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C1703" w14:textId="5A732F4D" w:rsidR="003C164C" w:rsidRPr="00265B29" w:rsidRDefault="003C164C" w:rsidP="003C164C">
      <w:pPr>
        <w:snapToGrid w:val="0"/>
        <w:spacing w:line="480" w:lineRule="auto"/>
        <w:jc w:val="left"/>
        <w:rPr>
          <w:rFonts w:cs="Times New Roman"/>
          <w:b/>
          <w:sz w:val="24"/>
          <w:szCs w:val="24"/>
        </w:rPr>
      </w:pPr>
      <w:bookmarkStart w:id="0" w:name="_GoBack"/>
      <w:r w:rsidRPr="00265B29">
        <w:rPr>
          <w:rFonts w:cs="Times New Roman"/>
          <w:b/>
          <w:sz w:val="24"/>
          <w:szCs w:val="24"/>
        </w:rPr>
        <w:t xml:space="preserve">Supplemental Content </w:t>
      </w:r>
      <w:r w:rsidR="00A8646C" w:rsidRPr="00265B29">
        <w:rPr>
          <w:rFonts w:cs="Times New Roman" w:hint="eastAsia"/>
          <w:b/>
          <w:sz w:val="24"/>
          <w:szCs w:val="24"/>
        </w:rPr>
        <w:t>4</w:t>
      </w:r>
    </w:p>
    <w:p w14:paraId="2365F446" w14:textId="77777777" w:rsidR="00614AA2" w:rsidRPr="00265B29" w:rsidRDefault="00614AA2" w:rsidP="00DE5C38">
      <w:pPr>
        <w:snapToGrid w:val="0"/>
        <w:spacing w:line="480" w:lineRule="auto"/>
        <w:jc w:val="left"/>
        <w:rPr>
          <w:rFonts w:cs="Times New Roman"/>
          <w:sz w:val="24"/>
          <w:szCs w:val="24"/>
        </w:rPr>
      </w:pPr>
    </w:p>
    <w:p w14:paraId="0202EBEF" w14:textId="3A0286F9" w:rsidR="0052112D" w:rsidRPr="00265B29" w:rsidRDefault="00613A42" w:rsidP="00DE5C38">
      <w:pPr>
        <w:snapToGrid w:val="0"/>
        <w:spacing w:line="480" w:lineRule="auto"/>
        <w:jc w:val="left"/>
        <w:rPr>
          <w:rFonts w:cs="Times New Roman"/>
          <w:b/>
          <w:bCs/>
          <w:i/>
          <w:iCs/>
          <w:sz w:val="24"/>
          <w:szCs w:val="24"/>
        </w:rPr>
      </w:pPr>
      <w:r w:rsidRPr="00265B29">
        <w:rPr>
          <w:rFonts w:cs="Times New Roman"/>
          <w:b/>
          <w:bCs/>
          <w:i/>
          <w:iCs/>
          <w:sz w:val="24"/>
          <w:szCs w:val="24"/>
        </w:rPr>
        <w:t xml:space="preserve">Proteomics </w:t>
      </w:r>
      <w:r w:rsidR="0052112D" w:rsidRPr="00265B29">
        <w:rPr>
          <w:rFonts w:cs="Times New Roman"/>
          <w:b/>
          <w:bCs/>
          <w:i/>
          <w:iCs/>
          <w:sz w:val="24"/>
          <w:szCs w:val="24"/>
        </w:rPr>
        <w:t>Data Analysis</w:t>
      </w:r>
    </w:p>
    <w:p w14:paraId="7C6CD1AD" w14:textId="0BF1D9D9" w:rsidR="0052112D" w:rsidRPr="00265B29" w:rsidRDefault="0052112D" w:rsidP="006C344F">
      <w:pPr>
        <w:snapToGrid w:val="0"/>
        <w:spacing w:line="480" w:lineRule="auto"/>
        <w:jc w:val="left"/>
        <w:rPr>
          <w:rFonts w:cs="Times New Roman"/>
          <w:sz w:val="24"/>
          <w:szCs w:val="24"/>
        </w:rPr>
      </w:pPr>
      <w:r w:rsidRPr="00265B29">
        <w:rPr>
          <w:rFonts w:cs="Times New Roman"/>
          <w:sz w:val="24"/>
          <w:szCs w:val="24"/>
        </w:rPr>
        <w:t>Acquired spectra were searched against the UniProt reviewed database using the Paragon algorithm embedded in the ProteinPilot software</w:t>
      </w:r>
      <w:r w:rsidR="006C344F" w:rsidRPr="00265B29">
        <w:rPr>
          <w:rFonts w:cs="Times New Roman"/>
          <w:sz w:val="24"/>
          <w:szCs w:val="24"/>
        </w:rPr>
        <w:t xml:space="preserve"> program v5.0.1</w:t>
      </w:r>
      <w:r w:rsidRPr="00265B29">
        <w:rPr>
          <w:rFonts w:cs="Times New Roman"/>
          <w:sz w:val="24"/>
          <w:szCs w:val="24"/>
        </w:rPr>
        <w:t xml:space="preserve"> (AB Sciex</w:t>
      </w:r>
      <w:r w:rsidR="006C344F" w:rsidRPr="00265B29">
        <w:rPr>
          <w:rFonts w:cs="Times New Roman"/>
          <w:sz w:val="24"/>
          <w:szCs w:val="24"/>
        </w:rPr>
        <w:t>, https://sciex.com</w:t>
      </w:r>
      <w:r w:rsidRPr="00265B29">
        <w:rPr>
          <w:rFonts w:cs="Times New Roman"/>
          <w:sz w:val="24"/>
          <w:szCs w:val="24"/>
        </w:rPr>
        <w:t>), with the following search parameters: (i) sample type: identiﬁcation, (ii) Cys alkylation: iodoacetamide, (iii) digestion: trypsin, (iv) instrument: TripleTOF 6600, (v) species: Homo sapiens, (vi) ID focus: biological modiﬁcations, (vii) detected protein threshold: &gt; 0.05 (10% conﬁdence). The detected protein threshold was set to the minimum level to enhance the number of wrong answers to enable the curve ﬁtting by an independent FDR analysis</w:t>
      </w:r>
      <w:r w:rsidR="00965869" w:rsidRPr="00265B29">
        <w:rPr>
          <w:rFonts w:cs="Times New Roman"/>
          <w:sz w:val="24"/>
          <w:szCs w:val="24"/>
        </w:rPr>
        <w:t xml:space="preserve"> </w:t>
      </w:r>
      <w:r w:rsidR="00965869" w:rsidRPr="00265B29">
        <w:rPr>
          <w:rFonts w:cs="Times New Roman"/>
          <w:sz w:val="24"/>
          <w:szCs w:val="24"/>
        </w:rPr>
        <w:fldChar w:fldCharType="begin"/>
      </w:r>
      <w:r w:rsidR="003C164C" w:rsidRPr="00265B29">
        <w:rPr>
          <w:rFonts w:cs="Times New Roman"/>
          <w:sz w:val="24"/>
          <w:szCs w:val="24"/>
        </w:rPr>
        <w:instrText xml:space="preserve"> ADDIN EN.CITE &lt;EndNote&gt;&lt;Cite&gt;&lt;Author&gt;Tang&lt;/Author&gt;&lt;Year&gt;2008&lt;/Year&gt;&lt;RecNum&gt;6663&lt;/RecNum&gt;&lt;DisplayText&gt;(1)&lt;/DisplayText&gt;&lt;record&gt;&lt;rec-number&gt;6663&lt;/rec-number&gt;&lt;foreign-keys&gt;&lt;key app="EN" db-id="swf92t0th2dvwme9sebvf5aavd2wfdpaxwe9" timestamp="1618803737"&gt;6663&lt;/key&gt;&lt;/foreign-keys&gt;&lt;ref-type name="Journal Article"&gt;17&lt;/ref-type&gt;&lt;contributors&gt;&lt;authors&gt;&lt;author&gt;Tang, W. H.&lt;/author&gt;&lt;author&gt;Shilov, I. V.&lt;/author&gt;&lt;author&gt;Seymour, S. L.&lt;/author&gt;&lt;/authors&gt;&lt;/contributors&gt;&lt;auth-address&gt;Applied Biosystems | MDS Analytical Technologies, Foster City, CA 94404, USA.&lt;/auth-address&gt;&lt;titles&gt;&lt;title&gt;Nonlinear fitting method for determining local false discovery rates from decoy database searches&lt;/title&gt;&lt;secondary-title&gt;J Proteome Res&lt;/secondary-title&gt;&lt;alt-title&gt;Journal of proteome research&lt;/alt-title&gt;&lt;/titles&gt;&lt;periodical&gt;&lt;full-title&gt;J Proteome Res&lt;/full-title&gt;&lt;abbr-1&gt;Journal of proteome research&lt;/abbr-1&gt;&lt;/periodical&gt;&lt;alt-periodical&gt;&lt;full-title&gt;J Proteome Res&lt;/full-title&gt;&lt;abbr-1&gt;Journal of proteome research&lt;/abbr-1&gt;&lt;/alt-periodical&gt;&lt;pages&gt;3661-7&lt;/pages&gt;&lt;volume&gt;7&lt;/volume&gt;&lt;number&gt;9&lt;/number&gt;&lt;edition&gt;2008/08/15&lt;/edition&gt;&lt;keywords&gt;&lt;keyword&gt;*Databases, Protein&lt;/keyword&gt;&lt;keyword&gt;Models, Theoretical&lt;/keyword&gt;&lt;keyword&gt;*Nonlinear Dynamics&lt;/keyword&gt;&lt;keyword&gt;Tandem Mass Spectrometry&lt;/keyword&gt;&lt;/keywords&gt;&lt;dates&gt;&lt;year&gt;2008&lt;/year&gt;&lt;pub-dates&gt;&lt;date&gt;Sep&lt;/date&gt;&lt;/pub-dates&gt;&lt;/dates&gt;&lt;isbn&gt;1535-3893 (Print)&amp;#xD;1535-3893&lt;/isbn&gt;&lt;accession-num&gt;18700793&lt;/accession-num&gt;&lt;urls&gt;&lt;related-urls&gt;&lt;url&gt;https://pubs.acs.org/doi/10.1021/pr070492f&lt;/url&gt;&lt;/related-urls&gt;&lt;/urls&gt;&lt;electronic-resource-num&gt;10.1021/pr070492f&lt;/electronic-resource-num&gt;&lt;remote-database-provider&gt;NLM&lt;/remote-database-provider&gt;&lt;language&gt;eng&lt;/language&gt;&lt;/record&gt;&lt;/Cite&gt;&lt;/EndNote&gt;</w:instrText>
      </w:r>
      <w:r w:rsidR="00965869" w:rsidRPr="00265B29">
        <w:rPr>
          <w:rFonts w:cs="Times New Roman"/>
          <w:sz w:val="24"/>
          <w:szCs w:val="24"/>
        </w:rPr>
        <w:fldChar w:fldCharType="separate"/>
      </w:r>
      <w:r w:rsidR="003C164C" w:rsidRPr="00265B29">
        <w:rPr>
          <w:rFonts w:cs="Times New Roman"/>
          <w:noProof/>
          <w:sz w:val="24"/>
          <w:szCs w:val="24"/>
        </w:rPr>
        <w:t>(1)</w:t>
      </w:r>
      <w:r w:rsidR="00965869" w:rsidRPr="00265B29">
        <w:rPr>
          <w:rFonts w:cs="Times New Roman"/>
          <w:sz w:val="24"/>
          <w:szCs w:val="24"/>
        </w:rPr>
        <w:fldChar w:fldCharType="end"/>
      </w:r>
      <w:r w:rsidRPr="00265B29">
        <w:rPr>
          <w:rFonts w:cs="Times New Roman"/>
          <w:sz w:val="24"/>
          <w:szCs w:val="24"/>
        </w:rPr>
        <w:t xml:space="preserve">. This was carried out by the target-decoy approach provided with the ProteinPilot software program, which was used to assess the quality of the identiﬁcations. Positive identiﬁcations were considered </w:t>
      </w:r>
      <w:r w:rsidR="00410207" w:rsidRPr="00265B29">
        <w:rPr>
          <w:rFonts w:cs="Times New Roman"/>
          <w:sz w:val="24"/>
          <w:szCs w:val="24"/>
        </w:rPr>
        <w:t xml:space="preserve">to be </w:t>
      </w:r>
      <w:r w:rsidRPr="00265B29">
        <w:rPr>
          <w:rFonts w:cs="Times New Roman"/>
          <w:sz w:val="24"/>
          <w:szCs w:val="24"/>
        </w:rPr>
        <w:t>when identiﬁed proteins and peptides reached a 1% local FDR</w:t>
      </w:r>
      <w:r w:rsidR="00965869" w:rsidRPr="00265B29">
        <w:rPr>
          <w:rFonts w:cs="Times New Roman"/>
          <w:sz w:val="24"/>
          <w:szCs w:val="24"/>
        </w:rPr>
        <w:t xml:space="preserve"> </w:t>
      </w:r>
      <w:r w:rsidR="00965869" w:rsidRPr="00265B29">
        <w:rPr>
          <w:rFonts w:cs="Times New Roman"/>
          <w:sz w:val="24"/>
          <w:szCs w:val="24"/>
        </w:rPr>
        <w:fldChar w:fldCharType="begin"/>
      </w:r>
      <w:r w:rsidR="003C164C" w:rsidRPr="00265B29">
        <w:rPr>
          <w:rFonts w:cs="Times New Roman"/>
          <w:sz w:val="24"/>
          <w:szCs w:val="24"/>
        </w:rPr>
        <w:instrText xml:space="preserve"> ADDIN EN.CITE &lt;EndNote&gt;&lt;Cite&gt;&lt;Author&gt;Sennels&lt;/Author&gt;&lt;Year&gt;2009&lt;/Year&gt;&lt;RecNum&gt;6664&lt;/RecNum&gt;&lt;DisplayText&gt;(2)&lt;/DisplayText&gt;&lt;record&gt;&lt;rec-number&gt;6664&lt;/rec-number&gt;&lt;foreign-keys&gt;&lt;key app="EN" db-id="swf92t0th2dvwme9sebvf5aavd2wfdpaxwe9" timestamp="1618803754"&gt;6664&lt;/key&gt;&lt;/foreign-keys&gt;&lt;ref-type name="Journal Article"&gt;17&lt;/ref-type&gt;&lt;contributors&gt;&lt;authors&gt;&lt;author&gt;Sennels, L.&lt;/author&gt;&lt;author&gt;Bukowski-Wills, J. C.&lt;/author&gt;&lt;author&gt;Rappsilber, J.&lt;/author&gt;&lt;/authors&gt;&lt;/contributors&gt;&lt;auth-address&gt;Wellcome Trust Centre for Cell Biology, School of Biological Sciences, University of Edinburgh, Edinburgh, EH9 3JR, UK. l.sennels@sms.ed.ac.uk&lt;/auth-address&gt;&lt;titles&gt;&lt;title&gt;Improved results in proteomics by use of local and peptide-class specific false discovery rates&lt;/title&gt;&lt;secondary-title&gt;BMC Bioinformatics&lt;/secondary-title&gt;&lt;alt-title&gt;BMC bioinformatics&lt;/alt-title&gt;&lt;/titles&gt;&lt;periodical&gt;&lt;full-title&gt;BMC Bioinformatics&lt;/full-title&gt;&lt;abbr-1&gt;BMC bioinformatics&lt;/abbr-1&gt;&lt;/periodical&gt;&lt;alt-periodical&gt;&lt;full-title&gt;BMC Bioinformatics&lt;/full-title&gt;&lt;abbr-1&gt;BMC bioinformatics&lt;/abbr-1&gt;&lt;/alt-periodical&gt;&lt;pages&gt;179&lt;/pages&gt;&lt;volume&gt;10&lt;/volume&gt;&lt;edition&gt;2009/06/16&lt;/edition&gt;&lt;keywords&gt;&lt;keyword&gt;Databases, Protein&lt;/keyword&gt;&lt;keyword&gt;False Positive Reactions&lt;/keyword&gt;&lt;keyword&gt;Peptides/*analysis/*classification&lt;/keyword&gt;&lt;keyword&gt;Proteins/analysis&lt;/keyword&gt;&lt;keyword&gt;Proteomics/*methods&lt;/keyword&gt;&lt;/keywords&gt;&lt;dates&gt;&lt;year&gt;2009&lt;/year&gt;&lt;pub-dates&gt;&lt;date&gt;Jun 12&lt;/date&gt;&lt;/pub-dates&gt;&lt;/dates&gt;&lt;isbn&gt;1471-2105&lt;/isbn&gt;&lt;accession-num&gt;19523214&lt;/accession-num&gt;&lt;urls&gt;&lt;related-urls&gt;&lt;url&gt;https://www.ncbi.nlm.nih.gov/pmc/articles/PMC2709624/pdf/1471-2105-10-179.pdf&lt;/url&gt;&lt;/related-urls&gt;&lt;/urls&gt;&lt;custom2&gt;PMC2709624&lt;/custom2&gt;&lt;electronic-resource-num&gt;10.1186/1471-2105-10-179&lt;/electronic-resource-num&gt;&lt;remote-database-provider&gt;NLM&lt;/remote-database-provider&gt;&lt;language&gt;eng&lt;/language&gt;&lt;/record&gt;&lt;/Cite&gt;&lt;/EndNote&gt;</w:instrText>
      </w:r>
      <w:r w:rsidR="00965869" w:rsidRPr="00265B29">
        <w:rPr>
          <w:rFonts w:cs="Times New Roman"/>
          <w:sz w:val="24"/>
          <w:szCs w:val="24"/>
        </w:rPr>
        <w:fldChar w:fldCharType="separate"/>
      </w:r>
      <w:r w:rsidR="003C164C" w:rsidRPr="00265B29">
        <w:rPr>
          <w:rFonts w:cs="Times New Roman"/>
          <w:noProof/>
          <w:sz w:val="24"/>
          <w:szCs w:val="24"/>
        </w:rPr>
        <w:t>(2)</w:t>
      </w:r>
      <w:r w:rsidR="00965869" w:rsidRPr="00265B29">
        <w:rPr>
          <w:rFonts w:cs="Times New Roman"/>
          <w:sz w:val="24"/>
          <w:szCs w:val="24"/>
        </w:rPr>
        <w:fldChar w:fldCharType="end"/>
      </w:r>
      <w:r w:rsidRPr="00265B29">
        <w:rPr>
          <w:rFonts w:cs="Times New Roman"/>
          <w:sz w:val="24"/>
          <w:szCs w:val="24"/>
        </w:rPr>
        <w:t xml:space="preserve">. The resulting group file was loaded into Peakview </w:t>
      </w:r>
      <w:r w:rsidR="006C344F" w:rsidRPr="00265B29">
        <w:rPr>
          <w:rFonts w:cs="Times New Roman"/>
          <w:sz w:val="24"/>
          <w:szCs w:val="24"/>
        </w:rPr>
        <w:t>v</w:t>
      </w:r>
      <w:r w:rsidRPr="00265B29">
        <w:rPr>
          <w:rFonts w:cs="Times New Roman"/>
          <w:sz w:val="24"/>
          <w:szCs w:val="24"/>
        </w:rPr>
        <w:t xml:space="preserve">2.2.0 </w:t>
      </w:r>
      <w:r w:rsidR="006C344F" w:rsidRPr="00265B29">
        <w:rPr>
          <w:rFonts w:cs="Times New Roman"/>
          <w:sz w:val="24"/>
          <w:szCs w:val="24"/>
        </w:rPr>
        <w:t>(</w:t>
      </w:r>
      <w:r w:rsidRPr="00265B29">
        <w:rPr>
          <w:rFonts w:cs="Times New Roman"/>
          <w:sz w:val="24"/>
          <w:szCs w:val="24"/>
        </w:rPr>
        <w:t>AB Sciex</w:t>
      </w:r>
      <w:r w:rsidR="006C344F" w:rsidRPr="00265B29">
        <w:rPr>
          <w:rFonts w:cs="Times New Roman"/>
          <w:sz w:val="24"/>
          <w:szCs w:val="24"/>
        </w:rPr>
        <w:t>, https://sciex.com</w:t>
      </w:r>
      <w:r w:rsidRPr="00265B29">
        <w:rPr>
          <w:rFonts w:cs="Times New Roman"/>
          <w:sz w:val="24"/>
          <w:szCs w:val="24"/>
        </w:rPr>
        <w:t>) and peaks from SWATH runs were extracted with a peptide confidence threshold of 99% and a false discovery rate &lt;</w:t>
      </w:r>
      <w:r w:rsidR="00834EC9" w:rsidRPr="00265B29">
        <w:rPr>
          <w:rFonts w:cs="Times New Roman"/>
          <w:sz w:val="24"/>
          <w:szCs w:val="24"/>
        </w:rPr>
        <w:t xml:space="preserve"> </w:t>
      </w:r>
      <w:r w:rsidRPr="00265B29">
        <w:rPr>
          <w:rFonts w:cs="Times New Roman"/>
          <w:sz w:val="24"/>
          <w:szCs w:val="24"/>
        </w:rPr>
        <w:t xml:space="preserve">1%. The SWATH ﬁles were then exported to the MarkerView software program v1.3.0.1 </w:t>
      </w:r>
      <w:r w:rsidR="006C344F" w:rsidRPr="00265B29">
        <w:rPr>
          <w:rFonts w:cs="Times New Roman"/>
          <w:sz w:val="24"/>
          <w:szCs w:val="24"/>
        </w:rPr>
        <w:t>(</w:t>
      </w:r>
      <w:r w:rsidRPr="00265B29">
        <w:rPr>
          <w:rFonts w:cs="Times New Roman"/>
          <w:sz w:val="24"/>
          <w:szCs w:val="24"/>
        </w:rPr>
        <w:t>AB Sciex</w:t>
      </w:r>
      <w:r w:rsidR="006C344F" w:rsidRPr="00265B29">
        <w:rPr>
          <w:rFonts w:cs="Times New Roman"/>
          <w:sz w:val="24"/>
          <w:szCs w:val="24"/>
        </w:rPr>
        <w:t>, https://sciex.com</w:t>
      </w:r>
      <w:r w:rsidRPr="00265B29">
        <w:rPr>
          <w:rFonts w:cs="Times New Roman"/>
          <w:sz w:val="24"/>
          <w:szCs w:val="24"/>
        </w:rPr>
        <w:t>) and the peak areas of individual peptides were normalized to the sum of the peak areas of all detected peptides.</w:t>
      </w:r>
    </w:p>
    <w:p w14:paraId="110152EA" w14:textId="16E3C4A2" w:rsidR="00834EC9" w:rsidRPr="00265B29" w:rsidRDefault="00834EC9" w:rsidP="00DE5C38">
      <w:pPr>
        <w:snapToGrid w:val="0"/>
        <w:spacing w:line="480" w:lineRule="auto"/>
        <w:ind w:firstLineChars="300" w:firstLine="720"/>
        <w:jc w:val="left"/>
        <w:rPr>
          <w:rFonts w:cs="Times New Roman"/>
          <w:sz w:val="24"/>
          <w:szCs w:val="24"/>
        </w:rPr>
      </w:pPr>
      <w:r w:rsidRPr="00265B29">
        <w:rPr>
          <w:rFonts w:cs="Times New Roman"/>
          <w:sz w:val="24"/>
          <w:szCs w:val="24"/>
        </w:rPr>
        <w:t>Proteomics data were visualized using Qlucore Omics Explorer</w:t>
      </w:r>
      <w:r w:rsidR="006C344F" w:rsidRPr="00265B29">
        <w:rPr>
          <w:rFonts w:cs="Times New Roman"/>
          <w:sz w:val="24"/>
          <w:szCs w:val="24"/>
        </w:rPr>
        <w:t xml:space="preserve"> v3.7</w:t>
      </w:r>
      <w:r w:rsidRPr="00265B29">
        <w:rPr>
          <w:rFonts w:cs="Times New Roman"/>
          <w:sz w:val="24"/>
          <w:szCs w:val="24"/>
        </w:rPr>
        <w:t xml:space="preserve"> (Qlucore, New York, NY, USA</w:t>
      </w:r>
      <w:r w:rsidR="006C344F" w:rsidRPr="00265B29">
        <w:rPr>
          <w:rFonts w:cs="Times New Roman"/>
          <w:sz w:val="24"/>
          <w:szCs w:val="24"/>
        </w:rPr>
        <w:t>, https://qlucore.com</w:t>
      </w:r>
      <w:r w:rsidRPr="00265B29">
        <w:rPr>
          <w:rFonts w:cs="Times New Roman"/>
          <w:sz w:val="24"/>
          <w:szCs w:val="24"/>
        </w:rPr>
        <w:t xml:space="preserve">). Proteomic signatures were compared between the </w:t>
      </w:r>
      <w:r w:rsidR="005F1AC0" w:rsidRPr="00265B29">
        <w:rPr>
          <w:rFonts w:cs="Times New Roman"/>
          <w:sz w:val="24"/>
          <w:szCs w:val="24"/>
        </w:rPr>
        <w:t xml:space="preserve">high-grade </w:t>
      </w:r>
      <w:r w:rsidR="00BD7057" w:rsidRPr="00265B29">
        <w:rPr>
          <w:rFonts w:cs="Times New Roman"/>
          <w:sz w:val="24"/>
          <w:szCs w:val="24"/>
        </w:rPr>
        <w:t>ne</w:t>
      </w:r>
      <w:r w:rsidRPr="00265B29">
        <w:rPr>
          <w:rFonts w:cs="Times New Roman"/>
          <w:sz w:val="24"/>
          <w:szCs w:val="24"/>
        </w:rPr>
        <w:t xml:space="preserve"> and </w:t>
      </w:r>
      <w:r w:rsidR="005F1AC0" w:rsidRPr="00265B29">
        <w:rPr>
          <w:rFonts w:cs="Times New Roman"/>
          <w:sz w:val="24"/>
          <w:szCs w:val="24"/>
        </w:rPr>
        <w:t xml:space="preserve">low-grade </w:t>
      </w:r>
      <w:r w:rsidR="00BD7057" w:rsidRPr="00265B29">
        <w:rPr>
          <w:rFonts w:cs="Times New Roman"/>
          <w:sz w:val="24"/>
          <w:szCs w:val="24"/>
        </w:rPr>
        <w:t>ne</w:t>
      </w:r>
      <w:r w:rsidRPr="00265B29">
        <w:rPr>
          <w:rFonts w:cs="Times New Roman"/>
          <w:sz w:val="24"/>
          <w:szCs w:val="24"/>
        </w:rPr>
        <w:t xml:space="preserve"> groups. Differentially expressed proteins were identified using t-test with Benjamini-Hochberg correction, with a </w:t>
      </w:r>
      <w:r w:rsidR="0068619A" w:rsidRPr="00265B29">
        <w:rPr>
          <w:rFonts w:cs="Times New Roman"/>
          <w:sz w:val="24"/>
          <w:szCs w:val="24"/>
        </w:rPr>
        <w:t>p</w:t>
      </w:r>
      <w:r w:rsidRPr="00265B29">
        <w:rPr>
          <w:rFonts w:cs="Times New Roman"/>
          <w:sz w:val="24"/>
          <w:szCs w:val="24"/>
        </w:rPr>
        <w:t>-value cutoff set at &lt;</w:t>
      </w:r>
      <w:r w:rsidR="0068619A" w:rsidRPr="00265B29">
        <w:rPr>
          <w:rFonts w:cs="Times New Roman"/>
          <w:sz w:val="24"/>
          <w:szCs w:val="24"/>
        </w:rPr>
        <w:t xml:space="preserve"> 0.</w:t>
      </w:r>
      <w:r w:rsidR="003C2F4C" w:rsidRPr="00265B29">
        <w:rPr>
          <w:rFonts w:cs="Times New Roman"/>
          <w:sz w:val="24"/>
          <w:szCs w:val="24"/>
        </w:rPr>
        <w:t>05</w:t>
      </w:r>
      <w:r w:rsidR="0068619A" w:rsidRPr="00265B29">
        <w:rPr>
          <w:rFonts w:cs="Times New Roman"/>
          <w:sz w:val="24"/>
          <w:szCs w:val="24"/>
        </w:rPr>
        <w:t xml:space="preserve"> and log2FC set at ≥1</w:t>
      </w:r>
      <w:r w:rsidR="003C2F4C" w:rsidRPr="00265B29">
        <w:rPr>
          <w:rFonts w:cs="Times New Roman"/>
          <w:sz w:val="24"/>
          <w:szCs w:val="24"/>
        </w:rPr>
        <w:t>.</w:t>
      </w:r>
    </w:p>
    <w:p w14:paraId="7A27C11A" w14:textId="36CB20B0" w:rsidR="00973C10" w:rsidRPr="00265B29" w:rsidRDefault="00973C10" w:rsidP="006C344F">
      <w:pPr>
        <w:snapToGrid w:val="0"/>
        <w:spacing w:line="480" w:lineRule="auto"/>
        <w:ind w:firstLineChars="300" w:firstLine="720"/>
        <w:jc w:val="left"/>
        <w:rPr>
          <w:rFonts w:cs="Times New Roman"/>
          <w:sz w:val="24"/>
          <w:szCs w:val="24"/>
        </w:rPr>
      </w:pPr>
      <w:r w:rsidRPr="00265B29">
        <w:rPr>
          <w:rFonts w:cs="Times New Roman"/>
          <w:sz w:val="24"/>
          <w:szCs w:val="24"/>
        </w:rPr>
        <w:t xml:space="preserve">Furthermore, QIAGEN Ingenuity Pathway Analysis (QIAGEN IPA, QIAGEN Inc., </w:t>
      </w:r>
      <w:r w:rsidRPr="00265B29">
        <w:rPr>
          <w:rFonts w:cs="Times New Roman"/>
          <w:sz w:val="24"/>
          <w:szCs w:val="24"/>
        </w:rPr>
        <w:lastRenderedPageBreak/>
        <w:t>Valencia, CA, USA</w:t>
      </w:r>
      <w:r w:rsidR="006C344F" w:rsidRPr="00265B29">
        <w:rPr>
          <w:rFonts w:cs="Times New Roman"/>
          <w:sz w:val="24"/>
          <w:szCs w:val="24"/>
        </w:rPr>
        <w:t>, https://www.qiagen.com</w:t>
      </w:r>
      <w:r w:rsidRPr="00265B29">
        <w:rPr>
          <w:rFonts w:cs="Times New Roman"/>
          <w:sz w:val="24"/>
          <w:szCs w:val="24"/>
        </w:rPr>
        <w:t>) was performed to identify canonical pathways, protein interactions, and functional networks that are most significant to our proteomics result</w:t>
      </w:r>
      <w:r w:rsidR="00410207" w:rsidRPr="00265B29">
        <w:rPr>
          <w:rFonts w:cs="Times New Roman"/>
          <w:sz w:val="24"/>
          <w:szCs w:val="24"/>
        </w:rPr>
        <w:t>s</w:t>
      </w:r>
      <w:r w:rsidRPr="00265B29">
        <w:rPr>
          <w:rFonts w:cs="Times New Roman"/>
          <w:sz w:val="24"/>
          <w:szCs w:val="24"/>
        </w:rPr>
        <w:t xml:space="preserve">. The core analysis was carried out with the settings of indirect and direct relationships between molecules based on experimentally observed data, and data sources were considered </w:t>
      </w:r>
      <w:r w:rsidR="00410207" w:rsidRPr="00265B29">
        <w:rPr>
          <w:rFonts w:cs="Times New Roman"/>
          <w:sz w:val="24"/>
          <w:szCs w:val="24"/>
        </w:rPr>
        <w:t>from</w:t>
      </w:r>
      <w:r w:rsidRPr="00265B29">
        <w:rPr>
          <w:rFonts w:cs="Times New Roman"/>
          <w:sz w:val="24"/>
          <w:szCs w:val="24"/>
        </w:rPr>
        <w:t xml:space="preserve"> </w:t>
      </w:r>
      <w:r w:rsidR="00E24AC6" w:rsidRPr="00265B29">
        <w:rPr>
          <w:rFonts w:cs="Times New Roman"/>
          <w:sz w:val="24"/>
          <w:szCs w:val="24"/>
        </w:rPr>
        <w:t xml:space="preserve">mammal </w:t>
      </w:r>
      <w:r w:rsidRPr="00265B29">
        <w:rPr>
          <w:rFonts w:cs="Times New Roman"/>
          <w:sz w:val="24"/>
          <w:szCs w:val="24"/>
        </w:rPr>
        <w:t>databases in the Ingenuity Knowledge Base. Fisher’s exact test was used to determine the probability that biological functions and/or diseases were over-represented in the protein dataset.</w:t>
      </w:r>
    </w:p>
    <w:p w14:paraId="7C5C94FF" w14:textId="06B22FBD" w:rsidR="00613A42" w:rsidRPr="00265B29" w:rsidRDefault="00613A42" w:rsidP="003C164C">
      <w:pPr>
        <w:snapToGrid w:val="0"/>
        <w:spacing w:line="480" w:lineRule="auto"/>
        <w:jc w:val="left"/>
        <w:rPr>
          <w:rFonts w:cs="Times New Roman"/>
          <w:b/>
          <w:i/>
          <w:iCs/>
          <w:sz w:val="24"/>
          <w:szCs w:val="24"/>
        </w:rPr>
      </w:pPr>
    </w:p>
    <w:p w14:paraId="7CDE0BF2" w14:textId="77777777" w:rsidR="003C164C" w:rsidRPr="00265B29" w:rsidRDefault="003C164C" w:rsidP="003C164C">
      <w:pPr>
        <w:snapToGrid w:val="0"/>
        <w:spacing w:line="480" w:lineRule="auto"/>
        <w:jc w:val="left"/>
        <w:rPr>
          <w:rFonts w:cs="Times New Roman"/>
          <w:b/>
          <w:i/>
          <w:iCs/>
          <w:sz w:val="24"/>
          <w:szCs w:val="24"/>
        </w:rPr>
      </w:pPr>
    </w:p>
    <w:p w14:paraId="1BE89EF9" w14:textId="7DDACDFB" w:rsidR="00D36ED1" w:rsidRPr="00265B29" w:rsidRDefault="004E0805" w:rsidP="003C164C">
      <w:pPr>
        <w:snapToGrid w:val="0"/>
        <w:spacing w:line="480" w:lineRule="auto"/>
        <w:jc w:val="left"/>
        <w:rPr>
          <w:rFonts w:cs="Times New Roman"/>
          <w:b/>
          <w:sz w:val="24"/>
          <w:szCs w:val="24"/>
        </w:rPr>
      </w:pPr>
      <w:r w:rsidRPr="00265B29">
        <w:rPr>
          <w:rFonts w:cs="Times New Roman"/>
          <w:b/>
          <w:sz w:val="24"/>
          <w:szCs w:val="24"/>
        </w:rPr>
        <w:t>References</w:t>
      </w:r>
    </w:p>
    <w:p w14:paraId="367C11E4" w14:textId="77777777" w:rsidR="00137C0E" w:rsidRPr="00265B29" w:rsidRDefault="00D36ED1" w:rsidP="00137C0E">
      <w:pPr>
        <w:pStyle w:val="EndNoteBibliography"/>
        <w:snapToGrid w:val="0"/>
        <w:spacing w:line="480" w:lineRule="auto"/>
      </w:pPr>
      <w:r w:rsidRPr="00265B29">
        <w:rPr>
          <w:sz w:val="24"/>
          <w:szCs w:val="24"/>
        </w:rPr>
        <w:fldChar w:fldCharType="begin"/>
      </w:r>
      <w:r w:rsidRPr="00265B29">
        <w:rPr>
          <w:sz w:val="24"/>
          <w:szCs w:val="24"/>
        </w:rPr>
        <w:instrText xml:space="preserve"> ADDIN EN.REFLIST </w:instrText>
      </w:r>
      <w:r w:rsidRPr="00265B29">
        <w:rPr>
          <w:sz w:val="24"/>
          <w:szCs w:val="24"/>
        </w:rPr>
        <w:fldChar w:fldCharType="separate"/>
      </w:r>
      <w:r w:rsidR="00137C0E" w:rsidRPr="00265B29">
        <w:t>1.</w:t>
      </w:r>
      <w:r w:rsidR="00137C0E" w:rsidRPr="00265B29">
        <w:tab/>
        <w:t xml:space="preserve">Tang WH, Shilov IV, Seymour SL. Nonlinear fitting method for determining local false discovery rates from decoy database searches. </w:t>
      </w:r>
      <w:r w:rsidR="00137C0E" w:rsidRPr="00265B29">
        <w:rPr>
          <w:i/>
        </w:rPr>
        <w:t xml:space="preserve">Journal of proteome research. </w:t>
      </w:r>
      <w:r w:rsidR="00137C0E" w:rsidRPr="00265B29">
        <w:t>2008;7:3661-3667.</w:t>
      </w:r>
    </w:p>
    <w:p w14:paraId="200C88D6" w14:textId="77777777" w:rsidR="00137C0E" w:rsidRPr="00265B29" w:rsidRDefault="00137C0E" w:rsidP="00137C0E">
      <w:pPr>
        <w:pStyle w:val="EndNoteBibliography"/>
        <w:snapToGrid w:val="0"/>
        <w:spacing w:line="480" w:lineRule="auto"/>
      </w:pPr>
      <w:r w:rsidRPr="00265B29">
        <w:t>2.</w:t>
      </w:r>
      <w:r w:rsidRPr="00265B29">
        <w:tab/>
        <w:t xml:space="preserve">Sennels L, Bukowski-Wills JC, Rappsilber J. Improved results in proteomics by use of local and peptide-class specific false discovery rates. </w:t>
      </w:r>
      <w:r w:rsidRPr="00265B29">
        <w:rPr>
          <w:i/>
        </w:rPr>
        <w:t xml:space="preserve">BMC bioinformatics. </w:t>
      </w:r>
      <w:r w:rsidRPr="00265B29">
        <w:t>2009;10:179.</w:t>
      </w:r>
    </w:p>
    <w:p w14:paraId="151228C8" w14:textId="600E221B" w:rsidR="00833C85" w:rsidRPr="00204667" w:rsidRDefault="00D36ED1" w:rsidP="00137C0E">
      <w:pPr>
        <w:pStyle w:val="EndNoteBibliography"/>
        <w:snapToGrid w:val="0"/>
        <w:spacing w:line="480" w:lineRule="auto"/>
        <w:rPr>
          <w:sz w:val="24"/>
          <w:szCs w:val="24"/>
        </w:rPr>
      </w:pPr>
      <w:r w:rsidRPr="00265B29">
        <w:rPr>
          <w:sz w:val="24"/>
          <w:szCs w:val="24"/>
        </w:rPr>
        <w:fldChar w:fldCharType="end"/>
      </w:r>
      <w:bookmarkEnd w:id="0"/>
    </w:p>
    <w:sectPr w:rsidR="00833C85" w:rsidRPr="00204667" w:rsidSect="009B6AD0">
      <w:headerReference w:type="default" r:id="rId7"/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8DBE6" w14:textId="77777777" w:rsidR="00C20B8B" w:rsidRDefault="00C20B8B" w:rsidP="00F11E60">
      <w:r>
        <w:separator/>
      </w:r>
    </w:p>
  </w:endnote>
  <w:endnote w:type="continuationSeparator" w:id="0">
    <w:p w14:paraId="1445C031" w14:textId="77777777" w:rsidR="00C20B8B" w:rsidRDefault="00C20B8B" w:rsidP="00F1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Mincho"/>
    <w:charset w:val="80"/>
    <w:family w:val="roman"/>
    <w:pitch w:val="variable"/>
    <w:sig w:usb0="00000000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B2AF9" w14:textId="77777777" w:rsidR="00C20B8B" w:rsidRDefault="00C20B8B" w:rsidP="00F11E60">
      <w:r>
        <w:separator/>
      </w:r>
    </w:p>
  </w:footnote>
  <w:footnote w:type="continuationSeparator" w:id="0">
    <w:p w14:paraId="74F84D24" w14:textId="77777777" w:rsidR="00C20B8B" w:rsidRDefault="00C20B8B" w:rsidP="00F11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0"/>
      <w:gridCol w:w="3121"/>
      <w:gridCol w:w="3119"/>
    </w:tblGrid>
    <w:tr w:rsidR="00BE1941" w14:paraId="093803B5" w14:textId="77777777">
      <w:trPr>
        <w:trHeight w:val="720"/>
      </w:trPr>
      <w:tc>
        <w:tcPr>
          <w:tcW w:w="1667" w:type="pct"/>
        </w:tcPr>
        <w:p w14:paraId="22827DE9" w14:textId="77777777" w:rsidR="00BE1941" w:rsidRDefault="00BE1941">
          <w:pPr>
            <w:pStyle w:val="Header"/>
            <w:rPr>
              <w:color w:val="4472C4" w:themeColor="accent1"/>
            </w:rPr>
          </w:pPr>
        </w:p>
      </w:tc>
      <w:tc>
        <w:tcPr>
          <w:tcW w:w="1667" w:type="pct"/>
        </w:tcPr>
        <w:p w14:paraId="03250DA5" w14:textId="77777777" w:rsidR="00BE1941" w:rsidRDefault="00BE1941">
          <w:pPr>
            <w:pStyle w:val="Header"/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3F8916AF" w14:textId="77777777" w:rsidR="00BE1941" w:rsidRDefault="00BE1941">
          <w:pPr>
            <w:pStyle w:val="Header"/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 w:rsidR="009B6AD0" w:rsidRPr="009B6AD0">
            <w:rPr>
              <w:noProof/>
              <w:color w:val="4472C4" w:themeColor="accent1"/>
              <w:sz w:val="24"/>
              <w:szCs w:val="24"/>
              <w:lang w:val="ja-JP"/>
            </w:rPr>
            <w:t>1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5680AC76" w14:textId="77777777" w:rsidR="00BE1941" w:rsidRDefault="00BE1941" w:rsidP="00BE1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hideSpellingErrors/>
  <w:hideGrammaticalError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wMDExNzUyMTUzMjJX0lEKTi0uzszPAykwtagFAHM+YC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Surg Pathology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f92t0th2dvwme9sebvf5aavd2wfdpaxwe9&quot;&gt;My EndNote Library&lt;record-ids&gt;&lt;item&gt;6663&lt;/item&gt;&lt;item&gt;6664&lt;/item&gt;&lt;/record-ids&gt;&lt;/item&gt;&lt;/Libraries&gt;"/>
  </w:docVars>
  <w:rsids>
    <w:rsidRoot w:val="00BC4DD2"/>
    <w:rsid w:val="00000CCA"/>
    <w:rsid w:val="000027C4"/>
    <w:rsid w:val="0000341B"/>
    <w:rsid w:val="00003B88"/>
    <w:rsid w:val="00014A4D"/>
    <w:rsid w:val="00020727"/>
    <w:rsid w:val="000334FA"/>
    <w:rsid w:val="000449BA"/>
    <w:rsid w:val="000525D1"/>
    <w:rsid w:val="00055458"/>
    <w:rsid w:val="000560E5"/>
    <w:rsid w:val="000674F3"/>
    <w:rsid w:val="00076C7F"/>
    <w:rsid w:val="00082DDB"/>
    <w:rsid w:val="00086558"/>
    <w:rsid w:val="00090D13"/>
    <w:rsid w:val="00094C50"/>
    <w:rsid w:val="00096826"/>
    <w:rsid w:val="000C06D5"/>
    <w:rsid w:val="000C1534"/>
    <w:rsid w:val="000C21A2"/>
    <w:rsid w:val="000C35B5"/>
    <w:rsid w:val="000C3B3B"/>
    <w:rsid w:val="000C6F06"/>
    <w:rsid w:val="000C72F2"/>
    <w:rsid w:val="000C7999"/>
    <w:rsid w:val="000D0ED3"/>
    <w:rsid w:val="000D124B"/>
    <w:rsid w:val="000E371D"/>
    <w:rsid w:val="000F13D7"/>
    <w:rsid w:val="000F32DF"/>
    <w:rsid w:val="000F50C6"/>
    <w:rsid w:val="000F5A17"/>
    <w:rsid w:val="000F67AA"/>
    <w:rsid w:val="000F7574"/>
    <w:rsid w:val="001118C3"/>
    <w:rsid w:val="00113501"/>
    <w:rsid w:val="00113ACE"/>
    <w:rsid w:val="00114BC9"/>
    <w:rsid w:val="00115566"/>
    <w:rsid w:val="001303FC"/>
    <w:rsid w:val="00136D13"/>
    <w:rsid w:val="00137C0E"/>
    <w:rsid w:val="001638D8"/>
    <w:rsid w:val="00165909"/>
    <w:rsid w:val="00165DA8"/>
    <w:rsid w:val="00170FE7"/>
    <w:rsid w:val="001715BD"/>
    <w:rsid w:val="0017319A"/>
    <w:rsid w:val="00174E76"/>
    <w:rsid w:val="00184EDD"/>
    <w:rsid w:val="001941A1"/>
    <w:rsid w:val="001958A6"/>
    <w:rsid w:val="001A1574"/>
    <w:rsid w:val="001C5561"/>
    <w:rsid w:val="001D0300"/>
    <w:rsid w:val="001D3F9E"/>
    <w:rsid w:val="001D788D"/>
    <w:rsid w:val="001E631B"/>
    <w:rsid w:val="001F0B35"/>
    <w:rsid w:val="001F0F10"/>
    <w:rsid w:val="001F41EA"/>
    <w:rsid w:val="001F61CA"/>
    <w:rsid w:val="00202086"/>
    <w:rsid w:val="002022C7"/>
    <w:rsid w:val="00204667"/>
    <w:rsid w:val="00221B37"/>
    <w:rsid w:val="0023361A"/>
    <w:rsid w:val="0023593C"/>
    <w:rsid w:val="00244AE4"/>
    <w:rsid w:val="0026210B"/>
    <w:rsid w:val="0026345F"/>
    <w:rsid w:val="0026549B"/>
    <w:rsid w:val="00265B29"/>
    <w:rsid w:val="00274D2D"/>
    <w:rsid w:val="0027535B"/>
    <w:rsid w:val="00275E19"/>
    <w:rsid w:val="002820A0"/>
    <w:rsid w:val="00287EDB"/>
    <w:rsid w:val="00287F28"/>
    <w:rsid w:val="00290BE0"/>
    <w:rsid w:val="002A0122"/>
    <w:rsid w:val="002C589B"/>
    <w:rsid w:val="002C5E08"/>
    <w:rsid w:val="002C7C9B"/>
    <w:rsid w:val="002D1E2B"/>
    <w:rsid w:val="002D2363"/>
    <w:rsid w:val="002E21BE"/>
    <w:rsid w:val="002E30B2"/>
    <w:rsid w:val="002F1504"/>
    <w:rsid w:val="002F1749"/>
    <w:rsid w:val="002F4889"/>
    <w:rsid w:val="002F5CEC"/>
    <w:rsid w:val="00310E38"/>
    <w:rsid w:val="00312EFE"/>
    <w:rsid w:val="00314D27"/>
    <w:rsid w:val="0031638C"/>
    <w:rsid w:val="00316DF8"/>
    <w:rsid w:val="00317527"/>
    <w:rsid w:val="00323AC1"/>
    <w:rsid w:val="00340AD0"/>
    <w:rsid w:val="003474EE"/>
    <w:rsid w:val="00352425"/>
    <w:rsid w:val="00352B55"/>
    <w:rsid w:val="00362041"/>
    <w:rsid w:val="00366E88"/>
    <w:rsid w:val="0037017C"/>
    <w:rsid w:val="003720F9"/>
    <w:rsid w:val="00373493"/>
    <w:rsid w:val="00373C4A"/>
    <w:rsid w:val="0038009A"/>
    <w:rsid w:val="00381749"/>
    <w:rsid w:val="00383B4D"/>
    <w:rsid w:val="00386DE2"/>
    <w:rsid w:val="00392BE9"/>
    <w:rsid w:val="003933B1"/>
    <w:rsid w:val="003A79A8"/>
    <w:rsid w:val="003B1C6D"/>
    <w:rsid w:val="003C164C"/>
    <w:rsid w:val="003C2F4C"/>
    <w:rsid w:val="003D0364"/>
    <w:rsid w:val="003D65A7"/>
    <w:rsid w:val="003E50C4"/>
    <w:rsid w:val="003E620C"/>
    <w:rsid w:val="00410049"/>
    <w:rsid w:val="00410207"/>
    <w:rsid w:val="00421204"/>
    <w:rsid w:val="0043678B"/>
    <w:rsid w:val="004369AD"/>
    <w:rsid w:val="00436C4D"/>
    <w:rsid w:val="00444338"/>
    <w:rsid w:val="004474AF"/>
    <w:rsid w:val="004511F7"/>
    <w:rsid w:val="004514E1"/>
    <w:rsid w:val="0046071B"/>
    <w:rsid w:val="00463872"/>
    <w:rsid w:val="004657CF"/>
    <w:rsid w:val="0047779D"/>
    <w:rsid w:val="0049140C"/>
    <w:rsid w:val="00493BAA"/>
    <w:rsid w:val="00496C70"/>
    <w:rsid w:val="00497599"/>
    <w:rsid w:val="00497EC6"/>
    <w:rsid w:val="004B3CFE"/>
    <w:rsid w:val="004B3D71"/>
    <w:rsid w:val="004B4E32"/>
    <w:rsid w:val="004B52F3"/>
    <w:rsid w:val="004B6BBF"/>
    <w:rsid w:val="004C579E"/>
    <w:rsid w:val="004C7C80"/>
    <w:rsid w:val="004D5CC8"/>
    <w:rsid w:val="004E066C"/>
    <w:rsid w:val="004E0805"/>
    <w:rsid w:val="004E4ACE"/>
    <w:rsid w:val="004E785F"/>
    <w:rsid w:val="004F31E0"/>
    <w:rsid w:val="0050392E"/>
    <w:rsid w:val="00504E21"/>
    <w:rsid w:val="00506175"/>
    <w:rsid w:val="005131C0"/>
    <w:rsid w:val="00516130"/>
    <w:rsid w:val="0052112D"/>
    <w:rsid w:val="005244A4"/>
    <w:rsid w:val="00533400"/>
    <w:rsid w:val="00533BA3"/>
    <w:rsid w:val="00534CFB"/>
    <w:rsid w:val="005367F2"/>
    <w:rsid w:val="0053684C"/>
    <w:rsid w:val="00545D1D"/>
    <w:rsid w:val="00552BC1"/>
    <w:rsid w:val="00555452"/>
    <w:rsid w:val="0055798B"/>
    <w:rsid w:val="005640D9"/>
    <w:rsid w:val="00564D48"/>
    <w:rsid w:val="005714D6"/>
    <w:rsid w:val="00572853"/>
    <w:rsid w:val="00574DB0"/>
    <w:rsid w:val="00584514"/>
    <w:rsid w:val="00590A8C"/>
    <w:rsid w:val="00595769"/>
    <w:rsid w:val="00597DCA"/>
    <w:rsid w:val="005B72AC"/>
    <w:rsid w:val="005B7484"/>
    <w:rsid w:val="005B7CEB"/>
    <w:rsid w:val="005C608A"/>
    <w:rsid w:val="005D147D"/>
    <w:rsid w:val="005D62AA"/>
    <w:rsid w:val="005E1813"/>
    <w:rsid w:val="005E1E11"/>
    <w:rsid w:val="005F1AC0"/>
    <w:rsid w:val="00600647"/>
    <w:rsid w:val="006042DB"/>
    <w:rsid w:val="00613A42"/>
    <w:rsid w:val="00614AA2"/>
    <w:rsid w:val="0061521F"/>
    <w:rsid w:val="00623A88"/>
    <w:rsid w:val="0062608D"/>
    <w:rsid w:val="00631AA4"/>
    <w:rsid w:val="00632CF5"/>
    <w:rsid w:val="0063341E"/>
    <w:rsid w:val="006353D1"/>
    <w:rsid w:val="006373CE"/>
    <w:rsid w:val="00644D32"/>
    <w:rsid w:val="006459F0"/>
    <w:rsid w:val="006506B1"/>
    <w:rsid w:val="00652ABE"/>
    <w:rsid w:val="006654FE"/>
    <w:rsid w:val="00665597"/>
    <w:rsid w:val="0067461A"/>
    <w:rsid w:val="0068619A"/>
    <w:rsid w:val="0068667C"/>
    <w:rsid w:val="00686D10"/>
    <w:rsid w:val="00687B3D"/>
    <w:rsid w:val="00696EC7"/>
    <w:rsid w:val="006A0BA5"/>
    <w:rsid w:val="006A3040"/>
    <w:rsid w:val="006A7BC5"/>
    <w:rsid w:val="006B620D"/>
    <w:rsid w:val="006C2367"/>
    <w:rsid w:val="006C2428"/>
    <w:rsid w:val="006C344F"/>
    <w:rsid w:val="006C5B0C"/>
    <w:rsid w:val="006C7D80"/>
    <w:rsid w:val="006D3EB4"/>
    <w:rsid w:val="006E22DE"/>
    <w:rsid w:val="006E6BC4"/>
    <w:rsid w:val="006F15FA"/>
    <w:rsid w:val="006F16F0"/>
    <w:rsid w:val="006F3D63"/>
    <w:rsid w:val="006F5FCF"/>
    <w:rsid w:val="006F6FF4"/>
    <w:rsid w:val="0070174B"/>
    <w:rsid w:val="00701DE5"/>
    <w:rsid w:val="0071006F"/>
    <w:rsid w:val="00712A1D"/>
    <w:rsid w:val="007162EF"/>
    <w:rsid w:val="00722121"/>
    <w:rsid w:val="00725546"/>
    <w:rsid w:val="007325A2"/>
    <w:rsid w:val="0074012F"/>
    <w:rsid w:val="00740D28"/>
    <w:rsid w:val="007465BA"/>
    <w:rsid w:val="007472FA"/>
    <w:rsid w:val="00747C92"/>
    <w:rsid w:val="00752B1F"/>
    <w:rsid w:val="00767469"/>
    <w:rsid w:val="00771DC5"/>
    <w:rsid w:val="00775B0F"/>
    <w:rsid w:val="007874D3"/>
    <w:rsid w:val="00790E3C"/>
    <w:rsid w:val="007A1CC3"/>
    <w:rsid w:val="007A577E"/>
    <w:rsid w:val="007B1ABF"/>
    <w:rsid w:val="007B7197"/>
    <w:rsid w:val="007C004A"/>
    <w:rsid w:val="007C073D"/>
    <w:rsid w:val="007C3BC2"/>
    <w:rsid w:val="007C646B"/>
    <w:rsid w:val="007C7078"/>
    <w:rsid w:val="007D109D"/>
    <w:rsid w:val="007D17D8"/>
    <w:rsid w:val="007E42B0"/>
    <w:rsid w:val="007F26B8"/>
    <w:rsid w:val="007F30AD"/>
    <w:rsid w:val="007F3D7D"/>
    <w:rsid w:val="00805974"/>
    <w:rsid w:val="0080630A"/>
    <w:rsid w:val="0081485C"/>
    <w:rsid w:val="00821363"/>
    <w:rsid w:val="00821B52"/>
    <w:rsid w:val="00821E3E"/>
    <w:rsid w:val="00825EF6"/>
    <w:rsid w:val="00827817"/>
    <w:rsid w:val="00830C4D"/>
    <w:rsid w:val="0083341E"/>
    <w:rsid w:val="00833C85"/>
    <w:rsid w:val="00834EC9"/>
    <w:rsid w:val="00844988"/>
    <w:rsid w:val="008454A5"/>
    <w:rsid w:val="008455FC"/>
    <w:rsid w:val="00850BF5"/>
    <w:rsid w:val="00855332"/>
    <w:rsid w:val="008562F4"/>
    <w:rsid w:val="0087058C"/>
    <w:rsid w:val="008811FC"/>
    <w:rsid w:val="008863F7"/>
    <w:rsid w:val="008929EB"/>
    <w:rsid w:val="0089353B"/>
    <w:rsid w:val="008962A6"/>
    <w:rsid w:val="008A6C31"/>
    <w:rsid w:val="008A6D66"/>
    <w:rsid w:val="008B5F15"/>
    <w:rsid w:val="008B6179"/>
    <w:rsid w:val="008C0711"/>
    <w:rsid w:val="008C1477"/>
    <w:rsid w:val="008C189F"/>
    <w:rsid w:val="008C2B71"/>
    <w:rsid w:val="008D11B1"/>
    <w:rsid w:val="008D3D56"/>
    <w:rsid w:val="008D6E83"/>
    <w:rsid w:val="008D7A25"/>
    <w:rsid w:val="008E4992"/>
    <w:rsid w:val="008E77B6"/>
    <w:rsid w:val="008F330C"/>
    <w:rsid w:val="008F63AB"/>
    <w:rsid w:val="0090019E"/>
    <w:rsid w:val="00905048"/>
    <w:rsid w:val="0091257A"/>
    <w:rsid w:val="009142B1"/>
    <w:rsid w:val="00917AB7"/>
    <w:rsid w:val="00921F5A"/>
    <w:rsid w:val="00932BB5"/>
    <w:rsid w:val="009342ED"/>
    <w:rsid w:val="00934B89"/>
    <w:rsid w:val="00937C0F"/>
    <w:rsid w:val="00941E27"/>
    <w:rsid w:val="009650EB"/>
    <w:rsid w:val="00965303"/>
    <w:rsid w:val="00965869"/>
    <w:rsid w:val="00965BD9"/>
    <w:rsid w:val="0097135E"/>
    <w:rsid w:val="00973C10"/>
    <w:rsid w:val="00977BBE"/>
    <w:rsid w:val="00980F04"/>
    <w:rsid w:val="00981153"/>
    <w:rsid w:val="009840AC"/>
    <w:rsid w:val="009856FB"/>
    <w:rsid w:val="00986C9C"/>
    <w:rsid w:val="00993E5A"/>
    <w:rsid w:val="0099611A"/>
    <w:rsid w:val="009A1C13"/>
    <w:rsid w:val="009A5540"/>
    <w:rsid w:val="009B6AD0"/>
    <w:rsid w:val="009D0D66"/>
    <w:rsid w:val="009D1CE5"/>
    <w:rsid w:val="009D274A"/>
    <w:rsid w:val="009E76EB"/>
    <w:rsid w:val="009F186B"/>
    <w:rsid w:val="009F53D9"/>
    <w:rsid w:val="009F6FD5"/>
    <w:rsid w:val="00A05187"/>
    <w:rsid w:val="00A0761A"/>
    <w:rsid w:val="00A168FC"/>
    <w:rsid w:val="00A1711F"/>
    <w:rsid w:val="00A22613"/>
    <w:rsid w:val="00A33C4A"/>
    <w:rsid w:val="00A34C17"/>
    <w:rsid w:val="00A35150"/>
    <w:rsid w:val="00A3549B"/>
    <w:rsid w:val="00A4593F"/>
    <w:rsid w:val="00A46AA1"/>
    <w:rsid w:val="00A53879"/>
    <w:rsid w:val="00A54E00"/>
    <w:rsid w:val="00A56B5E"/>
    <w:rsid w:val="00A64813"/>
    <w:rsid w:val="00A7020E"/>
    <w:rsid w:val="00A75DCB"/>
    <w:rsid w:val="00A77C5C"/>
    <w:rsid w:val="00A846D7"/>
    <w:rsid w:val="00A84FB9"/>
    <w:rsid w:val="00A84FCF"/>
    <w:rsid w:val="00A8646C"/>
    <w:rsid w:val="00A86910"/>
    <w:rsid w:val="00A93851"/>
    <w:rsid w:val="00A94CD8"/>
    <w:rsid w:val="00AA18F2"/>
    <w:rsid w:val="00AA20E1"/>
    <w:rsid w:val="00AA23FE"/>
    <w:rsid w:val="00AA3BA7"/>
    <w:rsid w:val="00AA4A45"/>
    <w:rsid w:val="00AB0903"/>
    <w:rsid w:val="00AB12AD"/>
    <w:rsid w:val="00AB147C"/>
    <w:rsid w:val="00AC0D22"/>
    <w:rsid w:val="00AD1D51"/>
    <w:rsid w:val="00AD5D8E"/>
    <w:rsid w:val="00AE2CA1"/>
    <w:rsid w:val="00AE57DD"/>
    <w:rsid w:val="00AF11B0"/>
    <w:rsid w:val="00AF3675"/>
    <w:rsid w:val="00AF5FED"/>
    <w:rsid w:val="00AF68D0"/>
    <w:rsid w:val="00AF7AF4"/>
    <w:rsid w:val="00B00E23"/>
    <w:rsid w:val="00B023D6"/>
    <w:rsid w:val="00B035BA"/>
    <w:rsid w:val="00B04DE0"/>
    <w:rsid w:val="00B106ED"/>
    <w:rsid w:val="00B10F7B"/>
    <w:rsid w:val="00B20D9D"/>
    <w:rsid w:val="00B2333B"/>
    <w:rsid w:val="00B31CCC"/>
    <w:rsid w:val="00B44B51"/>
    <w:rsid w:val="00B44BF2"/>
    <w:rsid w:val="00B455B4"/>
    <w:rsid w:val="00B46B4E"/>
    <w:rsid w:val="00B71145"/>
    <w:rsid w:val="00B81C31"/>
    <w:rsid w:val="00B85B85"/>
    <w:rsid w:val="00B92574"/>
    <w:rsid w:val="00BA4B06"/>
    <w:rsid w:val="00BA68CD"/>
    <w:rsid w:val="00BB1367"/>
    <w:rsid w:val="00BB34B0"/>
    <w:rsid w:val="00BC481B"/>
    <w:rsid w:val="00BC4DD2"/>
    <w:rsid w:val="00BC66F9"/>
    <w:rsid w:val="00BD7057"/>
    <w:rsid w:val="00BE1941"/>
    <w:rsid w:val="00BE25B2"/>
    <w:rsid w:val="00BE5B1F"/>
    <w:rsid w:val="00BF0876"/>
    <w:rsid w:val="00BF1853"/>
    <w:rsid w:val="00C022B3"/>
    <w:rsid w:val="00C12910"/>
    <w:rsid w:val="00C14E85"/>
    <w:rsid w:val="00C20B8B"/>
    <w:rsid w:val="00C24FA4"/>
    <w:rsid w:val="00C25194"/>
    <w:rsid w:val="00C303C7"/>
    <w:rsid w:val="00C33642"/>
    <w:rsid w:val="00C37795"/>
    <w:rsid w:val="00C44F12"/>
    <w:rsid w:val="00C44F8A"/>
    <w:rsid w:val="00C54580"/>
    <w:rsid w:val="00C56651"/>
    <w:rsid w:val="00C577C5"/>
    <w:rsid w:val="00C67745"/>
    <w:rsid w:val="00C73B6A"/>
    <w:rsid w:val="00C73C77"/>
    <w:rsid w:val="00C763B9"/>
    <w:rsid w:val="00C802D2"/>
    <w:rsid w:val="00C81FE6"/>
    <w:rsid w:val="00C833AD"/>
    <w:rsid w:val="00C8511B"/>
    <w:rsid w:val="00C86442"/>
    <w:rsid w:val="00C86CA2"/>
    <w:rsid w:val="00CA1604"/>
    <w:rsid w:val="00CA1B4D"/>
    <w:rsid w:val="00CA2FF9"/>
    <w:rsid w:val="00CA4125"/>
    <w:rsid w:val="00CA7E55"/>
    <w:rsid w:val="00CC0B4F"/>
    <w:rsid w:val="00CD7858"/>
    <w:rsid w:val="00CE1AFF"/>
    <w:rsid w:val="00CE21B6"/>
    <w:rsid w:val="00CF0829"/>
    <w:rsid w:val="00CF0D81"/>
    <w:rsid w:val="00CF184B"/>
    <w:rsid w:val="00CF42E2"/>
    <w:rsid w:val="00CF772A"/>
    <w:rsid w:val="00D00315"/>
    <w:rsid w:val="00D06016"/>
    <w:rsid w:val="00D067E8"/>
    <w:rsid w:val="00D06DB8"/>
    <w:rsid w:val="00D10F08"/>
    <w:rsid w:val="00D120B6"/>
    <w:rsid w:val="00D151A0"/>
    <w:rsid w:val="00D23228"/>
    <w:rsid w:val="00D2546B"/>
    <w:rsid w:val="00D26445"/>
    <w:rsid w:val="00D36ED1"/>
    <w:rsid w:val="00D41E7B"/>
    <w:rsid w:val="00D54427"/>
    <w:rsid w:val="00D6303F"/>
    <w:rsid w:val="00D654E8"/>
    <w:rsid w:val="00D7001C"/>
    <w:rsid w:val="00D75CE5"/>
    <w:rsid w:val="00D766D6"/>
    <w:rsid w:val="00D77809"/>
    <w:rsid w:val="00D83D19"/>
    <w:rsid w:val="00D85287"/>
    <w:rsid w:val="00D90363"/>
    <w:rsid w:val="00D96C7C"/>
    <w:rsid w:val="00DA0145"/>
    <w:rsid w:val="00DA0D9D"/>
    <w:rsid w:val="00DA64A6"/>
    <w:rsid w:val="00DB0A30"/>
    <w:rsid w:val="00DB2AF5"/>
    <w:rsid w:val="00DB50D6"/>
    <w:rsid w:val="00DB67E7"/>
    <w:rsid w:val="00DC3183"/>
    <w:rsid w:val="00DC5ECF"/>
    <w:rsid w:val="00DC79D7"/>
    <w:rsid w:val="00DD23C7"/>
    <w:rsid w:val="00DD398E"/>
    <w:rsid w:val="00DE5C38"/>
    <w:rsid w:val="00DF15EF"/>
    <w:rsid w:val="00DF5DF5"/>
    <w:rsid w:val="00E0124B"/>
    <w:rsid w:val="00E019D4"/>
    <w:rsid w:val="00E03228"/>
    <w:rsid w:val="00E13650"/>
    <w:rsid w:val="00E16CE6"/>
    <w:rsid w:val="00E24279"/>
    <w:rsid w:val="00E246C3"/>
    <w:rsid w:val="00E24AC6"/>
    <w:rsid w:val="00E32B8C"/>
    <w:rsid w:val="00E45DDC"/>
    <w:rsid w:val="00E51B29"/>
    <w:rsid w:val="00E60CE1"/>
    <w:rsid w:val="00E63E54"/>
    <w:rsid w:val="00E72FED"/>
    <w:rsid w:val="00E777E7"/>
    <w:rsid w:val="00E85126"/>
    <w:rsid w:val="00E87778"/>
    <w:rsid w:val="00E91908"/>
    <w:rsid w:val="00E92BAC"/>
    <w:rsid w:val="00E97F2C"/>
    <w:rsid w:val="00EA2789"/>
    <w:rsid w:val="00EA3BDA"/>
    <w:rsid w:val="00EA61C1"/>
    <w:rsid w:val="00EA7102"/>
    <w:rsid w:val="00EB4457"/>
    <w:rsid w:val="00EB6916"/>
    <w:rsid w:val="00EC5061"/>
    <w:rsid w:val="00EC5AEA"/>
    <w:rsid w:val="00ED028C"/>
    <w:rsid w:val="00ED1C4E"/>
    <w:rsid w:val="00ED2646"/>
    <w:rsid w:val="00ED3D9C"/>
    <w:rsid w:val="00EE217F"/>
    <w:rsid w:val="00EE23A9"/>
    <w:rsid w:val="00EF1DD9"/>
    <w:rsid w:val="00EF513B"/>
    <w:rsid w:val="00EF5DD8"/>
    <w:rsid w:val="00F04E9B"/>
    <w:rsid w:val="00F062BB"/>
    <w:rsid w:val="00F0750C"/>
    <w:rsid w:val="00F11E60"/>
    <w:rsid w:val="00F12556"/>
    <w:rsid w:val="00F13487"/>
    <w:rsid w:val="00F13667"/>
    <w:rsid w:val="00F1633B"/>
    <w:rsid w:val="00F2188B"/>
    <w:rsid w:val="00F25075"/>
    <w:rsid w:val="00F35098"/>
    <w:rsid w:val="00F4042C"/>
    <w:rsid w:val="00F42D3E"/>
    <w:rsid w:val="00F50286"/>
    <w:rsid w:val="00F52A6B"/>
    <w:rsid w:val="00F52C55"/>
    <w:rsid w:val="00F52D13"/>
    <w:rsid w:val="00F57461"/>
    <w:rsid w:val="00F61040"/>
    <w:rsid w:val="00F7011B"/>
    <w:rsid w:val="00F73FD3"/>
    <w:rsid w:val="00F80635"/>
    <w:rsid w:val="00F83E63"/>
    <w:rsid w:val="00F8533E"/>
    <w:rsid w:val="00F968AE"/>
    <w:rsid w:val="00F96A9E"/>
    <w:rsid w:val="00FA1903"/>
    <w:rsid w:val="00FB4612"/>
    <w:rsid w:val="00FB6C35"/>
    <w:rsid w:val="00FD5572"/>
    <w:rsid w:val="00FE3665"/>
    <w:rsid w:val="00FE66BE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0F70C4"/>
  <w15:chartTrackingRefBased/>
  <w15:docId w15:val="{0EB5F67C-2E73-4521-A411-3E936879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PMincho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E1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D1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B0903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1E60"/>
  </w:style>
  <w:style w:type="paragraph" w:styleId="Footer">
    <w:name w:val="footer"/>
    <w:basedOn w:val="Normal"/>
    <w:link w:val="Foot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1E60"/>
  </w:style>
  <w:style w:type="paragraph" w:customStyle="1" w:styleId="EndNoteBibliographyTitle">
    <w:name w:val="EndNote Bibliography Title"/>
    <w:basedOn w:val="Normal"/>
    <w:link w:val="EndNoteBibliographyTitle0"/>
    <w:rsid w:val="00D36ED1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36ED1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D36ED1"/>
    <w:rPr>
      <w:rFonts w:cs="Times New Roman"/>
      <w:noProof/>
    </w:rPr>
  </w:style>
  <w:style w:type="character" w:customStyle="1" w:styleId="EndNoteBibliography0">
    <w:name w:val="EndNote Bibliography (文字)"/>
    <w:basedOn w:val="DefaultParagraphFont"/>
    <w:link w:val="EndNoteBibliography"/>
    <w:rsid w:val="00D36ED1"/>
    <w:rPr>
      <w:rFonts w:cs="Times New Roman"/>
      <w:noProof/>
    </w:rPr>
  </w:style>
  <w:style w:type="paragraph" w:styleId="NormalWeb">
    <w:name w:val="Normal (Web)"/>
    <w:basedOn w:val="Normal"/>
    <w:uiPriority w:val="99"/>
    <w:semiHidden/>
    <w:unhideWhenUsed/>
    <w:rsid w:val="00614AA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B0903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917A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AB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A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A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8063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30C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D13"/>
    <w:rPr>
      <w:rFonts w:asciiTheme="majorHAnsi" w:eastAsiaTheme="majorEastAsia" w:hAnsiTheme="majorHAnsi" w:cstheme="majorBid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D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68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4FE71-8809-4278-A3F9-D8A599B1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1826</TotalTime>
  <Pages>2</Pages>
  <Words>389</Words>
  <Characters>5943</Characters>
  <Application>Microsoft Office Word</Application>
  <DocSecurity>0</DocSecurity>
  <Lines>49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 taishu</dc:creator>
  <cp:keywords/>
  <dc:description/>
  <cp:lastModifiedBy>Tejaswani M.T.</cp:lastModifiedBy>
  <cp:revision>179</cp:revision>
  <cp:lastPrinted>2021-05-10T07:35:00Z</cp:lastPrinted>
  <dcterms:created xsi:type="dcterms:W3CDTF">2021-05-10T10:08:00Z</dcterms:created>
  <dcterms:modified xsi:type="dcterms:W3CDTF">2021-10-18T14:32:00Z</dcterms:modified>
</cp:coreProperties>
</file>