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6365E7" w14:textId="77777777" w:rsidR="00937FF7" w:rsidRPr="00B015BA" w:rsidRDefault="006F540A">
      <w:pPr>
        <w:pStyle w:val="Ttulo1"/>
        <w:spacing w:after="280" w:line="480" w:lineRule="auto"/>
        <w:jc w:val="both"/>
        <w:rPr>
          <w:rFonts w:ascii="Arial" w:eastAsia="Arial" w:hAnsi="Arial" w:cs="Arial"/>
          <w:sz w:val="32"/>
          <w:szCs w:val="32"/>
          <w:lang w:val="en-US"/>
        </w:rPr>
      </w:pPr>
      <w:r w:rsidRPr="00B015BA">
        <w:rPr>
          <w:rFonts w:ascii="Arial" w:eastAsia="Arial" w:hAnsi="Arial" w:cs="Arial"/>
          <w:sz w:val="32"/>
          <w:szCs w:val="32"/>
          <w:lang w:val="en-US"/>
        </w:rPr>
        <w:t xml:space="preserve">The hypertriglyceridemic-waist phenotype as a valuable and integrative mirror of metabolic syndrome traits </w:t>
      </w:r>
    </w:p>
    <w:p w14:paraId="5D48FF9F" w14:textId="77777777" w:rsidR="00937FF7" w:rsidRDefault="006F540A">
      <w:pPr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Begoña de Cuevillas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>, Ismael Alvarez-Alvarez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 xml:space="preserve">, </w:t>
      </w:r>
      <w:proofErr w:type="spellStart"/>
      <w:r>
        <w:rPr>
          <w:rFonts w:ascii="Arial" w:eastAsia="Arial" w:hAnsi="Arial" w:cs="Arial"/>
          <w:sz w:val="20"/>
          <w:szCs w:val="20"/>
        </w:rPr>
        <w:t>Jose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I. Riezu-Boj</w:t>
      </w:r>
      <w:r>
        <w:rPr>
          <w:rFonts w:ascii="Arial" w:eastAsia="Arial" w:hAnsi="Arial" w:cs="Arial"/>
          <w:sz w:val="20"/>
          <w:szCs w:val="20"/>
          <w:vertAlign w:val="superscript"/>
        </w:rPr>
        <w:t>1,2</w:t>
      </w:r>
      <w:r>
        <w:rPr>
          <w:rFonts w:ascii="Arial" w:eastAsia="Arial" w:hAnsi="Arial" w:cs="Arial"/>
          <w:sz w:val="20"/>
          <w:szCs w:val="20"/>
        </w:rPr>
        <w:t>, Santiago Navas-Carretero</w:t>
      </w:r>
      <w:r>
        <w:rPr>
          <w:rFonts w:ascii="Arial" w:eastAsia="Arial" w:hAnsi="Arial" w:cs="Arial"/>
          <w:sz w:val="20"/>
          <w:szCs w:val="20"/>
          <w:vertAlign w:val="superscript"/>
        </w:rPr>
        <w:t xml:space="preserve">1,2,3 </w:t>
      </w:r>
      <w:r>
        <w:rPr>
          <w:rFonts w:ascii="Arial" w:eastAsia="Arial" w:hAnsi="Arial" w:cs="Arial"/>
          <w:sz w:val="20"/>
          <w:szCs w:val="20"/>
        </w:rPr>
        <w:t>and J. Alfredo Martínez</w:t>
      </w:r>
      <w:r>
        <w:rPr>
          <w:rFonts w:ascii="Arial" w:eastAsia="Arial" w:hAnsi="Arial" w:cs="Arial"/>
          <w:sz w:val="20"/>
          <w:szCs w:val="20"/>
          <w:vertAlign w:val="superscript"/>
        </w:rPr>
        <w:t>1,2,3,4</w:t>
      </w:r>
    </w:p>
    <w:p w14:paraId="54836A25" w14:textId="77777777" w:rsidR="00937FF7" w:rsidRPr="00B015BA" w:rsidRDefault="006F540A">
      <w:pPr>
        <w:spacing w:before="120"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B015BA">
        <w:rPr>
          <w:rFonts w:ascii="Arial" w:eastAsia="Arial" w:hAnsi="Arial" w:cs="Arial"/>
          <w:sz w:val="20"/>
          <w:szCs w:val="20"/>
          <w:vertAlign w:val="superscript"/>
          <w:lang w:val="en-US"/>
        </w:rPr>
        <w:t>1</w:t>
      </w:r>
      <w:r w:rsidRPr="00B015BA">
        <w:rPr>
          <w:rFonts w:ascii="Arial" w:eastAsia="Arial" w:hAnsi="Arial" w:cs="Arial"/>
          <w:sz w:val="20"/>
          <w:szCs w:val="20"/>
          <w:lang w:val="en-US"/>
        </w:rPr>
        <w:t>Department of Nutrition, Food Sciences and Physiology, Center for Nutrition Research, University of Navarra, 31008 Pamplona, Spain.</w:t>
      </w:r>
    </w:p>
    <w:p w14:paraId="508BF00C" w14:textId="77777777" w:rsidR="00937FF7" w:rsidRPr="00B015BA" w:rsidRDefault="006F540A">
      <w:pPr>
        <w:spacing w:before="120"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B015BA">
        <w:rPr>
          <w:rFonts w:ascii="Arial" w:eastAsia="Arial" w:hAnsi="Arial" w:cs="Arial"/>
          <w:sz w:val="20"/>
          <w:szCs w:val="20"/>
          <w:vertAlign w:val="superscript"/>
          <w:lang w:val="en-US"/>
        </w:rPr>
        <w:t>2</w:t>
      </w:r>
      <w:r w:rsidRPr="00B015BA">
        <w:rPr>
          <w:rFonts w:ascii="Arial" w:eastAsia="Arial" w:hAnsi="Arial" w:cs="Arial"/>
          <w:color w:val="000000"/>
          <w:sz w:val="20"/>
          <w:szCs w:val="20"/>
          <w:lang w:val="en-US"/>
        </w:rPr>
        <w:t>IdisNA Health Research Institute of Navarra, Pamplona, Spain.</w:t>
      </w:r>
    </w:p>
    <w:p w14:paraId="2384D7B3" w14:textId="77777777" w:rsidR="00937FF7" w:rsidRPr="00B015BA" w:rsidRDefault="006F540A">
      <w:pPr>
        <w:spacing w:before="120"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B015BA">
        <w:rPr>
          <w:rFonts w:ascii="Arial" w:eastAsia="Arial" w:hAnsi="Arial" w:cs="Arial"/>
          <w:sz w:val="20"/>
          <w:szCs w:val="20"/>
          <w:vertAlign w:val="superscript"/>
          <w:lang w:val="en-US"/>
        </w:rPr>
        <w:t>3</w:t>
      </w:r>
      <w:r w:rsidRPr="00B015BA">
        <w:rPr>
          <w:rFonts w:ascii="Arial" w:eastAsia="Arial" w:hAnsi="Arial" w:cs="Arial"/>
          <w:sz w:val="20"/>
          <w:szCs w:val="20"/>
          <w:lang w:val="en-US"/>
        </w:rPr>
        <w:t>CIBER Physiopathology of Obesity and Nutrition (CIBEROBN), Institute of Health Carlos III, 28029 Madrid, Spain.</w:t>
      </w:r>
    </w:p>
    <w:p w14:paraId="3A53B19D" w14:textId="77777777" w:rsidR="00937FF7" w:rsidRPr="00B015BA" w:rsidRDefault="006F540A">
      <w:pPr>
        <w:spacing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B015BA">
        <w:rPr>
          <w:rFonts w:ascii="Arial" w:eastAsia="Arial" w:hAnsi="Arial" w:cs="Arial"/>
          <w:sz w:val="20"/>
          <w:szCs w:val="20"/>
          <w:vertAlign w:val="superscript"/>
          <w:lang w:val="en-US"/>
        </w:rPr>
        <w:t>4</w:t>
      </w:r>
      <w:r w:rsidRPr="00B015BA">
        <w:rPr>
          <w:rFonts w:ascii="Arial" w:eastAsia="Arial" w:hAnsi="Arial" w:cs="Arial"/>
          <w:sz w:val="20"/>
          <w:szCs w:val="20"/>
          <w:lang w:val="en-US"/>
        </w:rPr>
        <w:t xml:space="preserve">Precision Nutrition Program, Cardiometabolic IMDEA </w:t>
      </w:r>
      <w:r w:rsidRPr="00B015BA">
        <w:rPr>
          <w:rFonts w:ascii="Arial" w:eastAsia="Arial" w:hAnsi="Arial" w:cs="Arial"/>
          <w:color w:val="000000"/>
          <w:sz w:val="20"/>
          <w:szCs w:val="20"/>
          <w:lang w:val="en-US"/>
        </w:rPr>
        <w:t>Food, 28049 Madrid, Spain.</w:t>
      </w:r>
    </w:p>
    <w:p w14:paraId="37D1A7BB" w14:textId="77777777" w:rsidR="00937FF7" w:rsidRPr="00B015BA" w:rsidRDefault="006F540A">
      <w:pPr>
        <w:spacing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B015BA">
        <w:rPr>
          <w:rFonts w:ascii="Arial" w:eastAsia="Arial" w:hAnsi="Arial" w:cs="Arial"/>
          <w:sz w:val="20"/>
          <w:szCs w:val="20"/>
          <w:lang w:val="en-US"/>
        </w:rPr>
        <w:t xml:space="preserve">Correspondence: Santiago </w:t>
      </w:r>
      <w:proofErr w:type="spellStart"/>
      <w:r w:rsidRPr="00B015BA">
        <w:rPr>
          <w:rFonts w:ascii="Arial" w:eastAsia="Arial" w:hAnsi="Arial" w:cs="Arial"/>
          <w:sz w:val="20"/>
          <w:szCs w:val="20"/>
          <w:lang w:val="en-US"/>
        </w:rPr>
        <w:t>Navas-Carretero</w:t>
      </w:r>
      <w:proofErr w:type="spellEnd"/>
    </w:p>
    <w:p w14:paraId="011C86A8" w14:textId="77777777" w:rsidR="00937FF7" w:rsidRDefault="006F540A">
      <w:pPr>
        <w:spacing w:line="480" w:lineRule="auto"/>
        <w:jc w:val="both"/>
        <w:rPr>
          <w:rFonts w:ascii="Arial" w:eastAsia="Arial" w:hAnsi="Arial" w:cs="Arial"/>
          <w:sz w:val="20"/>
          <w:szCs w:val="20"/>
        </w:rPr>
      </w:pPr>
      <w:r w:rsidRPr="00B015BA">
        <w:rPr>
          <w:rFonts w:ascii="Arial" w:eastAsia="Arial" w:hAnsi="Arial" w:cs="Arial"/>
          <w:sz w:val="20"/>
          <w:szCs w:val="20"/>
          <w:lang w:val="en-US"/>
        </w:rPr>
        <w:t xml:space="preserve">Department of Nutrition, Food Science, and Physiology. </w:t>
      </w:r>
      <w:r>
        <w:rPr>
          <w:rFonts w:ascii="Arial" w:eastAsia="Arial" w:hAnsi="Arial" w:cs="Arial"/>
          <w:sz w:val="20"/>
          <w:szCs w:val="20"/>
        </w:rPr>
        <w:t xml:space="preserve">Center of </w:t>
      </w:r>
      <w:proofErr w:type="spellStart"/>
      <w:r>
        <w:rPr>
          <w:rFonts w:ascii="Arial" w:eastAsia="Arial" w:hAnsi="Arial" w:cs="Arial"/>
          <w:sz w:val="20"/>
          <w:szCs w:val="20"/>
        </w:rPr>
        <w:t>Nutrition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Research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. Universidad de Navarra. Calle </w:t>
      </w:r>
      <w:proofErr w:type="spellStart"/>
      <w:r>
        <w:rPr>
          <w:rFonts w:ascii="Arial" w:eastAsia="Arial" w:hAnsi="Arial" w:cs="Arial"/>
          <w:sz w:val="20"/>
          <w:szCs w:val="20"/>
        </w:rPr>
        <w:t>Irunlarrea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1, 31008, Pamplona.  </w:t>
      </w:r>
    </w:p>
    <w:p w14:paraId="3E6686B7" w14:textId="77777777" w:rsidR="00937FF7" w:rsidRPr="00B015BA" w:rsidRDefault="006F540A">
      <w:pPr>
        <w:spacing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B015BA">
        <w:rPr>
          <w:rFonts w:ascii="Arial" w:eastAsia="Arial" w:hAnsi="Arial" w:cs="Arial"/>
          <w:sz w:val="20"/>
          <w:szCs w:val="20"/>
          <w:lang w:val="en-US"/>
        </w:rPr>
        <w:t>Tel +34 948425600 Ext. 80-6623</w:t>
      </w:r>
      <w:r w:rsidRPr="00B015BA">
        <w:rPr>
          <w:rFonts w:ascii="Arial" w:eastAsia="Arial" w:hAnsi="Arial" w:cs="Arial"/>
          <w:color w:val="FF0000"/>
          <w:sz w:val="20"/>
          <w:szCs w:val="20"/>
          <w:lang w:val="en-US"/>
        </w:rPr>
        <w:t xml:space="preserve"> </w:t>
      </w:r>
    </w:p>
    <w:p w14:paraId="7E4AF059" w14:textId="77777777" w:rsidR="00937FF7" w:rsidRPr="00B015BA" w:rsidRDefault="006F540A">
      <w:pPr>
        <w:spacing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</w:pPr>
      <w:r w:rsidRPr="00B015BA">
        <w:rPr>
          <w:rFonts w:ascii="Arial" w:eastAsia="Arial" w:hAnsi="Arial" w:cs="Arial"/>
          <w:sz w:val="20"/>
          <w:szCs w:val="20"/>
          <w:lang w:val="en-US"/>
        </w:rPr>
        <w:t xml:space="preserve">Fax +34 948 42 56 49 </w:t>
      </w:r>
    </w:p>
    <w:p w14:paraId="1BF371C8" w14:textId="77777777" w:rsidR="00937FF7" w:rsidRPr="00B015BA" w:rsidRDefault="006F540A">
      <w:pPr>
        <w:spacing w:line="480" w:lineRule="auto"/>
        <w:jc w:val="both"/>
        <w:rPr>
          <w:rFonts w:ascii="Arial" w:eastAsia="Arial" w:hAnsi="Arial" w:cs="Arial"/>
          <w:sz w:val="20"/>
          <w:szCs w:val="20"/>
          <w:lang w:val="en-US"/>
        </w:rPr>
        <w:sectPr w:rsidR="00937FF7" w:rsidRPr="00B015BA">
          <w:pgSz w:w="11900" w:h="16840"/>
          <w:pgMar w:top="1418" w:right="1701" w:bottom="1418" w:left="1701" w:header="709" w:footer="709" w:gutter="0"/>
          <w:pgNumType w:start="1"/>
          <w:cols w:space="720"/>
        </w:sectPr>
      </w:pPr>
      <w:proofErr w:type="gramStart"/>
      <w:r w:rsidRPr="00B015BA">
        <w:rPr>
          <w:rFonts w:ascii="Arial" w:eastAsia="Arial" w:hAnsi="Arial" w:cs="Arial"/>
          <w:sz w:val="20"/>
          <w:szCs w:val="20"/>
          <w:lang w:val="en-US"/>
        </w:rPr>
        <w:t>Email :</w:t>
      </w:r>
      <w:proofErr w:type="gramEnd"/>
      <w:r w:rsidRPr="00B015BA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hyperlink r:id="rId5">
        <w:r w:rsidRPr="00B015BA">
          <w:rPr>
            <w:rFonts w:ascii="Arial" w:eastAsia="Arial" w:hAnsi="Arial" w:cs="Arial"/>
            <w:color w:val="0563C1"/>
            <w:sz w:val="20"/>
            <w:szCs w:val="20"/>
            <w:u w:val="single"/>
            <w:lang w:val="en-US"/>
          </w:rPr>
          <w:t>snavas@unav.es</w:t>
        </w:r>
      </w:hyperlink>
      <w:r w:rsidRPr="00B015BA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B015BA">
        <w:rPr>
          <w:lang w:val="en-US"/>
        </w:rPr>
        <w:br w:type="page"/>
      </w:r>
    </w:p>
    <w:p w14:paraId="1B51F362" w14:textId="6C000C65" w:rsidR="00937FF7" w:rsidRPr="00B015BA" w:rsidRDefault="006F540A">
      <w:pPr>
        <w:keepNext/>
        <w:spacing w:after="200"/>
        <w:ind w:left="566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bookmarkStart w:id="0" w:name="_heading=h.gjdgxs" w:colFirst="0" w:colLast="0"/>
      <w:bookmarkStart w:id="1" w:name="_heading=h.sx2nxd64c1au" w:colFirst="0" w:colLast="0"/>
      <w:bookmarkEnd w:id="0"/>
      <w:bookmarkEnd w:id="1"/>
      <w:r w:rsidRPr="00EA6C43">
        <w:rPr>
          <w:rFonts w:ascii="Arial" w:eastAsia="Arial" w:hAnsi="Arial" w:cs="Arial"/>
          <w:b/>
          <w:color w:val="FF0000"/>
          <w:sz w:val="22"/>
          <w:szCs w:val="22"/>
          <w:lang w:val="en-US"/>
        </w:rPr>
        <w:lastRenderedPageBreak/>
        <w:t xml:space="preserve">Supplemental table </w:t>
      </w:r>
      <w:r w:rsidR="00EA6C43" w:rsidRPr="00EA6C43">
        <w:rPr>
          <w:rFonts w:ascii="Arial" w:eastAsia="Arial" w:hAnsi="Arial" w:cs="Arial"/>
          <w:b/>
          <w:color w:val="FF0000"/>
          <w:sz w:val="22"/>
          <w:szCs w:val="22"/>
          <w:lang w:val="en-US"/>
        </w:rPr>
        <w:t>1</w:t>
      </w:r>
      <w:r w:rsidRPr="00EA6C43">
        <w:rPr>
          <w:rFonts w:ascii="Arial" w:eastAsia="Arial" w:hAnsi="Arial" w:cs="Arial"/>
          <w:b/>
          <w:color w:val="FF0000"/>
          <w:sz w:val="22"/>
          <w:szCs w:val="22"/>
          <w:lang w:val="en-US"/>
        </w:rPr>
        <w:t xml:space="preserve">. </w:t>
      </w:r>
      <w:bookmarkStart w:id="2" w:name="_Hlk81299324"/>
      <w:r w:rsidRPr="00B015BA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Diagnostic performance of </w:t>
      </w:r>
      <w:r w:rsidR="005232FB">
        <w:rPr>
          <w:rFonts w:ascii="Arial" w:eastAsia="Arial" w:hAnsi="Arial" w:cs="Arial"/>
          <w:color w:val="FF0000"/>
          <w:sz w:val="22"/>
          <w:szCs w:val="22"/>
          <w:lang w:val="en-US"/>
        </w:rPr>
        <w:t>the estimated</w:t>
      </w:r>
      <w:r w:rsidR="005B5486" w:rsidRPr="005B5486">
        <w:rPr>
          <w:rFonts w:ascii="Arial" w:eastAsia="Arial" w:hAnsi="Arial" w:cs="Arial"/>
          <w:color w:val="FF0000"/>
          <w:sz w:val="22"/>
          <w:szCs w:val="22"/>
          <w:lang w:val="en-US"/>
        </w:rPr>
        <w:t xml:space="preserve"> </w:t>
      </w:r>
      <w:r w:rsidRPr="00B015BA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 xml:space="preserve">cut-off points to detect </w:t>
      </w:r>
      <w:r w:rsidR="005232FB" w:rsidRPr="00EA6C43">
        <w:rPr>
          <w:rFonts w:ascii="Arial" w:eastAsia="Arial" w:hAnsi="Arial" w:cs="Arial"/>
          <w:color w:val="FF0000"/>
          <w:sz w:val="22"/>
          <w:szCs w:val="22"/>
          <w:lang w:val="en-US"/>
        </w:rPr>
        <w:t xml:space="preserve">metabolic </w:t>
      </w:r>
      <w:r w:rsidRPr="00B015BA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diseases by the different indices</w:t>
      </w:r>
      <w:bookmarkEnd w:id="2"/>
      <w:r w:rsidRPr="00B015BA">
        <w:rPr>
          <w:rFonts w:ascii="Arial" w:eastAsia="Arial" w:hAnsi="Arial" w:cs="Arial"/>
          <w:color w:val="000000" w:themeColor="text1"/>
          <w:sz w:val="22"/>
          <w:szCs w:val="22"/>
          <w:lang w:val="en-US"/>
        </w:rPr>
        <w:t>.</w:t>
      </w:r>
    </w:p>
    <w:tbl>
      <w:tblPr>
        <w:tblStyle w:val="a2"/>
        <w:tblW w:w="12690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52"/>
        <w:gridCol w:w="1228"/>
        <w:gridCol w:w="1905"/>
        <w:gridCol w:w="1365"/>
        <w:gridCol w:w="1845"/>
        <w:gridCol w:w="1770"/>
        <w:gridCol w:w="2025"/>
      </w:tblGrid>
      <w:tr w:rsidR="00B015BA" w:rsidRPr="00B015BA" w14:paraId="664F0295" w14:textId="77777777" w:rsidTr="00E351D2">
        <w:trPr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2A79B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14B735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AUC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46C5342F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95% CI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166FD74D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p-</w:t>
            </w: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5BA371D9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Sensitivity at optimal cut-off point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2853799C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  <w:lang w:val="en-US"/>
              </w:rPr>
            </w:pPr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  <w:lang w:val="en-US"/>
              </w:rPr>
              <w:t>Specificity at optimal cut-off point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256D1F1B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Cut</w:t>
            </w:r>
            <w:proofErr w:type="spellEnd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-off</w:t>
            </w:r>
          </w:p>
        </w:tc>
      </w:tr>
      <w:tr w:rsidR="00B015BA" w:rsidRPr="00B015BA" w14:paraId="6F6B3A93" w14:textId="77777777" w:rsidTr="00E351D2">
        <w:trPr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FBAE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High </w:t>
            </w: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blood</w:t>
            </w:r>
            <w:proofErr w:type="spellEnd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glucose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1DE4C0" w14:textId="77777777" w:rsidR="00937FF7" w:rsidRPr="00B015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6ADD8FD6" w14:textId="77777777" w:rsidR="00937FF7" w:rsidRPr="00B015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50E3F728" w14:textId="77777777" w:rsidR="00937FF7" w:rsidRPr="00B015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548DA175" w14:textId="77777777" w:rsidR="00937FF7" w:rsidRPr="00B015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5877DCDE" w14:textId="77777777" w:rsidR="00937FF7" w:rsidRPr="00B015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096128E9" w14:textId="77777777" w:rsidR="00937FF7" w:rsidRPr="00B015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B015BA" w:rsidRPr="00B015BA" w14:paraId="173161AF" w14:textId="77777777" w:rsidTr="00E351D2">
        <w:trPr>
          <w:jc w:val="center"/>
        </w:trPr>
        <w:tc>
          <w:tcPr>
            <w:tcW w:w="2552" w:type="dxa"/>
            <w:tcBorders>
              <w:top w:val="single" w:sz="4" w:space="0" w:color="000000"/>
              <w:right w:val="single" w:sz="4" w:space="0" w:color="000000"/>
            </w:tcBorders>
          </w:tcPr>
          <w:p w14:paraId="7FB301A0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</w:tcBorders>
          </w:tcPr>
          <w:p w14:paraId="11524A71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1905" w:type="dxa"/>
            <w:tcBorders>
              <w:top w:val="single" w:sz="4" w:space="0" w:color="000000"/>
            </w:tcBorders>
          </w:tcPr>
          <w:p w14:paraId="1CFE998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0.58, 0.72</w:t>
            </w:r>
          </w:p>
        </w:tc>
        <w:tc>
          <w:tcPr>
            <w:tcW w:w="1365" w:type="dxa"/>
            <w:tcBorders>
              <w:top w:val="single" w:sz="4" w:space="0" w:color="000000"/>
            </w:tcBorders>
          </w:tcPr>
          <w:p w14:paraId="6E53DC8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</w:tcBorders>
          </w:tcPr>
          <w:p w14:paraId="223F174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1770" w:type="dxa"/>
            <w:tcBorders>
              <w:top w:val="single" w:sz="4" w:space="0" w:color="000000"/>
            </w:tcBorders>
          </w:tcPr>
          <w:p w14:paraId="696C0316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0.57</w:t>
            </w: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6FBF4119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102.6</w:t>
            </w:r>
          </w:p>
        </w:tc>
      </w:tr>
      <w:tr w:rsidR="00B015BA" w:rsidRPr="00B015BA" w14:paraId="3B84B4B4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D24F4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FF8F3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32250984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0.63, 0.77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51EAE811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3BD5A938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0.64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0EC9A968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6974A903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116.0</w:t>
            </w:r>
          </w:p>
        </w:tc>
      </w:tr>
      <w:tr w:rsidR="00B015BA" w:rsidRPr="00B015BA" w14:paraId="1D2FD7D8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52458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TyG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2044B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73F83CE6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0.67, 0.80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15453466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1AF7F5D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359DEE5A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0.73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06CDB89B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904.7</w:t>
            </w:r>
          </w:p>
        </w:tc>
      </w:tr>
      <w:tr w:rsidR="00B015BA" w:rsidRPr="00B015BA" w14:paraId="214D151D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84286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9CEC57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4623A164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5FF366B9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17B8A88B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22268E1A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3C26385D" w14:textId="77777777" w:rsidR="00937FF7" w:rsidRPr="00B015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B015BA" w:rsidRPr="00B015BA" w14:paraId="1FF201D0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right w:val="single" w:sz="4" w:space="0" w:color="000000"/>
            </w:tcBorders>
          </w:tcPr>
          <w:p w14:paraId="252FBE65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</w:tcBorders>
          </w:tcPr>
          <w:p w14:paraId="33A7FFC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1905" w:type="dxa"/>
            <w:tcBorders>
              <w:top w:val="single" w:sz="4" w:space="0" w:color="000000"/>
            </w:tcBorders>
          </w:tcPr>
          <w:p w14:paraId="4F0B91DD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0.65, 0.78</w:t>
            </w:r>
          </w:p>
        </w:tc>
        <w:tc>
          <w:tcPr>
            <w:tcW w:w="1365" w:type="dxa"/>
            <w:tcBorders>
              <w:top w:val="single" w:sz="4" w:space="0" w:color="000000"/>
            </w:tcBorders>
          </w:tcPr>
          <w:p w14:paraId="09E7A3B4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</w:tcBorders>
          </w:tcPr>
          <w:p w14:paraId="167FF0C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1770" w:type="dxa"/>
            <w:tcBorders>
              <w:top w:val="single" w:sz="4" w:space="0" w:color="000000"/>
            </w:tcBorders>
          </w:tcPr>
          <w:p w14:paraId="4543F714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5B6A815F" w14:textId="064DFD1C" w:rsidR="00937FF7" w:rsidRPr="00B20BBA" w:rsidRDefault="005232FB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72E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93.7</w:t>
            </w:r>
          </w:p>
        </w:tc>
      </w:tr>
      <w:tr w:rsidR="00B015BA" w:rsidRPr="00B015BA" w14:paraId="017ACDE8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C5C69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B1E571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0.71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43BBC37E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0.65, 0.77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15478F65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7554D3BB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0.65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524B960F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38C8914B" w14:textId="77777777" w:rsidR="00937FF7" w:rsidRPr="00B20B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20B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101.5</w:t>
            </w:r>
          </w:p>
        </w:tc>
      </w:tr>
      <w:tr w:rsidR="00B015BA" w:rsidRPr="00B015BA" w14:paraId="04003A77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E0B9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TyG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EEFD3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0.75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1CF3560F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0.69, 0.80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3E394036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35612B63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6BCA51A6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0.53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4BAB4198" w14:textId="77777777" w:rsidR="00937FF7" w:rsidRPr="00B20B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20B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794.6</w:t>
            </w:r>
          </w:p>
        </w:tc>
      </w:tr>
      <w:tr w:rsidR="00B015BA" w:rsidRPr="00B015BA" w14:paraId="55E73158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F9D55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Dyslipidemia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D37EE7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56B82029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70B6A03B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292DE162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602C4072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1CB13912" w14:textId="77777777" w:rsidR="00937FF7" w:rsidRPr="00B20B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B015BA" w:rsidRPr="00B015BA" w14:paraId="285190B8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right w:val="single" w:sz="4" w:space="0" w:color="000000"/>
            </w:tcBorders>
          </w:tcPr>
          <w:p w14:paraId="215CD397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</w:tcBorders>
          </w:tcPr>
          <w:p w14:paraId="012DFA7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0.67</w:t>
            </w:r>
          </w:p>
        </w:tc>
        <w:tc>
          <w:tcPr>
            <w:tcW w:w="1905" w:type="dxa"/>
            <w:tcBorders>
              <w:top w:val="single" w:sz="4" w:space="0" w:color="000000"/>
            </w:tcBorders>
          </w:tcPr>
          <w:p w14:paraId="5BED3F1A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0.61, 0.74</w:t>
            </w:r>
          </w:p>
        </w:tc>
        <w:tc>
          <w:tcPr>
            <w:tcW w:w="1365" w:type="dxa"/>
            <w:tcBorders>
              <w:top w:val="single" w:sz="4" w:space="0" w:color="000000"/>
            </w:tcBorders>
          </w:tcPr>
          <w:p w14:paraId="379AACED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</w:tcBorders>
          </w:tcPr>
          <w:p w14:paraId="43E8D54B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0.70</w:t>
            </w:r>
          </w:p>
        </w:tc>
        <w:tc>
          <w:tcPr>
            <w:tcW w:w="1770" w:type="dxa"/>
            <w:tcBorders>
              <w:top w:val="single" w:sz="4" w:space="0" w:color="000000"/>
            </w:tcBorders>
          </w:tcPr>
          <w:p w14:paraId="564B65E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0.58</w:t>
            </w: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25903518" w14:textId="78F3DA42" w:rsidR="00937FF7" w:rsidRPr="00B20BBA" w:rsidRDefault="005232FB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72E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97.0</w:t>
            </w:r>
          </w:p>
        </w:tc>
      </w:tr>
      <w:tr w:rsidR="00B015BA" w:rsidRPr="00B015BA" w14:paraId="37A02D84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9A2C2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5C3FE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294CC71C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0.78, 0.89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017F3CDD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094EACE6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0.68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2A4BB964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0.86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3613FB65" w14:textId="77777777" w:rsidR="00937FF7" w:rsidRPr="00B20B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20B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135.7</w:t>
            </w:r>
          </w:p>
        </w:tc>
      </w:tr>
      <w:tr w:rsidR="00B015BA" w:rsidRPr="00B015BA" w14:paraId="48DED823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FE9E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TyG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7AA8D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0.77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2FAB6DB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0.69, 0.80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5E9BB3E8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1651A34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0.60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54F08B2A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2B17BDF3" w14:textId="77777777" w:rsidR="00937FF7" w:rsidRPr="00B20B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20B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918.8</w:t>
            </w:r>
          </w:p>
        </w:tc>
      </w:tr>
      <w:tr w:rsidR="00B015BA" w:rsidRPr="00B015BA" w14:paraId="4621DCE6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68DC9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Metabolic</w:t>
            </w:r>
            <w:proofErr w:type="spellEnd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  <w:t>syndrome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4A0E0C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2809946A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128F66E0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226A53FA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642464ED" w14:textId="77777777" w:rsidR="00937FF7" w:rsidRPr="00143864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6340C065" w14:textId="77777777" w:rsidR="00937FF7" w:rsidRPr="00B20BBA" w:rsidRDefault="00937FF7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B015BA" w:rsidRPr="00B015BA" w14:paraId="2060DE9F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right w:val="single" w:sz="4" w:space="0" w:color="000000"/>
            </w:tcBorders>
          </w:tcPr>
          <w:p w14:paraId="1C244736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</w:tcBorders>
          </w:tcPr>
          <w:p w14:paraId="36CCAC6C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0.72</w:t>
            </w:r>
          </w:p>
        </w:tc>
        <w:tc>
          <w:tcPr>
            <w:tcW w:w="1905" w:type="dxa"/>
            <w:tcBorders>
              <w:top w:val="single" w:sz="4" w:space="0" w:color="000000"/>
            </w:tcBorders>
          </w:tcPr>
          <w:p w14:paraId="64FF81D9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0.66, 0.78</w:t>
            </w:r>
          </w:p>
        </w:tc>
        <w:tc>
          <w:tcPr>
            <w:tcW w:w="1365" w:type="dxa"/>
            <w:tcBorders>
              <w:top w:val="single" w:sz="4" w:space="0" w:color="000000"/>
            </w:tcBorders>
          </w:tcPr>
          <w:p w14:paraId="39256123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</w:tcBorders>
          </w:tcPr>
          <w:p w14:paraId="6A0C467E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0.76</w:t>
            </w:r>
          </w:p>
        </w:tc>
        <w:tc>
          <w:tcPr>
            <w:tcW w:w="1770" w:type="dxa"/>
            <w:tcBorders>
              <w:top w:val="single" w:sz="4" w:space="0" w:color="000000"/>
            </w:tcBorders>
          </w:tcPr>
          <w:p w14:paraId="73F93440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0.62</w:t>
            </w:r>
          </w:p>
        </w:tc>
        <w:tc>
          <w:tcPr>
            <w:tcW w:w="2025" w:type="dxa"/>
            <w:tcBorders>
              <w:top w:val="single" w:sz="4" w:space="0" w:color="000000"/>
            </w:tcBorders>
          </w:tcPr>
          <w:p w14:paraId="3A566B58" w14:textId="3E0913EE" w:rsidR="00937FF7" w:rsidRPr="00B20B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672E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102.</w:t>
            </w:r>
            <w:r w:rsidR="005232FB" w:rsidRPr="00672ECC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</w:tr>
      <w:tr w:rsidR="00B015BA" w:rsidRPr="00B015BA" w14:paraId="7B9595E2" w14:textId="77777777" w:rsidTr="00143864">
        <w:trPr>
          <w:trHeight w:val="63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93076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4E945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0405E41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0.75, 0.86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710B3E8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5769F55D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0.66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16F6DF9B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0.85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17ED0997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135.7</w:t>
            </w:r>
          </w:p>
        </w:tc>
      </w:tr>
      <w:tr w:rsidR="00B015BA" w:rsidRPr="00B015BA" w14:paraId="195E800E" w14:textId="77777777" w:rsidTr="00E351D2">
        <w:trPr>
          <w:trHeight w:val="244"/>
          <w:jc w:val="center"/>
        </w:trPr>
        <w:tc>
          <w:tcPr>
            <w:tcW w:w="255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E980" w14:textId="77777777" w:rsidR="00937FF7" w:rsidRPr="00B015BA" w:rsidRDefault="006F540A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Waist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circumference</w:t>
            </w:r>
            <w:proofErr w:type="spellEnd"/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  <w:vertAlign w:val="superscript"/>
              </w:rPr>
              <w:t>*</w:t>
            </w: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TyG</w:t>
            </w:r>
          </w:p>
        </w:tc>
        <w:tc>
          <w:tcPr>
            <w:tcW w:w="1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41AAA5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0.81</w:t>
            </w:r>
          </w:p>
        </w:tc>
        <w:tc>
          <w:tcPr>
            <w:tcW w:w="1905" w:type="dxa"/>
            <w:tcBorders>
              <w:top w:val="single" w:sz="4" w:space="0" w:color="000000"/>
              <w:bottom w:val="single" w:sz="4" w:space="0" w:color="000000"/>
            </w:tcBorders>
          </w:tcPr>
          <w:p w14:paraId="653C38EE" w14:textId="7D4E7856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0.76, 0.87</w:t>
            </w:r>
          </w:p>
        </w:tc>
        <w:tc>
          <w:tcPr>
            <w:tcW w:w="1365" w:type="dxa"/>
            <w:tcBorders>
              <w:top w:val="single" w:sz="4" w:space="0" w:color="000000"/>
              <w:bottom w:val="single" w:sz="4" w:space="0" w:color="000000"/>
            </w:tcBorders>
          </w:tcPr>
          <w:p w14:paraId="5260FD1E" w14:textId="7BD704D1" w:rsidR="00937FF7" w:rsidRPr="00143864" w:rsidRDefault="00273EA6" w:rsidP="00273EA6">
            <w:pPr>
              <w:tabs>
                <w:tab w:val="left" w:pos="204"/>
                <w:tab w:val="center" w:pos="574"/>
              </w:tabs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ab/>
            </w:r>
            <w:r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ab/>
            </w:r>
            <w:r w:rsidR="006F540A" w:rsidRPr="00143864">
              <w:rPr>
                <w:rFonts w:ascii="Arial" w:eastAsia="Arial" w:hAnsi="Arial" w:cs="Arial"/>
                <w:b/>
                <w:i/>
                <w:color w:val="000000" w:themeColor="text1"/>
                <w:sz w:val="20"/>
                <w:szCs w:val="20"/>
              </w:rPr>
              <w:t>&lt;0.001</w:t>
            </w:r>
          </w:p>
        </w:tc>
        <w:tc>
          <w:tcPr>
            <w:tcW w:w="1845" w:type="dxa"/>
            <w:tcBorders>
              <w:top w:val="single" w:sz="4" w:space="0" w:color="000000"/>
              <w:bottom w:val="single" w:sz="4" w:space="0" w:color="000000"/>
            </w:tcBorders>
          </w:tcPr>
          <w:p w14:paraId="6DDB4EFF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0.69</w:t>
            </w:r>
          </w:p>
        </w:tc>
        <w:tc>
          <w:tcPr>
            <w:tcW w:w="1770" w:type="dxa"/>
            <w:tcBorders>
              <w:top w:val="single" w:sz="4" w:space="0" w:color="000000"/>
              <w:bottom w:val="single" w:sz="4" w:space="0" w:color="000000"/>
            </w:tcBorders>
          </w:tcPr>
          <w:p w14:paraId="11728A72" w14:textId="77777777" w:rsidR="00937FF7" w:rsidRPr="00143864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143864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0.83</w:t>
            </w:r>
          </w:p>
        </w:tc>
        <w:tc>
          <w:tcPr>
            <w:tcW w:w="2025" w:type="dxa"/>
            <w:tcBorders>
              <w:top w:val="single" w:sz="4" w:space="0" w:color="000000"/>
              <w:bottom w:val="single" w:sz="4" w:space="0" w:color="000000"/>
            </w:tcBorders>
          </w:tcPr>
          <w:p w14:paraId="7235E9FD" w14:textId="77777777" w:rsidR="00937FF7" w:rsidRPr="00B015BA" w:rsidRDefault="006F540A">
            <w:pPr>
              <w:jc w:val="center"/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0B015BA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915.3</w:t>
            </w:r>
          </w:p>
        </w:tc>
      </w:tr>
    </w:tbl>
    <w:p w14:paraId="5963575A" w14:textId="77777777" w:rsidR="00937FF7" w:rsidRPr="00B015BA" w:rsidRDefault="006F540A">
      <w:pPr>
        <w:ind w:left="566"/>
        <w:rPr>
          <w:rFonts w:ascii="Arial" w:eastAsia="Arial" w:hAnsi="Arial" w:cs="Arial"/>
          <w:color w:val="000000" w:themeColor="text1"/>
          <w:sz w:val="22"/>
          <w:szCs w:val="22"/>
          <w:lang w:val="en-US"/>
        </w:rPr>
      </w:pPr>
      <w:r w:rsidRPr="00B015B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Waist circumference cut-off points are shown in cm. Waist circumference</w:t>
      </w:r>
      <w:r w:rsidRPr="00B015BA">
        <w:rPr>
          <w:rFonts w:ascii="Arial" w:eastAsia="Arial" w:hAnsi="Arial" w:cs="Arial"/>
          <w:color w:val="000000" w:themeColor="text1"/>
          <w:sz w:val="20"/>
          <w:szCs w:val="20"/>
          <w:vertAlign w:val="superscript"/>
          <w:lang w:val="en-US"/>
        </w:rPr>
        <w:t>*</w:t>
      </w:r>
      <w:r w:rsidRPr="00B015B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TG and Waist circumference</w:t>
      </w:r>
      <w:r w:rsidRPr="00B015BA">
        <w:rPr>
          <w:rFonts w:ascii="Arial" w:eastAsia="Arial" w:hAnsi="Arial" w:cs="Arial"/>
          <w:color w:val="000000" w:themeColor="text1"/>
          <w:sz w:val="20"/>
          <w:szCs w:val="20"/>
          <w:vertAlign w:val="superscript"/>
          <w:lang w:val="en-US"/>
        </w:rPr>
        <w:t>*</w:t>
      </w:r>
      <w:r w:rsidRPr="00B015B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>TyG cut-off points are shown in cm</w:t>
      </w:r>
      <w:r w:rsidRPr="00B015BA">
        <w:rPr>
          <w:rFonts w:ascii="Arial" w:eastAsia="Arial" w:hAnsi="Arial" w:cs="Arial"/>
          <w:color w:val="000000" w:themeColor="text1"/>
          <w:sz w:val="20"/>
          <w:szCs w:val="20"/>
          <w:vertAlign w:val="superscript"/>
          <w:lang w:val="en-US"/>
        </w:rPr>
        <w:t>*</w:t>
      </w:r>
      <w:r w:rsidRPr="00B015BA"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t xml:space="preserve">mg/dl. </w:t>
      </w:r>
    </w:p>
    <w:p w14:paraId="531AEF5C" w14:textId="7D45BA8E" w:rsidR="00937FF7" w:rsidRDefault="00937FF7">
      <w:pPr>
        <w:ind w:left="566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</w:p>
    <w:p w14:paraId="7712D66A" w14:textId="28B89207" w:rsidR="00EA6C43" w:rsidRDefault="00EA6C43">
      <w:pPr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  <w:r>
        <w:rPr>
          <w:rFonts w:ascii="Arial" w:eastAsia="Arial" w:hAnsi="Arial" w:cs="Arial"/>
          <w:color w:val="000000" w:themeColor="text1"/>
          <w:sz w:val="20"/>
          <w:szCs w:val="20"/>
          <w:lang w:val="en-US"/>
        </w:rPr>
        <w:br w:type="page"/>
      </w:r>
      <w:bookmarkStart w:id="3" w:name="_GoBack"/>
      <w:bookmarkEnd w:id="3"/>
    </w:p>
    <w:p w14:paraId="11C47A07" w14:textId="77777777" w:rsidR="00EA6C43" w:rsidRPr="00B015BA" w:rsidRDefault="00EA6C43" w:rsidP="00EA6C43">
      <w:pPr>
        <w:keepNext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Arial" w:eastAsia="Arial" w:hAnsi="Arial" w:cs="Arial"/>
          <w:b/>
          <w:color w:val="000000"/>
          <w:sz w:val="22"/>
          <w:szCs w:val="22"/>
          <w:lang w:val="en-US"/>
        </w:rPr>
      </w:pPr>
      <w:r w:rsidRPr="00EA6C43">
        <w:rPr>
          <w:rFonts w:ascii="Arial" w:eastAsia="Arial" w:hAnsi="Arial" w:cs="Arial"/>
          <w:b/>
          <w:color w:val="FF0000"/>
          <w:sz w:val="22"/>
          <w:szCs w:val="22"/>
          <w:lang w:val="en-US"/>
        </w:rPr>
        <w:lastRenderedPageBreak/>
        <w:t xml:space="preserve">Supplemental table 2. </w:t>
      </w:r>
      <w:r w:rsidRPr="00B015BA">
        <w:rPr>
          <w:rFonts w:ascii="Arial" w:eastAsia="Arial" w:hAnsi="Arial" w:cs="Arial"/>
          <w:color w:val="000000"/>
          <w:sz w:val="22"/>
          <w:szCs w:val="22"/>
          <w:lang w:val="en-US"/>
        </w:rPr>
        <w:t>Sex-specific associations between indices (below or above the specific cut-off point) and metabolic syndrome and its components.</w:t>
      </w:r>
    </w:p>
    <w:tbl>
      <w:tblPr>
        <w:tblStyle w:val="a1"/>
        <w:tblW w:w="16667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608"/>
        <w:gridCol w:w="1474"/>
        <w:gridCol w:w="2041"/>
        <w:gridCol w:w="1474"/>
        <w:gridCol w:w="1984"/>
        <w:gridCol w:w="1474"/>
        <w:gridCol w:w="1984"/>
        <w:gridCol w:w="1474"/>
        <w:gridCol w:w="2154"/>
      </w:tblGrid>
      <w:tr w:rsidR="00EA6C43" w14:paraId="04C4AEBF" w14:textId="77777777" w:rsidTr="00A12340">
        <w:trPr>
          <w:jc w:val="center"/>
        </w:trPr>
        <w:tc>
          <w:tcPr>
            <w:tcW w:w="16667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398A2BF2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MEN</w:t>
            </w:r>
          </w:p>
        </w:tc>
      </w:tr>
      <w:tr w:rsidR="00EA6C43" w14:paraId="65DC4EBD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081F9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6E3DA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2041" w:type="dxa"/>
            <w:tcBorders>
              <w:top w:val="single" w:sz="4" w:space="0" w:color="000000"/>
              <w:bottom w:val="single" w:sz="4" w:space="0" w:color="000000"/>
            </w:tcBorders>
          </w:tcPr>
          <w:p w14:paraId="57D01D74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High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blood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glucose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6606BD43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B97902D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7082EA35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95FE79E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Dyslipidemia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1F4575B0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2154" w:type="dxa"/>
            <w:tcBorders>
              <w:top w:val="single" w:sz="4" w:space="0" w:color="000000"/>
              <w:bottom w:val="single" w:sz="4" w:space="0" w:color="000000"/>
            </w:tcBorders>
          </w:tcPr>
          <w:p w14:paraId="46C099E2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Metabolic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syndrome</w:t>
            </w:r>
            <w:proofErr w:type="spellEnd"/>
          </w:p>
        </w:tc>
      </w:tr>
      <w:tr w:rsidR="00EA6C43" w14:paraId="2C5637BD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right w:val="single" w:sz="4" w:space="0" w:color="000000"/>
            </w:tcBorders>
          </w:tcPr>
          <w:p w14:paraId="4FC5881E" w14:textId="77777777" w:rsidR="00EA6C43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Waist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circumference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</w:tcPr>
          <w:p w14:paraId="6803D078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Low (&lt;101.6)</w:t>
            </w:r>
          </w:p>
        </w:tc>
        <w:tc>
          <w:tcPr>
            <w:tcW w:w="2041" w:type="dxa"/>
            <w:tcBorders>
              <w:top w:val="single" w:sz="4" w:space="0" w:color="000000"/>
            </w:tcBorders>
          </w:tcPr>
          <w:p w14:paraId="7561892C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39D8474F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(&lt;116.1)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393471F3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2C043F5C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(&lt;105.1)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39FF7C39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194D5B58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(&lt;105.1)</w:t>
            </w: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14:paraId="47B60121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EA6C43" w14:paraId="3167E56E" w14:textId="77777777" w:rsidTr="00A12340">
        <w:trPr>
          <w:jc w:val="center"/>
        </w:trPr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</w:tcPr>
          <w:p w14:paraId="02A524F5" w14:textId="77777777" w:rsidR="00EA6C43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 w14:paraId="14876F92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101.6)</w:t>
            </w:r>
          </w:p>
        </w:tc>
        <w:tc>
          <w:tcPr>
            <w:tcW w:w="2041" w:type="dxa"/>
            <w:tcBorders>
              <w:bottom w:val="single" w:sz="4" w:space="0" w:color="000000"/>
            </w:tcBorders>
          </w:tcPr>
          <w:p w14:paraId="2AD00018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1.71 (0.40-7.20)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08A07136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116.1)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E23EBF4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131FA01F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105.1)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F4E8CBE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3.64 (1.23-10.79)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437A39CD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105.1)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14:paraId="43085313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3.12 (1.10-8.</w:t>
            </w:r>
            <w:proofErr w:type="gramStart"/>
            <w:r>
              <w:rPr>
                <w:rFonts w:ascii="Arial" w:eastAsia="Arial" w:hAnsi="Arial" w:cs="Arial"/>
                <w:sz w:val="20"/>
                <w:szCs w:val="20"/>
              </w:rPr>
              <w:t>83)</w:t>
            </w:r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  <w:tr w:rsidR="00EA6C43" w14:paraId="6B5B4789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right w:val="single" w:sz="4" w:space="0" w:color="000000"/>
            </w:tcBorders>
          </w:tcPr>
          <w:p w14:paraId="79D98B84" w14:textId="77777777" w:rsidR="00EA6C43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Waist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circumference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TG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</w:tcPr>
          <w:p w14:paraId="29CA5000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(&lt;135.8)</w:t>
            </w:r>
          </w:p>
        </w:tc>
        <w:tc>
          <w:tcPr>
            <w:tcW w:w="2041" w:type="dxa"/>
            <w:tcBorders>
              <w:top w:val="single" w:sz="4" w:space="0" w:color="000000"/>
            </w:tcBorders>
          </w:tcPr>
          <w:p w14:paraId="516BCC04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2F7EA240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(&lt;183.4)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28234133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6B891419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(&lt;121.5)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04D4E35E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7623505B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(&lt;121.5)</w:t>
            </w: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14:paraId="43CEB0A3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EA6C43" w14:paraId="10C5C2BB" w14:textId="77777777" w:rsidTr="00A12340">
        <w:trPr>
          <w:jc w:val="center"/>
        </w:trPr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</w:tcPr>
          <w:p w14:paraId="27D4494F" w14:textId="77777777" w:rsidR="00EA6C43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 w14:paraId="160D1CF7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135.8)</w:t>
            </w:r>
          </w:p>
        </w:tc>
        <w:tc>
          <w:tcPr>
            <w:tcW w:w="2041" w:type="dxa"/>
            <w:tcBorders>
              <w:bottom w:val="single" w:sz="4" w:space="0" w:color="000000"/>
            </w:tcBorders>
          </w:tcPr>
          <w:p w14:paraId="101CEB3A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3.37 (1.09-10.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40)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4078CC17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hAnsi="Arial" w:cs="Arial"/>
                <w:sz w:val="20"/>
                <w:szCs w:val="20"/>
              </w:rPr>
              <w:t>High (≥183.4)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53A54C9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6.43 (0.65-63.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91)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59D39954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hAnsi="Arial" w:cs="Arial"/>
                <w:sz w:val="20"/>
                <w:szCs w:val="20"/>
              </w:rPr>
              <w:t>High (≥121.5)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25AE2487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18.02 (4.61-70.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48)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24BC0FEF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hAnsi="Arial" w:cs="Arial"/>
                <w:sz w:val="20"/>
                <w:szCs w:val="20"/>
              </w:rPr>
              <w:t>High (≥121.5)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14:paraId="5DBC02D6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7.81 (2.52-24.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25)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  <w:tr w:rsidR="00EA6C43" w14:paraId="3CC5B370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right w:val="single" w:sz="4" w:space="0" w:color="000000"/>
            </w:tcBorders>
          </w:tcPr>
          <w:p w14:paraId="0DCC447F" w14:textId="77777777" w:rsidR="00EA6C43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Waist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circumference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r>
              <w:rPr>
                <w:rFonts w:ascii="Arial" w:eastAsia="Arial" w:hAnsi="Arial" w:cs="Arial"/>
                <w:sz w:val="20"/>
                <w:szCs w:val="20"/>
              </w:rPr>
              <w:t>TyG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</w:tcPr>
          <w:p w14:paraId="706C7754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(&lt;926.2)</w:t>
            </w:r>
          </w:p>
        </w:tc>
        <w:tc>
          <w:tcPr>
            <w:tcW w:w="2041" w:type="dxa"/>
            <w:tcBorders>
              <w:top w:val="single" w:sz="4" w:space="0" w:color="000000"/>
            </w:tcBorders>
          </w:tcPr>
          <w:p w14:paraId="0C2ABE64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5ED6B2F4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(&lt;915.4)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6D9C366B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1CE0A9C6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(&lt;884.0)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71DDD0FE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65A785B9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Low (&lt;898.8)</w:t>
            </w: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14:paraId="66C2084F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740210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740210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EA6C43" w14:paraId="78B4F467" w14:textId="77777777" w:rsidTr="00A12340">
        <w:trPr>
          <w:jc w:val="center"/>
        </w:trPr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</w:tcPr>
          <w:p w14:paraId="0781A961" w14:textId="77777777" w:rsidR="00EA6C43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 w14:paraId="144BB1FA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hAnsi="Arial" w:cs="Arial"/>
                <w:sz w:val="20"/>
                <w:szCs w:val="20"/>
              </w:rPr>
              <w:t>High (≥926.2)</w:t>
            </w:r>
          </w:p>
        </w:tc>
        <w:tc>
          <w:tcPr>
            <w:tcW w:w="2041" w:type="dxa"/>
            <w:tcBorders>
              <w:bottom w:val="single" w:sz="4" w:space="0" w:color="000000"/>
            </w:tcBorders>
          </w:tcPr>
          <w:p w14:paraId="36F77F17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3.36 (1.07-10.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59)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4FD362D5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915.4)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B83582C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2.80 (0.76-10.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33)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78DA852B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884.0)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7233C61E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30.761 (3.8-251.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0)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474464B5" w14:textId="77777777" w:rsidR="00EA6C43" w:rsidRPr="00740210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740210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740210">
              <w:rPr>
                <w:rFonts w:ascii="Arial" w:eastAsia="Arial Unicode MS" w:hAnsi="Arial" w:cs="Arial"/>
                <w:sz w:val="20"/>
                <w:szCs w:val="20"/>
              </w:rPr>
              <w:t>898.8)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14:paraId="25D85EAE" w14:textId="77777777" w:rsidR="00EA6C43" w:rsidRPr="00740210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740210">
              <w:rPr>
                <w:rFonts w:ascii="Arial" w:eastAsia="Arial" w:hAnsi="Arial" w:cs="Arial"/>
                <w:sz w:val="20"/>
                <w:szCs w:val="20"/>
              </w:rPr>
              <w:t>14.90 (3.62-61.</w:t>
            </w:r>
            <w:proofErr w:type="gramStart"/>
            <w:r w:rsidRPr="00740210">
              <w:rPr>
                <w:rFonts w:ascii="Arial" w:eastAsia="Arial" w:hAnsi="Arial" w:cs="Arial"/>
                <w:sz w:val="20"/>
                <w:szCs w:val="20"/>
              </w:rPr>
              <w:t>27)</w:t>
            </w:r>
            <w:r w:rsidRPr="00740210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  <w:tr w:rsidR="00EA6C43" w14:paraId="1444EDE1" w14:textId="77777777" w:rsidTr="00A12340">
        <w:trPr>
          <w:jc w:val="center"/>
        </w:trPr>
        <w:tc>
          <w:tcPr>
            <w:tcW w:w="16667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5111004A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EA6C43" w14:paraId="7E416B47" w14:textId="77777777" w:rsidTr="00A12340">
        <w:trPr>
          <w:jc w:val="center"/>
        </w:trPr>
        <w:tc>
          <w:tcPr>
            <w:tcW w:w="16667" w:type="dxa"/>
            <w:gridSpan w:val="9"/>
            <w:tcBorders>
              <w:top w:val="single" w:sz="4" w:space="0" w:color="000000"/>
              <w:bottom w:val="single" w:sz="4" w:space="0" w:color="000000"/>
            </w:tcBorders>
          </w:tcPr>
          <w:p w14:paraId="33667FCB" w14:textId="77777777" w:rsidR="00EA6C43" w:rsidRDefault="00EA6C43" w:rsidP="00A12340">
            <w:pPr>
              <w:jc w:val="center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WOMEN</w:t>
            </w:r>
          </w:p>
        </w:tc>
      </w:tr>
      <w:tr w:rsidR="00EA6C43" w14:paraId="42BFE22D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D8F82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Index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74CDD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2041" w:type="dxa"/>
            <w:tcBorders>
              <w:top w:val="single" w:sz="4" w:space="0" w:color="000000"/>
              <w:bottom w:val="single" w:sz="4" w:space="0" w:color="000000"/>
            </w:tcBorders>
          </w:tcPr>
          <w:p w14:paraId="198C7D93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High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blood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glucose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3DBA2839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29A5F8E9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Hypertension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5F4AD331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5494E2C1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Dyslipidemia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bottom w:val="single" w:sz="4" w:space="0" w:color="000000"/>
            </w:tcBorders>
          </w:tcPr>
          <w:p w14:paraId="6ECBEBCA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Cut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>-off</w:t>
            </w:r>
          </w:p>
        </w:tc>
        <w:tc>
          <w:tcPr>
            <w:tcW w:w="2154" w:type="dxa"/>
            <w:tcBorders>
              <w:top w:val="single" w:sz="4" w:space="0" w:color="000000"/>
              <w:bottom w:val="single" w:sz="4" w:space="0" w:color="000000"/>
            </w:tcBorders>
          </w:tcPr>
          <w:p w14:paraId="202190E2" w14:textId="77777777" w:rsidR="00EA6C43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Metabolic</w:t>
            </w:r>
            <w:proofErr w:type="spellEnd"/>
            <w:r>
              <w:rPr>
                <w:rFonts w:ascii="Arial" w:eastAsia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sz w:val="20"/>
                <w:szCs w:val="20"/>
              </w:rPr>
              <w:t>syndrome</w:t>
            </w:r>
            <w:proofErr w:type="spellEnd"/>
          </w:p>
        </w:tc>
      </w:tr>
      <w:tr w:rsidR="00EA6C43" w:rsidRPr="00615B59" w14:paraId="55F11496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right w:val="single" w:sz="4" w:space="0" w:color="000000"/>
            </w:tcBorders>
          </w:tcPr>
          <w:p w14:paraId="5654BB67" w14:textId="77777777" w:rsidR="00EA6C43" w:rsidRPr="00615B59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615B59">
              <w:rPr>
                <w:rFonts w:ascii="Arial" w:eastAsia="Arial" w:hAnsi="Arial" w:cs="Arial"/>
                <w:sz w:val="20"/>
                <w:szCs w:val="20"/>
              </w:rPr>
              <w:t>Waist</w:t>
            </w:r>
            <w:proofErr w:type="spellEnd"/>
            <w:r w:rsidRPr="00615B5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5B59">
              <w:rPr>
                <w:rFonts w:ascii="Arial" w:eastAsia="Arial" w:hAnsi="Arial" w:cs="Arial"/>
                <w:sz w:val="20"/>
                <w:szCs w:val="20"/>
              </w:rPr>
              <w:t>circumference</w:t>
            </w:r>
            <w:proofErr w:type="spellEnd"/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</w:tcPr>
          <w:p w14:paraId="0BA63D35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(&lt;102.6)</w:t>
            </w:r>
          </w:p>
        </w:tc>
        <w:tc>
          <w:tcPr>
            <w:tcW w:w="2041" w:type="dxa"/>
            <w:tcBorders>
              <w:top w:val="single" w:sz="4" w:space="0" w:color="000000"/>
            </w:tcBorders>
          </w:tcPr>
          <w:p w14:paraId="0386C51E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6444BF7A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(&lt;102.3)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3C729246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126250F0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(&lt;101.2)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60C7C1EE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6A67B0E2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(&lt;92.6)</w:t>
            </w: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14:paraId="26F9BDBF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EA6C43" w:rsidRPr="00615B59" w14:paraId="38FD35EF" w14:textId="77777777" w:rsidTr="00A12340">
        <w:trPr>
          <w:jc w:val="center"/>
        </w:trPr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</w:tcPr>
          <w:p w14:paraId="1CAFB448" w14:textId="77777777" w:rsidR="00EA6C43" w:rsidRPr="00615B59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 w14:paraId="1BA3F651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</w:t>
            </w: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102.6)</w:t>
            </w:r>
          </w:p>
        </w:tc>
        <w:tc>
          <w:tcPr>
            <w:tcW w:w="2041" w:type="dxa"/>
            <w:tcBorders>
              <w:bottom w:val="single" w:sz="4" w:space="0" w:color="000000"/>
            </w:tcBorders>
          </w:tcPr>
          <w:p w14:paraId="7C2D31D3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1.89 (0.89-4.01)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6CDD78E4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≥102.3)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773ABCE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3.16 (1.68-5.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93)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7B92C3BE" w14:textId="77777777" w:rsidR="00EA6C43" w:rsidRPr="00587A0B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≥101.2)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486C3BEC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2.39 (1.20-4.76)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7B4395C9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≥92.6)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14:paraId="6AD6440A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3.34 (1.20-9.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33)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  <w:tr w:rsidR="00EA6C43" w:rsidRPr="00615B59" w14:paraId="3E4FF86A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right w:val="single" w:sz="4" w:space="0" w:color="000000"/>
            </w:tcBorders>
          </w:tcPr>
          <w:p w14:paraId="650AE6DE" w14:textId="77777777" w:rsidR="00EA6C43" w:rsidRPr="00615B59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615B59">
              <w:rPr>
                <w:rFonts w:ascii="Arial" w:eastAsia="Arial" w:hAnsi="Arial" w:cs="Arial"/>
                <w:sz w:val="20"/>
                <w:szCs w:val="20"/>
              </w:rPr>
              <w:t>Waist</w:t>
            </w:r>
            <w:proofErr w:type="spellEnd"/>
            <w:r w:rsidRPr="00615B5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5B59">
              <w:rPr>
                <w:rFonts w:ascii="Arial" w:eastAsia="Arial" w:hAnsi="Arial" w:cs="Arial"/>
                <w:sz w:val="20"/>
                <w:szCs w:val="20"/>
              </w:rPr>
              <w:t>circumference</w:t>
            </w:r>
            <w:proofErr w:type="spellEnd"/>
            <w:r w:rsidRPr="00615B59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r w:rsidRPr="00615B59">
              <w:rPr>
                <w:rFonts w:ascii="Arial" w:eastAsia="Arial" w:hAnsi="Arial" w:cs="Arial"/>
                <w:sz w:val="20"/>
                <w:szCs w:val="20"/>
              </w:rPr>
              <w:t>TG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</w:tcPr>
          <w:p w14:paraId="6E47B2B4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(&lt;116.0)</w:t>
            </w:r>
          </w:p>
        </w:tc>
        <w:tc>
          <w:tcPr>
            <w:tcW w:w="2041" w:type="dxa"/>
            <w:tcBorders>
              <w:top w:val="single" w:sz="4" w:space="0" w:color="000000"/>
            </w:tcBorders>
          </w:tcPr>
          <w:p w14:paraId="4F9F9E59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398A9905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(&lt;84.8)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51D22BF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19CAA945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(&lt;73.4)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0ECC722B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544494A4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(&lt;84.8)</w:t>
            </w: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14:paraId="66073A2F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EA6C43" w:rsidRPr="00615B59" w14:paraId="5107318B" w14:textId="77777777" w:rsidTr="00A12340">
        <w:trPr>
          <w:jc w:val="center"/>
        </w:trPr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</w:tcPr>
          <w:p w14:paraId="1CF9BE18" w14:textId="77777777" w:rsidR="00EA6C43" w:rsidRPr="00615B59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 w14:paraId="33FE726A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≥116.0)</w:t>
            </w:r>
          </w:p>
        </w:tc>
        <w:tc>
          <w:tcPr>
            <w:tcW w:w="2041" w:type="dxa"/>
            <w:tcBorders>
              <w:bottom w:val="single" w:sz="4" w:space="0" w:color="000000"/>
            </w:tcBorders>
          </w:tcPr>
          <w:p w14:paraId="4378223A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2.93 (1.37-6.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24)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72C5DD1D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≥84.8)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2BC09DC5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3.20 (1.73-5.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92)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17714857" w14:textId="77777777" w:rsidR="00EA6C43" w:rsidRPr="00587A0B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Yu Gothic" w:hAnsi="Arial" w:cs="Arial"/>
                <w:sz w:val="20"/>
                <w:szCs w:val="20"/>
              </w:rPr>
              <w:t>High (≥73.4)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6FF0E6CD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7.07 (2.55-19.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63)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07D34554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≥84.8)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14:paraId="4F176EEC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4.63 (1.92-11.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18)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  <w:tr w:rsidR="00EA6C43" w:rsidRPr="00615B59" w14:paraId="292202D0" w14:textId="77777777" w:rsidTr="00A12340">
        <w:trPr>
          <w:jc w:val="center"/>
        </w:trPr>
        <w:tc>
          <w:tcPr>
            <w:tcW w:w="2608" w:type="dxa"/>
            <w:tcBorders>
              <w:top w:val="single" w:sz="4" w:space="0" w:color="000000"/>
              <w:right w:val="single" w:sz="4" w:space="0" w:color="000000"/>
            </w:tcBorders>
          </w:tcPr>
          <w:p w14:paraId="1C048B39" w14:textId="77777777" w:rsidR="00EA6C43" w:rsidRPr="00615B59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615B59">
              <w:rPr>
                <w:rFonts w:ascii="Arial" w:eastAsia="Arial" w:hAnsi="Arial" w:cs="Arial"/>
                <w:sz w:val="20"/>
                <w:szCs w:val="20"/>
              </w:rPr>
              <w:t>Waist</w:t>
            </w:r>
            <w:proofErr w:type="spellEnd"/>
            <w:r w:rsidRPr="00615B5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615B59">
              <w:rPr>
                <w:rFonts w:ascii="Arial" w:eastAsia="Arial" w:hAnsi="Arial" w:cs="Arial"/>
                <w:sz w:val="20"/>
                <w:szCs w:val="20"/>
              </w:rPr>
              <w:t>circumference</w:t>
            </w:r>
            <w:proofErr w:type="spellEnd"/>
            <w:r w:rsidRPr="00615B59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r w:rsidRPr="00615B59">
              <w:rPr>
                <w:rFonts w:ascii="Arial" w:eastAsia="Arial" w:hAnsi="Arial" w:cs="Arial"/>
                <w:sz w:val="20"/>
                <w:szCs w:val="20"/>
              </w:rPr>
              <w:t>TyG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</w:tcBorders>
          </w:tcPr>
          <w:p w14:paraId="755DC87E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(&lt;905.2)</w:t>
            </w:r>
          </w:p>
        </w:tc>
        <w:tc>
          <w:tcPr>
            <w:tcW w:w="2041" w:type="dxa"/>
            <w:tcBorders>
              <w:top w:val="single" w:sz="4" w:space="0" w:color="000000"/>
            </w:tcBorders>
          </w:tcPr>
          <w:p w14:paraId="29E19238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4DB33F57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(&lt;778.3)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7091D401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257F1DAE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(&lt;748.9)</w:t>
            </w: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18A264AB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1474" w:type="dxa"/>
            <w:tcBorders>
              <w:top w:val="single" w:sz="4" w:space="0" w:color="000000"/>
            </w:tcBorders>
          </w:tcPr>
          <w:p w14:paraId="28FCC066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Low (&lt;823.6)</w:t>
            </w:r>
          </w:p>
        </w:tc>
        <w:tc>
          <w:tcPr>
            <w:tcW w:w="2154" w:type="dxa"/>
            <w:tcBorders>
              <w:top w:val="single" w:sz="4" w:space="0" w:color="000000"/>
            </w:tcBorders>
          </w:tcPr>
          <w:p w14:paraId="036DDF73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1 (</w:t>
            </w:r>
            <w:proofErr w:type="spellStart"/>
            <w:r w:rsidRPr="00587A0B">
              <w:rPr>
                <w:rFonts w:ascii="Arial" w:eastAsia="Arial" w:hAnsi="Arial" w:cs="Arial"/>
                <w:sz w:val="20"/>
                <w:szCs w:val="20"/>
              </w:rPr>
              <w:t>reference</w:t>
            </w:r>
            <w:proofErr w:type="spellEnd"/>
            <w:r w:rsidRPr="00587A0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</w:tr>
      <w:tr w:rsidR="00EA6C43" w:rsidRPr="00615B59" w14:paraId="196F30DB" w14:textId="77777777" w:rsidTr="00A12340">
        <w:trPr>
          <w:jc w:val="center"/>
        </w:trPr>
        <w:tc>
          <w:tcPr>
            <w:tcW w:w="2608" w:type="dxa"/>
            <w:tcBorders>
              <w:bottom w:val="single" w:sz="4" w:space="0" w:color="000000"/>
              <w:right w:val="single" w:sz="4" w:space="0" w:color="000000"/>
            </w:tcBorders>
          </w:tcPr>
          <w:p w14:paraId="18D2BCB5" w14:textId="77777777" w:rsidR="00EA6C43" w:rsidRPr="00615B59" w:rsidRDefault="00EA6C43" w:rsidP="00A12340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474" w:type="dxa"/>
            <w:tcBorders>
              <w:left w:val="single" w:sz="4" w:space="0" w:color="000000"/>
              <w:bottom w:val="single" w:sz="4" w:space="0" w:color="000000"/>
            </w:tcBorders>
          </w:tcPr>
          <w:p w14:paraId="679E28BE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≥905.2)</w:t>
            </w:r>
          </w:p>
        </w:tc>
        <w:tc>
          <w:tcPr>
            <w:tcW w:w="2041" w:type="dxa"/>
            <w:tcBorders>
              <w:bottom w:val="single" w:sz="4" w:space="0" w:color="000000"/>
            </w:tcBorders>
          </w:tcPr>
          <w:p w14:paraId="398DFBAF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3.91 (1.78-8.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59)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16FD2951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≥778.3)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926B982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4.07 (2.09-7.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94)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2DA762BB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≥748.9)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098363BF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-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¥</w:t>
            </w: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14:paraId="109658A0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 Unicode MS" w:hAnsi="Arial" w:cs="Arial"/>
                <w:sz w:val="20"/>
                <w:szCs w:val="20"/>
              </w:rPr>
              <w:t>High (</w:t>
            </w:r>
            <w:r w:rsidRPr="00587A0B">
              <w:rPr>
                <w:rFonts w:ascii="Arial" w:eastAsia="Yu Gothic" w:hAnsi="Arial" w:cs="Arial"/>
                <w:sz w:val="20"/>
                <w:szCs w:val="20"/>
              </w:rPr>
              <w:t>≥823.6)</w:t>
            </w:r>
          </w:p>
        </w:tc>
        <w:tc>
          <w:tcPr>
            <w:tcW w:w="2154" w:type="dxa"/>
            <w:tcBorders>
              <w:bottom w:val="single" w:sz="4" w:space="0" w:color="000000"/>
            </w:tcBorders>
          </w:tcPr>
          <w:p w14:paraId="72D2BB7A" w14:textId="77777777" w:rsidR="00EA6C43" w:rsidRPr="00587A0B" w:rsidRDefault="00EA6C43" w:rsidP="00A12340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587A0B">
              <w:rPr>
                <w:rFonts w:ascii="Arial" w:eastAsia="Arial" w:hAnsi="Arial" w:cs="Arial"/>
                <w:sz w:val="20"/>
                <w:szCs w:val="20"/>
              </w:rPr>
              <w:t>3.49 (1.63-7.</w:t>
            </w:r>
            <w:proofErr w:type="gramStart"/>
            <w:r w:rsidRPr="00587A0B">
              <w:rPr>
                <w:rFonts w:ascii="Arial" w:eastAsia="Arial" w:hAnsi="Arial" w:cs="Arial"/>
                <w:sz w:val="20"/>
                <w:szCs w:val="20"/>
              </w:rPr>
              <w:t>49)</w:t>
            </w:r>
            <w:r w:rsidRPr="00587A0B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*</w:t>
            </w:r>
            <w:proofErr w:type="gramEnd"/>
          </w:p>
        </w:tc>
      </w:tr>
    </w:tbl>
    <w:p w14:paraId="59B20D03" w14:textId="77777777" w:rsidR="00EA6C43" w:rsidRPr="00615B59" w:rsidRDefault="00EA6C43" w:rsidP="00EA6C43">
      <w:pPr>
        <w:rPr>
          <w:rFonts w:ascii="Arial" w:eastAsia="Arial" w:hAnsi="Arial" w:cs="Arial"/>
          <w:sz w:val="18"/>
          <w:szCs w:val="18"/>
        </w:rPr>
      </w:pPr>
      <w:r w:rsidRPr="00615B59">
        <w:rPr>
          <w:rFonts w:ascii="Arial" w:eastAsia="Arial" w:hAnsi="Arial" w:cs="Arial"/>
          <w:sz w:val="18"/>
          <w:szCs w:val="18"/>
          <w:vertAlign w:val="superscript"/>
        </w:rPr>
        <w:t>*</w:t>
      </w:r>
      <w:r w:rsidRPr="00615B59">
        <w:rPr>
          <w:rFonts w:ascii="Arial" w:eastAsia="Arial" w:hAnsi="Arial" w:cs="Arial"/>
          <w:sz w:val="18"/>
          <w:szCs w:val="18"/>
        </w:rPr>
        <w:t xml:space="preserve"> p&lt;0.05</w:t>
      </w:r>
    </w:p>
    <w:p w14:paraId="1EAA028F" w14:textId="77777777" w:rsidR="00EA6C43" w:rsidRPr="00615B59" w:rsidRDefault="00EA6C43" w:rsidP="00EA6C43">
      <w:pPr>
        <w:rPr>
          <w:rFonts w:ascii="Arial" w:eastAsia="Arial" w:hAnsi="Arial" w:cs="Arial"/>
          <w:sz w:val="18"/>
          <w:szCs w:val="18"/>
          <w:lang w:val="en-US"/>
        </w:rPr>
      </w:pPr>
      <w:r w:rsidRPr="00615B59">
        <w:rPr>
          <w:rFonts w:ascii="Arial" w:eastAsia="Arial" w:hAnsi="Arial" w:cs="Arial"/>
          <w:sz w:val="18"/>
          <w:szCs w:val="18"/>
          <w:vertAlign w:val="superscript"/>
          <w:lang w:val="en-US"/>
        </w:rPr>
        <w:t>‡</w:t>
      </w:r>
      <w:r w:rsidRPr="00615B59">
        <w:rPr>
          <w:rFonts w:ascii="Arial" w:eastAsia="Arial" w:hAnsi="Arial" w:cs="Arial"/>
          <w:sz w:val="18"/>
          <w:szCs w:val="18"/>
          <w:lang w:val="en-US"/>
        </w:rPr>
        <w:t xml:space="preserve"> Waist circumference above the cut-off point predicts the outcome perfectly.</w:t>
      </w:r>
    </w:p>
    <w:p w14:paraId="7B30F2F3" w14:textId="77777777" w:rsidR="00EA6C43" w:rsidRPr="00615B59" w:rsidRDefault="00EA6C43" w:rsidP="00EA6C43">
      <w:pPr>
        <w:rPr>
          <w:rFonts w:ascii="Arial" w:eastAsia="Arial" w:hAnsi="Arial" w:cs="Arial"/>
          <w:sz w:val="18"/>
          <w:szCs w:val="18"/>
          <w:lang w:val="en-US"/>
        </w:rPr>
      </w:pPr>
      <w:r w:rsidRPr="00615B59">
        <w:rPr>
          <w:rFonts w:ascii="Arial" w:eastAsia="Arial" w:hAnsi="Arial" w:cs="Arial"/>
          <w:sz w:val="20"/>
          <w:szCs w:val="20"/>
          <w:vertAlign w:val="superscript"/>
          <w:lang w:val="en-US"/>
        </w:rPr>
        <w:t xml:space="preserve">¥ </w:t>
      </w:r>
      <w:r w:rsidRPr="00615B59">
        <w:rPr>
          <w:rFonts w:ascii="Arial" w:eastAsia="Arial" w:hAnsi="Arial" w:cs="Arial"/>
          <w:sz w:val="20"/>
          <w:szCs w:val="20"/>
          <w:lang w:val="en-US"/>
        </w:rPr>
        <w:t>Waist circumference</w:t>
      </w:r>
      <w:r w:rsidRPr="00615B59">
        <w:rPr>
          <w:rFonts w:ascii="Arial" w:eastAsia="Arial" w:hAnsi="Arial" w:cs="Arial"/>
          <w:sz w:val="20"/>
          <w:szCs w:val="20"/>
          <w:vertAlign w:val="superscript"/>
          <w:lang w:val="en-US"/>
        </w:rPr>
        <w:t>*</w:t>
      </w:r>
      <w:r w:rsidRPr="00615B59">
        <w:rPr>
          <w:rFonts w:ascii="Arial" w:eastAsia="Arial" w:hAnsi="Arial" w:cs="Arial"/>
          <w:sz w:val="20"/>
          <w:szCs w:val="20"/>
          <w:lang w:val="en-US"/>
        </w:rPr>
        <w:t>TyG</w:t>
      </w:r>
      <w:r w:rsidRPr="00615B59">
        <w:rPr>
          <w:rFonts w:ascii="Arial" w:eastAsia="Arial" w:hAnsi="Arial" w:cs="Arial"/>
          <w:sz w:val="18"/>
          <w:szCs w:val="18"/>
          <w:lang w:val="en-US"/>
        </w:rPr>
        <w:t xml:space="preserve"> above the cut-off point predicts the outcome perfectly.</w:t>
      </w:r>
    </w:p>
    <w:p w14:paraId="1FE54DAA" w14:textId="77777777" w:rsidR="00EA6C43" w:rsidRPr="00B015BA" w:rsidRDefault="00EA6C43" w:rsidP="00EA6C43">
      <w:pPr>
        <w:rPr>
          <w:rFonts w:ascii="Arial" w:eastAsia="Arial" w:hAnsi="Arial" w:cs="Arial"/>
          <w:sz w:val="18"/>
          <w:szCs w:val="18"/>
          <w:lang w:val="en-US"/>
        </w:rPr>
      </w:pPr>
      <w:r w:rsidRPr="00615B59">
        <w:rPr>
          <w:rFonts w:ascii="Arial" w:eastAsia="Arial" w:hAnsi="Arial" w:cs="Arial"/>
          <w:sz w:val="18"/>
          <w:szCs w:val="18"/>
          <w:lang w:val="en-US"/>
        </w:rPr>
        <w:t xml:space="preserve">Adjusted for age, physical activity, family history of obesity, energy intake, adherence to </w:t>
      </w:r>
      <w:r w:rsidRPr="00B015BA">
        <w:rPr>
          <w:rFonts w:ascii="Arial" w:eastAsia="Arial" w:hAnsi="Arial" w:cs="Arial"/>
          <w:sz w:val="18"/>
          <w:szCs w:val="18"/>
          <w:lang w:val="en-US"/>
        </w:rPr>
        <w:t>a Mediterranean dietary pattern and education level.</w:t>
      </w:r>
    </w:p>
    <w:p w14:paraId="4BC6D136" w14:textId="77777777" w:rsidR="00EA6C43" w:rsidRPr="00B015BA" w:rsidRDefault="00EA6C43">
      <w:pPr>
        <w:ind w:left="566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</w:p>
    <w:p w14:paraId="4B5D8A31" w14:textId="77777777" w:rsidR="00937FF7" w:rsidRPr="00B015BA" w:rsidRDefault="00937FF7">
      <w:pPr>
        <w:ind w:left="566"/>
        <w:rPr>
          <w:rFonts w:ascii="Arial" w:eastAsia="Arial" w:hAnsi="Arial" w:cs="Arial"/>
          <w:color w:val="000000" w:themeColor="text1"/>
          <w:sz w:val="20"/>
          <w:szCs w:val="20"/>
          <w:lang w:val="en-US"/>
        </w:rPr>
      </w:pPr>
    </w:p>
    <w:sectPr w:rsidR="00937FF7" w:rsidRPr="00B015BA">
      <w:pgSz w:w="16840" w:h="11900" w:orient="landscape"/>
      <w:pgMar w:top="1701" w:right="1418" w:bottom="1701" w:left="1418" w:header="709" w:footer="709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D89754" w16cex:dateUtc="2021-08-31T09:56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altName w:val="Arial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FF7"/>
    <w:rsid w:val="00096C4B"/>
    <w:rsid w:val="00143864"/>
    <w:rsid w:val="00273EA6"/>
    <w:rsid w:val="005232FB"/>
    <w:rsid w:val="00587A0B"/>
    <w:rsid w:val="005B5486"/>
    <w:rsid w:val="00615B59"/>
    <w:rsid w:val="00672ECC"/>
    <w:rsid w:val="006F540A"/>
    <w:rsid w:val="00740210"/>
    <w:rsid w:val="00937FF7"/>
    <w:rsid w:val="00B015BA"/>
    <w:rsid w:val="00B20BBA"/>
    <w:rsid w:val="00E351D2"/>
    <w:rsid w:val="00EA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ACE566"/>
  <w15:docId w15:val="{CD551408-F42A-9B47-8B62-60B7A0A74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46B8"/>
  </w:style>
  <w:style w:type="paragraph" w:styleId="Ttulo1">
    <w:name w:val="heading 1"/>
    <w:basedOn w:val="Normal"/>
    <w:link w:val="Ttulo1Car"/>
    <w:uiPriority w:val="9"/>
    <w:qFormat/>
    <w:rsid w:val="00CC29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5D46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scripcin">
    <w:name w:val="caption"/>
    <w:basedOn w:val="Normal"/>
    <w:next w:val="Normal"/>
    <w:uiPriority w:val="35"/>
    <w:unhideWhenUsed/>
    <w:qFormat/>
    <w:rsid w:val="005D46B8"/>
    <w:pPr>
      <w:spacing w:after="200"/>
    </w:pPr>
    <w:rPr>
      <w:i/>
      <w:iCs/>
      <w:color w:val="44546A" w:themeColor="text2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CC2933"/>
    <w:rPr>
      <w:rFonts w:ascii="Times New Roman" w:eastAsia="Times New Roman" w:hAnsi="Times New Roman" w:cs="Times New Roman"/>
      <w:b/>
      <w:bCs/>
      <w:kern w:val="36"/>
      <w:sz w:val="48"/>
      <w:szCs w:val="48"/>
      <w:lang w:val="es-ES" w:eastAsia="es-ES_tradnl"/>
    </w:rPr>
  </w:style>
  <w:style w:type="character" w:styleId="Hipervnculo">
    <w:name w:val="Hyperlink"/>
    <w:basedOn w:val="Fuentedeprrafopredeter"/>
    <w:uiPriority w:val="99"/>
    <w:unhideWhenUsed/>
    <w:rsid w:val="00CC2933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000A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00AA"/>
    <w:rPr>
      <w:rFonts w:ascii="Segoe UI" w:hAnsi="Segoe UI" w:cs="Segoe UI"/>
      <w:sz w:val="18"/>
      <w:szCs w:val="18"/>
      <w:lang w:val="es-ES" w:eastAsia="es-ES_tradnl"/>
    </w:r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Refdecomentario">
    <w:name w:val="annotation reference"/>
    <w:basedOn w:val="Fuentedeprrafopredeter"/>
    <w:uiPriority w:val="99"/>
    <w:semiHidden/>
    <w:unhideWhenUsed/>
    <w:rsid w:val="00273EA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73EA6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73EA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73EA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73EA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snavas@unav.es" TargetMode="External"/><Relationship Id="rId4" Type="http://schemas.openxmlformats.org/officeDocument/2006/relationships/webSettings" Target="web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0hg7svwtU5+0B5C1inH7B5qvHw==">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674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Begoña de Cuevillas</dc:creator>
  <cp:lastModifiedBy>Begoña de Cuevillas</cp:lastModifiedBy>
  <cp:revision>14</cp:revision>
  <dcterms:created xsi:type="dcterms:W3CDTF">2019-07-05T12:04:00Z</dcterms:created>
  <dcterms:modified xsi:type="dcterms:W3CDTF">2021-09-01T09:37:00Z</dcterms:modified>
</cp:coreProperties>
</file>