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B843B" w14:textId="77777777" w:rsidR="001F20FB" w:rsidRDefault="001F20FB" w:rsidP="00B71AFC">
      <w:pPr>
        <w:suppressLineNumber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bn-IN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bn-IN"/>
        </w:rPr>
        <w:t>Supplementary data</w:t>
      </w:r>
    </w:p>
    <w:p w14:paraId="2183D595" w14:textId="5B1CA08D" w:rsidR="00B71AFC" w:rsidRPr="00B71AFC" w:rsidRDefault="00B71AFC" w:rsidP="00B71AFC">
      <w:pPr>
        <w:suppressLineNumber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bn-IN"/>
        </w:rPr>
        <w:t>Insights into the nutritional properties and microbiome diversity in sweet and sour yogurt manufactured in Bangladesh</w:t>
      </w:r>
    </w:p>
    <w:p w14:paraId="59A5865A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S. M.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Rafiqul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Islam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1,#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sym w:font="Wingdings" w:char="F02A"/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,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Afsana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Yeasmin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Tanzina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1,#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,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Md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Javed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Foysal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2,3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, M.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Nazmul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Hoque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4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,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Meheadi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Hasan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Rumi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1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, AMAM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Zonaed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Siddiki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5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, Alfred Chin-Yen Tay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6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, S. M.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Jakir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Hossain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7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, Muhammad Abu Bakar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8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, Mohammad Mostafa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8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&amp; </w:t>
      </w:r>
      <w:bookmarkStart w:id="0" w:name="_Hlk77425639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Adnan Mannan</w:t>
      </w:r>
      <w:bookmarkEnd w:id="0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1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sym w:font="Wingdings" w:char="F02A"/>
      </w:r>
    </w:p>
    <w:p w14:paraId="3E2000A3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1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Department of Genetic Engineering and Biotechnology, Faculty of Biological Sciences, University of Chittagong, Chattogram-4331, Bangladesh, E-mails:</w:t>
      </w:r>
      <w:r w:rsidRPr="00B71AFC">
        <w:rPr>
          <w:rFonts w:ascii="Calibri" w:eastAsia="Calibri" w:hAnsi="Calibri" w:cs="Calibri"/>
          <w:color w:val="000000" w:themeColor="text1"/>
          <w:szCs w:val="28"/>
          <w:lang w:bidi="bn-IN"/>
        </w:rPr>
        <w:t xml:space="preserve">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smrafiqulgeb@cu.ac.bd; </w:t>
      </w:r>
      <w:hyperlink r:id="rId5" w:history="1">
        <w:r w:rsidRPr="00B71AF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bidi="bn-IN"/>
          </w:rPr>
          <w:t>tanziageb@gmail.com</w:t>
        </w:r>
      </w:hyperlink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; </w:t>
      </w:r>
      <w:hyperlink r:id="rId6" w:history="1">
        <w:r w:rsidRPr="00B71AF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bidi="bn-IN"/>
          </w:rPr>
          <w:t>rumicu0@gmail.com</w:t>
        </w:r>
      </w:hyperlink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; adnan.mannan@cu.ac.bd</w:t>
      </w:r>
    </w:p>
    <w:p w14:paraId="6CC5542A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2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School of Molecular and Life Sciences, Curtin University, Bentley, WA 6102, Australia, E-mail: mdjaved.foysal@postgrad.curtin.edu.au</w:t>
      </w:r>
    </w:p>
    <w:p w14:paraId="693ABF20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3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Department of Genetic Engineering and Biotechnology,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Shahjalal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University of Science and Technology, Sylhet-3114, Bangladesh</w:t>
      </w:r>
    </w:p>
    <w:p w14:paraId="0DC30FCF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>4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Department of Gynecology, Obstetrics and Reproductive Health,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Bangabandhu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Sheikh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Mujibur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Rahman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Agricultural University, Gazipur-1706, Bangladesh, </w:t>
      </w:r>
    </w:p>
    <w:p w14:paraId="0F42423B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E-mail: </w:t>
      </w:r>
      <w:hyperlink r:id="rId7" w:tgtFrame="_blank" w:history="1">
        <w:r w:rsidRPr="00B71AF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bidi="bn-IN"/>
          </w:rPr>
          <w:t>nazmul90@bsmrau.edu.bd</w:t>
        </w:r>
      </w:hyperlink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</w:p>
    <w:p w14:paraId="7BF39697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5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Department of Pathology and Parasitology,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Chattogram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Veterinary and Animal Sciences University, Chattogram-4225, Bangladesh, E-mail: </w:t>
      </w:r>
      <w:hyperlink r:id="rId8" w:history="1">
        <w:r w:rsidRPr="00B71AF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bidi="bn-IN"/>
          </w:rPr>
          <w:t>zsiddiki@gmail.com</w:t>
        </w:r>
      </w:hyperlink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</w:p>
    <w:p w14:paraId="4AE511CC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6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Helicobacter Research Laboratory, The Marshall Centre, University of Western Australia, WA-6009, Australia; E-mail: alfred.tay@uwa.edu.au</w:t>
      </w:r>
    </w:p>
    <w:p w14:paraId="50E88B03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7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Laboratory of Forest Chemistry, Bangladesh Forest Research Institute, Chattogram-4211, Bangladesh, E-mail: </w:t>
      </w:r>
      <w:hyperlink r:id="rId9" w:history="1">
        <w:r w:rsidRPr="00B71AF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bidi="bn-IN"/>
          </w:rPr>
          <w:t>smjakir080@yahoo.com</w:t>
        </w:r>
      </w:hyperlink>
    </w:p>
    <w:p w14:paraId="0429CC02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8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BCSIR Laboratories, Chattogram-4220, Bangladesh, E-mail: </w:t>
      </w:r>
      <w:hyperlink r:id="rId10" w:history="1">
        <w:r w:rsidRPr="00B71AF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bidi="bn-IN"/>
          </w:rPr>
          <w:t>abubakar-ctg@bcsir.gov.bd</w:t>
        </w:r>
      </w:hyperlink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; drmostafabcsir@yahoo.com</w:t>
      </w:r>
    </w:p>
    <w:p w14:paraId="52841B01" w14:textId="77777777" w:rsidR="00B71AFC" w:rsidRP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 # </w:t>
      </w:r>
      <w:proofErr w:type="gram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These</w:t>
      </w:r>
      <w:proofErr w:type="gram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authors contributed equally: S. M.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Rafiqul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Islam and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Afsana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Yeasmin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 </w:t>
      </w:r>
      <w:proofErr w:type="spellStart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Tanzina</w:t>
      </w:r>
      <w:proofErr w:type="spellEnd"/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.</w:t>
      </w:r>
    </w:p>
    <w:p w14:paraId="310CCAA2" w14:textId="77777777" w:rsidR="00B71AFC" w:rsidRDefault="00B71AFC" w:rsidP="001F20FB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sym w:font="Wingdings" w:char="F02A"/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bidi="bn-IN"/>
        </w:rPr>
        <w:t xml:space="preserve"> 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Corresponding author: </w:t>
      </w:r>
      <w:hyperlink r:id="rId11" w:history="1">
        <w:r w:rsidRPr="00B71AF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bidi="bn-IN"/>
          </w:rPr>
          <w:t>smrafiqulgeb@cu.ac.bd</w:t>
        </w:r>
      </w:hyperlink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 xml:space="preserve">; </w:t>
      </w:r>
      <w:bookmarkStart w:id="1" w:name="_Hlk77425664"/>
      <w:r w:rsidRPr="00B71AFC">
        <w:rPr>
          <w:rFonts w:ascii="Calibri" w:eastAsia="Calibri" w:hAnsi="Calibri" w:cs="Times New Roman"/>
          <w:color w:val="000000" w:themeColor="text1"/>
          <w:szCs w:val="28"/>
          <w:lang w:bidi="bn-IN"/>
        </w:rPr>
        <w:fldChar w:fldCharType="begin"/>
      </w:r>
      <w:r w:rsidRPr="00B71AFC">
        <w:rPr>
          <w:rFonts w:ascii="Calibri" w:eastAsia="Calibri" w:hAnsi="Calibri" w:cs="Times New Roman"/>
          <w:color w:val="000000" w:themeColor="text1"/>
          <w:szCs w:val="28"/>
          <w:lang w:bidi="bn-IN"/>
        </w:rPr>
        <w:instrText xml:space="preserve"> HYPERLINK "mailto:adnan.mannan@cu.ac.bd" </w:instrText>
      </w:r>
      <w:r w:rsidRPr="00B71AFC">
        <w:rPr>
          <w:rFonts w:ascii="Calibri" w:eastAsia="Calibri" w:hAnsi="Calibri" w:cs="Times New Roman"/>
          <w:color w:val="000000" w:themeColor="text1"/>
          <w:szCs w:val="28"/>
          <w:lang w:bidi="bn-IN"/>
        </w:rPr>
        <w:fldChar w:fldCharType="separate"/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t>adnan.mannan@cu.ac.bd</w:t>
      </w:r>
      <w:r w:rsidRPr="00B71AFC"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  <w:fldChar w:fldCharType="end"/>
      </w:r>
      <w:bookmarkStart w:id="2" w:name="_heading=h.gjdgxs" w:colFirst="0" w:colLast="0"/>
      <w:bookmarkEnd w:id="1"/>
      <w:bookmarkEnd w:id="2"/>
    </w:p>
    <w:p w14:paraId="7B83F3DD" w14:textId="77777777" w:rsidR="001F20FB" w:rsidRDefault="001F20FB" w:rsidP="00CE69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102F6005" w14:textId="77777777" w:rsidR="001F20FB" w:rsidRDefault="001F20FB" w:rsidP="00CE69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048367AD" w14:textId="77777777" w:rsidR="001F20FB" w:rsidRDefault="001F20FB" w:rsidP="00CE69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402D12BE" w14:textId="77777777" w:rsidR="001F20FB" w:rsidRDefault="001F20FB" w:rsidP="00CE69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14:paraId="308DAB97" w14:textId="0EDC59F1" w:rsidR="00CE69FA" w:rsidRPr="001F20FB" w:rsidRDefault="001F20FB" w:rsidP="00CE69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</w:t>
      </w:r>
      <w:r w:rsidR="00CE69FA" w:rsidRPr="001F20FB">
        <w:rPr>
          <w:rFonts w:ascii="Times New Roman" w:hAnsi="Times New Roman" w:cs="Times New Roman"/>
          <w:b/>
          <w:bCs/>
          <w:sz w:val="24"/>
          <w:szCs w:val="24"/>
        </w:rPr>
        <w:t xml:space="preserve">ables </w:t>
      </w:r>
    </w:p>
    <w:p w14:paraId="45FC80F8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C7E04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03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C6903">
        <w:rPr>
          <w:rFonts w:ascii="Times New Roman" w:hAnsi="Times New Roman" w:cs="Times New Roman"/>
          <w:sz w:val="24"/>
          <w:szCs w:val="24"/>
        </w:rPr>
        <w:t xml:space="preserve"> PERMANOVA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6C6903">
        <w:rPr>
          <w:rFonts w:ascii="Times New Roman" w:hAnsi="Times New Roman" w:cs="Times New Roman"/>
          <w:sz w:val="24"/>
          <w:szCs w:val="24"/>
        </w:rPr>
        <w:t xml:space="preserve">beta-dispersion for bacterial and fungal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C6903">
        <w:rPr>
          <w:rFonts w:ascii="Times New Roman" w:hAnsi="Times New Roman" w:cs="Times New Roman"/>
          <w:sz w:val="24"/>
          <w:szCs w:val="24"/>
        </w:rPr>
        <w:t>iversity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6903">
        <w:rPr>
          <w:rFonts w:ascii="Times New Roman" w:hAnsi="Times New Roman" w:cs="Times New Roman"/>
          <w:sz w:val="24"/>
          <w:szCs w:val="24"/>
        </w:rPr>
        <w:t xml:space="preserve">in Bangladeshi yogurt </w:t>
      </w:r>
      <w:r>
        <w:rPr>
          <w:rFonts w:ascii="Times New Roman" w:hAnsi="Times New Roman" w:cs="Times New Roman"/>
          <w:sz w:val="24"/>
          <w:szCs w:val="24"/>
        </w:rPr>
        <w:t xml:space="preserve">of different brands and tastes. </w:t>
      </w:r>
    </w:p>
    <w:p w14:paraId="45AB23B6" w14:textId="77777777" w:rsidR="00CE69FA" w:rsidRPr="00F03117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1"/>
        <w:gridCol w:w="2282"/>
        <w:gridCol w:w="311"/>
        <w:gridCol w:w="2281"/>
        <w:gridCol w:w="2178"/>
      </w:tblGrid>
      <w:tr w:rsidR="00CE69FA" w:rsidRPr="00F757C4" w14:paraId="0589F418" w14:textId="77777777" w:rsidTr="00D66CA9">
        <w:trPr>
          <w:trHeight w:val="347"/>
        </w:trPr>
        <w:tc>
          <w:tcPr>
            <w:tcW w:w="456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185E92A" w14:textId="77777777" w:rsidR="00CE69FA" w:rsidRPr="00F757C4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Bacteria</w:t>
            </w: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</w:tcPr>
          <w:p w14:paraId="194EDE41" w14:textId="77777777" w:rsidR="00CE69FA" w:rsidRPr="00F757C4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1B12FF8" w14:textId="77777777" w:rsidR="00CE69FA" w:rsidRPr="00F757C4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Fungi</w:t>
            </w:r>
          </w:p>
        </w:tc>
      </w:tr>
      <w:tr w:rsidR="00CE69FA" w:rsidRPr="00F757C4" w14:paraId="7CA89621" w14:textId="77777777" w:rsidTr="00D66CA9">
        <w:trPr>
          <w:trHeight w:val="364"/>
        </w:trPr>
        <w:tc>
          <w:tcPr>
            <w:tcW w:w="2281" w:type="dxa"/>
            <w:tcBorders>
              <w:left w:val="nil"/>
              <w:bottom w:val="single" w:sz="4" w:space="0" w:color="auto"/>
              <w:right w:val="nil"/>
            </w:tcBorders>
          </w:tcPr>
          <w:p w14:paraId="1865FCA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Yogurt brands</w:t>
            </w:r>
          </w:p>
        </w:tc>
        <w:tc>
          <w:tcPr>
            <w:tcW w:w="2281" w:type="dxa"/>
            <w:tcBorders>
              <w:left w:val="nil"/>
              <w:bottom w:val="single" w:sz="4" w:space="0" w:color="auto"/>
              <w:right w:val="nil"/>
            </w:tcBorders>
          </w:tcPr>
          <w:p w14:paraId="1B99C15E" w14:textId="77777777" w:rsidR="00CE69FA" w:rsidRPr="00EB5CF1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CF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P</w:t>
            </w:r>
            <w:r w:rsidRPr="00EB5C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vertAlign w:val="subscript"/>
              </w:rPr>
              <w:t>permanova</w:t>
            </w:r>
            <w:proofErr w:type="spellEnd"/>
            <w:r w:rsidRPr="00EB5C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5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749C024A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1" w:type="dxa"/>
            <w:tcBorders>
              <w:left w:val="nil"/>
              <w:bottom w:val="single" w:sz="4" w:space="0" w:color="auto"/>
              <w:right w:val="nil"/>
            </w:tcBorders>
          </w:tcPr>
          <w:p w14:paraId="2010C210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Yogurt brands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nil"/>
            </w:tcBorders>
          </w:tcPr>
          <w:p w14:paraId="3DF1B48F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CF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P</w:t>
            </w:r>
            <w:r w:rsidRPr="00EB5C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vertAlign w:val="subscript"/>
              </w:rPr>
              <w:t>permanova</w:t>
            </w:r>
            <w:proofErr w:type="spellEnd"/>
            <w:r w:rsidRPr="00EB5C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5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CE69FA" w:rsidRPr="00F757C4" w14:paraId="3005D9B4" w14:textId="77777777" w:rsidTr="00D66CA9">
        <w:trPr>
          <w:trHeight w:val="364"/>
        </w:trPr>
        <w:tc>
          <w:tcPr>
            <w:tcW w:w="2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47B6D" w14:textId="77777777" w:rsidR="00CE69FA" w:rsidRPr="00414E5E" w:rsidRDefault="00CE69FA" w:rsidP="00D66CA9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16D1">
              <w:rPr>
                <w:rFonts w:ascii="Times New Roman" w:hAnsi="Times New Roman" w:cs="Times New Roman"/>
                <w:sz w:val="24"/>
                <w:szCs w:val="24"/>
              </w:rPr>
              <w:t>Brand 2, Brand 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D500626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6e-06***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6208BBD1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1A1CDE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6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21F40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1e-05***</w:t>
            </w:r>
          </w:p>
        </w:tc>
      </w:tr>
      <w:tr w:rsidR="00CE69FA" w:rsidRPr="00F757C4" w14:paraId="05BE5EF0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6B7DA72E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4E8372EA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1e-05***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23DC67BB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98439EA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5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0AE9CB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3e-05***</w:t>
            </w:r>
          </w:p>
        </w:tc>
      </w:tr>
      <w:tr w:rsidR="00CE69FA" w:rsidRPr="00F757C4" w14:paraId="6884E26F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734CE3D8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67CDBA52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8e-05***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5A71C85C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A2052D4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3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5166DF4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3e-05***</w:t>
            </w:r>
          </w:p>
        </w:tc>
      </w:tr>
      <w:tr w:rsidR="00CE69FA" w:rsidRPr="00F757C4" w14:paraId="3FCC4B24" w14:textId="77777777" w:rsidTr="00D66CA9">
        <w:trPr>
          <w:trHeight w:val="382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4CEFB06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24EADAB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1e-03***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3F693B95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431FA164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7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F7F402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1e-04***</w:t>
            </w:r>
          </w:p>
        </w:tc>
      </w:tr>
      <w:tr w:rsidR="00CE69FA" w:rsidRPr="00F757C4" w14:paraId="08FEB28B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B6B8869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075CDFF1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2e-03**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1107D215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7413259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1D957037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6e-03**</w:t>
            </w:r>
          </w:p>
        </w:tc>
      </w:tr>
      <w:tr w:rsidR="00CE69FA" w:rsidRPr="00F757C4" w14:paraId="2C26DFC3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E1439B1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8F601CF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2e-03**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70B0391D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338C0259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6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1D42F111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7e-03**</w:t>
            </w:r>
          </w:p>
        </w:tc>
      </w:tr>
      <w:tr w:rsidR="00CE69FA" w:rsidRPr="00F757C4" w14:paraId="709985D4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6A62F35C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5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711F011D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2e-03**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4D7A9691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72EF1B34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5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59F3949F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1e-02*</w:t>
            </w:r>
          </w:p>
        </w:tc>
      </w:tr>
      <w:tr w:rsidR="00CE69FA" w:rsidRPr="00F757C4" w14:paraId="6400E9FC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4CB00FB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9571F45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4e-03**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3E575A5B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3832290E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7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775DC950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3e-02*</w:t>
            </w:r>
          </w:p>
        </w:tc>
      </w:tr>
      <w:tr w:rsidR="00CE69FA" w:rsidRPr="00F757C4" w14:paraId="213A91C0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21D665B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7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0CEC6390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5e-03**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63B44F1F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174C40DD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2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36127A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3e-02*</w:t>
            </w:r>
          </w:p>
        </w:tc>
      </w:tr>
      <w:tr w:rsidR="00CE69FA" w:rsidRPr="00F757C4" w14:paraId="2FC30CF3" w14:textId="77777777" w:rsidTr="00D66CA9">
        <w:trPr>
          <w:trHeight w:val="36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EF63E0D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6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27B7679E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2e-02*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420EEBA5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</w:tcPr>
          <w:p w14:paraId="5172EB36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Brand 6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0B66164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3e-02*</w:t>
            </w:r>
          </w:p>
        </w:tc>
      </w:tr>
      <w:tr w:rsidR="00CE69FA" w:rsidRPr="00F757C4" w14:paraId="270F8AB4" w14:textId="77777777" w:rsidTr="00D66CA9">
        <w:trPr>
          <w:trHeight w:val="167"/>
        </w:trPr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49506" w14:textId="77777777" w:rsidR="00CE69FA" w:rsidRPr="000864F5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603B6" w14:textId="77777777" w:rsidR="00CE69FA" w:rsidRPr="000864F5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6AA9329C" w14:textId="77777777" w:rsidR="00CE69FA" w:rsidRPr="000864F5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76E2C" w14:textId="77777777" w:rsidR="00CE69FA" w:rsidRPr="000864F5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A9694" w14:textId="77777777" w:rsidR="00CE69FA" w:rsidRPr="000864F5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E69FA" w:rsidRPr="00F757C4" w14:paraId="37F1EEC2" w14:textId="77777777" w:rsidTr="00D66CA9">
        <w:trPr>
          <w:trHeight w:val="364"/>
        </w:trPr>
        <w:tc>
          <w:tcPr>
            <w:tcW w:w="2281" w:type="dxa"/>
            <w:tcBorders>
              <w:left w:val="nil"/>
              <w:bottom w:val="single" w:sz="4" w:space="0" w:color="auto"/>
              <w:right w:val="nil"/>
            </w:tcBorders>
          </w:tcPr>
          <w:p w14:paraId="1A48D430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Yogurt tastes</w:t>
            </w:r>
          </w:p>
        </w:tc>
        <w:tc>
          <w:tcPr>
            <w:tcW w:w="2281" w:type="dxa"/>
            <w:tcBorders>
              <w:left w:val="nil"/>
              <w:bottom w:val="single" w:sz="4" w:space="0" w:color="auto"/>
              <w:right w:val="nil"/>
            </w:tcBorders>
          </w:tcPr>
          <w:p w14:paraId="77010323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CF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P</w:t>
            </w:r>
            <w:r w:rsidRPr="00EB5C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vertAlign w:val="subscript"/>
              </w:rPr>
              <w:t>permanova</w:t>
            </w:r>
            <w:proofErr w:type="spellEnd"/>
            <w:r w:rsidRPr="00EB5C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5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  <w:r w:rsidRPr="00F757C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</w:tcPr>
          <w:p w14:paraId="7CE23D6A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1" w:type="dxa"/>
            <w:tcBorders>
              <w:left w:val="nil"/>
              <w:bottom w:val="single" w:sz="4" w:space="0" w:color="auto"/>
              <w:right w:val="nil"/>
            </w:tcBorders>
          </w:tcPr>
          <w:p w14:paraId="0E5AF456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Yogurt tastes </w:t>
            </w:r>
          </w:p>
        </w:tc>
        <w:tc>
          <w:tcPr>
            <w:tcW w:w="2177" w:type="dxa"/>
            <w:tcBorders>
              <w:left w:val="nil"/>
              <w:bottom w:val="single" w:sz="4" w:space="0" w:color="auto"/>
              <w:right w:val="nil"/>
            </w:tcBorders>
          </w:tcPr>
          <w:p w14:paraId="525C3F36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5CF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P</w:t>
            </w:r>
            <w:r w:rsidRPr="00EB5C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vertAlign w:val="subscript"/>
              </w:rPr>
              <w:t>permanova</w:t>
            </w:r>
            <w:proofErr w:type="spellEnd"/>
            <w:r w:rsidRPr="00EB5C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B5C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CE69FA" w:rsidRPr="00F757C4" w14:paraId="7D4C4DF5" w14:textId="77777777" w:rsidTr="00D66CA9">
        <w:trPr>
          <w:trHeight w:val="364"/>
        </w:trPr>
        <w:tc>
          <w:tcPr>
            <w:tcW w:w="2281" w:type="dxa"/>
            <w:tcBorders>
              <w:left w:val="nil"/>
              <w:right w:val="nil"/>
            </w:tcBorders>
          </w:tcPr>
          <w:p w14:paraId="576150C8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 xml:space="preserve">Sweet – Sour </w:t>
            </w:r>
          </w:p>
        </w:tc>
        <w:tc>
          <w:tcPr>
            <w:tcW w:w="2281" w:type="dxa"/>
            <w:tcBorders>
              <w:left w:val="nil"/>
              <w:right w:val="nil"/>
            </w:tcBorders>
          </w:tcPr>
          <w:p w14:paraId="4B64ED5C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311" w:type="dxa"/>
            <w:tcBorders>
              <w:top w:val="nil"/>
              <w:left w:val="nil"/>
              <w:right w:val="nil"/>
            </w:tcBorders>
          </w:tcPr>
          <w:p w14:paraId="79F2C10E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tcBorders>
              <w:left w:val="nil"/>
              <w:right w:val="nil"/>
            </w:tcBorders>
          </w:tcPr>
          <w:p w14:paraId="70E51FBB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Sweet – Sour</w:t>
            </w:r>
          </w:p>
        </w:tc>
        <w:tc>
          <w:tcPr>
            <w:tcW w:w="2177" w:type="dxa"/>
            <w:tcBorders>
              <w:left w:val="nil"/>
              <w:right w:val="nil"/>
            </w:tcBorders>
          </w:tcPr>
          <w:p w14:paraId="20FF4D7C" w14:textId="77777777" w:rsidR="00CE69FA" w:rsidRPr="00F757C4" w:rsidRDefault="00CE69FA" w:rsidP="00D66C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57C4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</w:tbl>
    <w:p w14:paraId="7357ADE1" w14:textId="77777777" w:rsidR="00CE69FA" w:rsidRDefault="00CE69FA" w:rsidP="00CE69F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6903">
        <w:rPr>
          <w:rFonts w:ascii="Times New Roman" w:hAnsi="Times New Roman" w:cs="Times New Roman"/>
          <w:sz w:val="24"/>
          <w:szCs w:val="24"/>
        </w:rPr>
        <w:t xml:space="preserve">Significance levels of </w:t>
      </w:r>
      <w:proofErr w:type="spellStart"/>
      <w:r w:rsidRPr="002232D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P</w:t>
      </w:r>
      <w:r w:rsidRPr="002232D8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permanova</w:t>
      </w:r>
      <w:proofErr w:type="spellEnd"/>
      <w:r w:rsidRPr="002232D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C6903">
        <w:rPr>
          <w:rFonts w:ascii="Times New Roman" w:hAnsi="Times New Roman" w:cs="Times New Roman"/>
          <w:sz w:val="24"/>
          <w:szCs w:val="24"/>
        </w:rPr>
        <w:t xml:space="preserve">-values are depicted as </w:t>
      </w:r>
      <w:r w:rsidRPr="006C69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C6903">
        <w:rPr>
          <w:rFonts w:ascii="Times New Roman" w:hAnsi="Times New Roman" w:cs="Times New Roman"/>
          <w:sz w:val="24"/>
          <w:szCs w:val="24"/>
        </w:rPr>
        <w:t xml:space="preserve"> &lt; 0.01 = *, </w:t>
      </w:r>
      <w:r w:rsidRPr="006C69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C6903">
        <w:rPr>
          <w:rFonts w:ascii="Times New Roman" w:hAnsi="Times New Roman" w:cs="Times New Roman"/>
          <w:sz w:val="24"/>
          <w:szCs w:val="24"/>
        </w:rPr>
        <w:t xml:space="preserve"> &lt; 0.001 = ** </w:t>
      </w:r>
    </w:p>
    <w:p w14:paraId="05B696F0" w14:textId="77777777" w:rsidR="00CE69FA" w:rsidRPr="006C6903" w:rsidRDefault="00CE69FA" w:rsidP="00CE69F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90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6C6903">
        <w:rPr>
          <w:rFonts w:ascii="Times New Roman" w:hAnsi="Times New Roman" w:cs="Times New Roman"/>
          <w:sz w:val="24"/>
          <w:szCs w:val="24"/>
        </w:rPr>
        <w:t xml:space="preserve"> </w:t>
      </w:r>
      <w:r w:rsidRPr="006C6903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C6903">
        <w:rPr>
          <w:rFonts w:ascii="Times New Roman" w:hAnsi="Times New Roman" w:cs="Times New Roman"/>
          <w:sz w:val="24"/>
          <w:szCs w:val="24"/>
        </w:rPr>
        <w:t xml:space="preserve"> &lt; 0.0001 = ***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C934F4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6A013E38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4CBCD26B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2E1382E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1534E001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8824F0C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A1F512F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E7A390A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1EAFA9F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E9D4BE7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6375A1DA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2CF1D3C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4EA155FF" w14:textId="77777777" w:rsidR="00CE69FA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409E5260" w14:textId="77777777" w:rsidR="00CE69FA" w:rsidRPr="00072855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72855">
        <w:rPr>
          <w:rFonts w:ascii="Times New Roman" w:hAnsi="Times New Roman" w:cs="Times New Roman"/>
          <w:b/>
          <w:bCs/>
          <w:szCs w:val="24"/>
        </w:rPr>
        <w:lastRenderedPageBreak/>
        <w:t>Table S2.</w:t>
      </w:r>
      <w:r w:rsidRPr="00072855">
        <w:rPr>
          <w:rFonts w:ascii="Times New Roman" w:hAnsi="Times New Roman" w:cs="Times New Roman"/>
          <w:szCs w:val="24"/>
        </w:rPr>
        <w:t xml:space="preserve"> Taxonomic distribution of bacteria and fungi in yogurt of different taste</w:t>
      </w:r>
      <w:r>
        <w:rPr>
          <w:rFonts w:ascii="Times New Roman" w:hAnsi="Times New Roman" w:cs="Times New Roman"/>
          <w:szCs w:val="24"/>
        </w:rPr>
        <w:t>s</w:t>
      </w:r>
      <w:r w:rsidRPr="00072855">
        <w:rPr>
          <w:rFonts w:ascii="Times New Roman" w:hAnsi="Times New Roman" w:cs="Times New Roman"/>
          <w:szCs w:val="24"/>
        </w:rPr>
        <w:t>, source variety and brands.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12"/>
        <w:gridCol w:w="356"/>
        <w:gridCol w:w="2256"/>
        <w:gridCol w:w="2018"/>
        <w:gridCol w:w="2020"/>
      </w:tblGrid>
      <w:tr w:rsidR="00CE69FA" w:rsidRPr="00072855" w14:paraId="6CA0E0C1" w14:textId="77777777" w:rsidTr="00D66CA9">
        <w:trPr>
          <w:trHeight w:val="345"/>
        </w:trPr>
        <w:tc>
          <w:tcPr>
            <w:tcW w:w="2612" w:type="dxa"/>
            <w:vMerge w:val="restart"/>
            <w:tcBorders>
              <w:left w:val="nil"/>
              <w:right w:val="nil"/>
            </w:tcBorders>
          </w:tcPr>
          <w:p w14:paraId="14CB0332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14:paraId="4B46523B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2855">
              <w:rPr>
                <w:rFonts w:ascii="Times New Roman" w:hAnsi="Times New Roman" w:cs="Times New Roman"/>
                <w:b/>
                <w:bCs/>
                <w:szCs w:val="24"/>
              </w:rPr>
              <w:t>Taxonomic rank</w:t>
            </w:r>
          </w:p>
        </w:tc>
        <w:tc>
          <w:tcPr>
            <w:tcW w:w="356" w:type="dxa"/>
            <w:tcBorders>
              <w:left w:val="nil"/>
              <w:bottom w:val="nil"/>
              <w:right w:val="nil"/>
            </w:tcBorders>
          </w:tcPr>
          <w:p w14:paraId="63CD7CB2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29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D359BA5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2855">
              <w:rPr>
                <w:rFonts w:ascii="Times New Roman" w:hAnsi="Times New Roman" w:cs="Times New Roman"/>
                <w:b/>
                <w:bCs/>
                <w:szCs w:val="24"/>
              </w:rPr>
              <w:t>Taste and source variety of yogurt</w:t>
            </w:r>
          </w:p>
        </w:tc>
      </w:tr>
      <w:tr w:rsidR="00CE69FA" w:rsidRPr="00072855" w14:paraId="4070912E" w14:textId="77777777" w:rsidTr="00D66CA9">
        <w:trPr>
          <w:trHeight w:val="703"/>
        </w:trPr>
        <w:tc>
          <w:tcPr>
            <w:tcW w:w="26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2DB47D1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F18EE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6" w:type="dxa"/>
            <w:tcBorders>
              <w:left w:val="nil"/>
              <w:bottom w:val="single" w:sz="4" w:space="0" w:color="auto"/>
              <w:right w:val="nil"/>
            </w:tcBorders>
          </w:tcPr>
          <w:p w14:paraId="184C53FB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2855">
              <w:rPr>
                <w:rFonts w:ascii="Times New Roman" w:hAnsi="Times New Roman" w:cs="Times New Roman"/>
                <w:b/>
                <w:bCs/>
                <w:szCs w:val="24"/>
              </w:rPr>
              <w:t>Sweet yogurt cow</w:t>
            </w:r>
          </w:p>
        </w:tc>
        <w:tc>
          <w:tcPr>
            <w:tcW w:w="2018" w:type="dxa"/>
            <w:tcBorders>
              <w:left w:val="nil"/>
              <w:bottom w:val="single" w:sz="4" w:space="0" w:color="auto"/>
              <w:right w:val="nil"/>
            </w:tcBorders>
          </w:tcPr>
          <w:p w14:paraId="433E7EC7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2855">
              <w:rPr>
                <w:rFonts w:ascii="Times New Roman" w:hAnsi="Times New Roman" w:cs="Times New Roman"/>
                <w:b/>
                <w:bCs/>
                <w:szCs w:val="24"/>
              </w:rPr>
              <w:t>Sour yogurt cow</w:t>
            </w:r>
          </w:p>
        </w:tc>
        <w:tc>
          <w:tcPr>
            <w:tcW w:w="2018" w:type="dxa"/>
            <w:tcBorders>
              <w:left w:val="nil"/>
              <w:bottom w:val="single" w:sz="4" w:space="0" w:color="auto"/>
              <w:right w:val="nil"/>
            </w:tcBorders>
          </w:tcPr>
          <w:p w14:paraId="4F9273C8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2855">
              <w:rPr>
                <w:rFonts w:ascii="Times New Roman" w:hAnsi="Times New Roman" w:cs="Times New Roman"/>
                <w:b/>
                <w:bCs/>
                <w:szCs w:val="24"/>
              </w:rPr>
              <w:t>Sour yogurt buffalo</w:t>
            </w:r>
          </w:p>
        </w:tc>
      </w:tr>
      <w:tr w:rsidR="00CE69FA" w:rsidRPr="00072855" w14:paraId="0884E482" w14:textId="77777777" w:rsidTr="00D66CA9">
        <w:trPr>
          <w:trHeight w:val="345"/>
        </w:trPr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7E5D2A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2855">
              <w:rPr>
                <w:rFonts w:ascii="Times New Roman" w:hAnsi="Times New Roman" w:cs="Times New Roman"/>
                <w:b/>
                <w:bCs/>
                <w:szCs w:val="24"/>
              </w:rPr>
              <w:t>Bacteria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C8EABA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1AC94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018" w:type="dxa"/>
            <w:tcBorders>
              <w:left w:val="nil"/>
              <w:bottom w:val="nil"/>
              <w:right w:val="nil"/>
            </w:tcBorders>
          </w:tcPr>
          <w:p w14:paraId="01A6566D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018" w:type="dxa"/>
            <w:tcBorders>
              <w:left w:val="nil"/>
              <w:bottom w:val="nil"/>
              <w:right w:val="nil"/>
            </w:tcBorders>
          </w:tcPr>
          <w:p w14:paraId="654E50F6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CE69FA" w:rsidRPr="00072855" w14:paraId="624A55B3" w14:textId="77777777" w:rsidTr="00D66CA9">
        <w:trPr>
          <w:trHeight w:val="34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6D3F06D2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Phyla (n=11)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5F59DF4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5AB95043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2490424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6309ED7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CE69FA" w:rsidRPr="00072855" w14:paraId="373C584B" w14:textId="77777777" w:rsidTr="00D66CA9">
        <w:trPr>
          <w:trHeight w:val="357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58C6ABB0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Order (n=30)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8B55BD9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409176AA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278221A4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25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65147CD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  <w:tr w:rsidR="00CE69FA" w:rsidRPr="00072855" w14:paraId="20AADAB6" w14:textId="77777777" w:rsidTr="00D66CA9">
        <w:trPr>
          <w:trHeight w:val="34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21140067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Genus (n=76)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7602A04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5F389093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57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80F4F4A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61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1E619557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51</w:t>
            </w:r>
          </w:p>
        </w:tc>
      </w:tr>
      <w:tr w:rsidR="00CE69FA" w:rsidRPr="00072855" w14:paraId="2B370159" w14:textId="77777777" w:rsidTr="00D66CA9">
        <w:trPr>
          <w:trHeight w:val="34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5595431F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72855">
              <w:rPr>
                <w:rFonts w:ascii="Times New Roman" w:hAnsi="Times New Roman" w:cs="Times New Roman"/>
                <w:b/>
                <w:bCs/>
                <w:szCs w:val="24"/>
              </w:rPr>
              <w:t>Fungi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A3CCF48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69E8E0E2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2608353D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23EF37A9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CE69FA" w:rsidRPr="00072855" w14:paraId="65012604" w14:textId="77777777" w:rsidTr="00D66CA9">
        <w:trPr>
          <w:trHeight w:val="34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783B7A96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Phyla (n=5)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CDAC2BB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0F6D4B8A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6EF7AB2C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2E6EA01C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CE69FA" w:rsidRPr="00072855" w14:paraId="39587247" w14:textId="77777777" w:rsidTr="00D66CA9">
        <w:trPr>
          <w:trHeight w:val="345"/>
        </w:trPr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</w:tcPr>
          <w:p w14:paraId="781C4B1B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Order (n=28)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07A3AF9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1C355F84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469E0493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37224907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CE69FA" w:rsidRPr="00072855" w14:paraId="3A143307" w14:textId="77777777" w:rsidTr="00D66CA9">
        <w:trPr>
          <w:trHeight w:val="345"/>
        </w:trPr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124D461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Genus (n=70)</w:t>
            </w:r>
          </w:p>
        </w:tc>
        <w:tc>
          <w:tcPr>
            <w:tcW w:w="356" w:type="dxa"/>
            <w:tcBorders>
              <w:top w:val="nil"/>
              <w:left w:val="nil"/>
              <w:right w:val="nil"/>
            </w:tcBorders>
          </w:tcPr>
          <w:p w14:paraId="4CF444C2" w14:textId="77777777" w:rsidR="00CE69FA" w:rsidRPr="00072855" w:rsidRDefault="00CE69FA" w:rsidP="00D66CA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</w:tcPr>
          <w:p w14:paraId="51FEB72B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43</w:t>
            </w: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</w:tcPr>
          <w:p w14:paraId="33C5CDA8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54</w:t>
            </w: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</w:tcPr>
          <w:p w14:paraId="466F6220" w14:textId="77777777" w:rsidR="00CE69FA" w:rsidRPr="00072855" w:rsidRDefault="00CE69FA" w:rsidP="00D66CA9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72855">
              <w:rPr>
                <w:rFonts w:ascii="Times New Roman" w:hAnsi="Times New Roman" w:cs="Times New Roman"/>
                <w:szCs w:val="24"/>
              </w:rPr>
              <w:t>25</w:t>
            </w:r>
          </w:p>
        </w:tc>
      </w:tr>
    </w:tbl>
    <w:p w14:paraId="33F65F5F" w14:textId="77777777" w:rsidR="00CE69FA" w:rsidRPr="002D29C5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DB59276" w14:textId="77777777" w:rsidR="00CE69FA" w:rsidRPr="00C96664" w:rsidRDefault="00CE69FA" w:rsidP="00CE69FA">
      <w:pPr>
        <w:rPr>
          <w:rFonts w:ascii="Times New Roman" w:hAnsi="Times New Roman" w:cs="Times New Roman"/>
        </w:rPr>
      </w:pPr>
    </w:p>
    <w:p w14:paraId="09C06F45" w14:textId="77777777" w:rsidR="00CE69FA" w:rsidRDefault="00CE69FA" w:rsidP="00CE69FA"/>
    <w:p w14:paraId="36795899" w14:textId="77777777" w:rsidR="00CE69FA" w:rsidRPr="007521B4" w:rsidRDefault="00CE69FA" w:rsidP="00CE69FA"/>
    <w:p w14:paraId="6848B7B4" w14:textId="77777777" w:rsidR="00CE69FA" w:rsidRPr="00F03117" w:rsidRDefault="00CE69FA" w:rsidP="00CE69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BC513A" w14:textId="77777777" w:rsidR="00CE69FA" w:rsidRDefault="00CE69FA" w:rsidP="00CE69FA">
      <w:pPr>
        <w:jc w:val="center"/>
        <w:rPr>
          <w:b/>
          <w:bCs/>
          <w:noProof/>
          <w:sz w:val="30"/>
          <w:szCs w:val="30"/>
        </w:rPr>
      </w:pPr>
    </w:p>
    <w:p w14:paraId="7B84F9EE" w14:textId="77777777" w:rsidR="00CE69FA" w:rsidRDefault="00CE69FA" w:rsidP="00CE69FA">
      <w:pPr>
        <w:jc w:val="center"/>
        <w:rPr>
          <w:b/>
          <w:bCs/>
          <w:noProof/>
          <w:sz w:val="30"/>
          <w:szCs w:val="30"/>
        </w:rPr>
      </w:pPr>
    </w:p>
    <w:p w14:paraId="377513D3" w14:textId="77777777" w:rsidR="00CE69FA" w:rsidRDefault="00CE69FA" w:rsidP="00CE69FA">
      <w:pPr>
        <w:jc w:val="center"/>
        <w:rPr>
          <w:b/>
          <w:bCs/>
          <w:noProof/>
          <w:sz w:val="30"/>
          <w:szCs w:val="30"/>
        </w:rPr>
      </w:pPr>
    </w:p>
    <w:p w14:paraId="218662F1" w14:textId="77777777" w:rsidR="00CE69FA" w:rsidRDefault="00CE69FA" w:rsidP="00CE69FA">
      <w:pPr>
        <w:jc w:val="center"/>
        <w:rPr>
          <w:b/>
          <w:bCs/>
          <w:noProof/>
          <w:sz w:val="30"/>
          <w:szCs w:val="30"/>
        </w:rPr>
      </w:pPr>
    </w:p>
    <w:p w14:paraId="2416EC32" w14:textId="77777777" w:rsidR="00CE69FA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3B8E707F" w14:textId="77777777" w:rsidR="00CE69FA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627E93C6" w14:textId="77777777" w:rsidR="00CE69FA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2CF7F264" w14:textId="77777777" w:rsidR="00CE69FA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3F1AA98A" w14:textId="77777777" w:rsidR="00CE69FA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7CE6EA59" w14:textId="77777777" w:rsidR="00CE69FA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1C34D406" w14:textId="77777777" w:rsidR="001F20FB" w:rsidRDefault="001F20FB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31B6AB38" w14:textId="77777777" w:rsidR="001F20FB" w:rsidRDefault="001F20FB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47D3504C" w14:textId="77777777" w:rsidR="001F20FB" w:rsidRDefault="001F20FB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0511758B" w14:textId="77777777" w:rsidR="001F20FB" w:rsidRDefault="001F20FB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41B942A8" w14:textId="77777777" w:rsidR="00CE69FA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07E67E73" w14:textId="77777777" w:rsidR="00CE69FA" w:rsidRPr="00B71AFC" w:rsidRDefault="00CE69FA" w:rsidP="00B71AFC">
      <w:pPr>
        <w:suppressLineNumber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bidi="bn-IN"/>
        </w:rPr>
      </w:pPr>
    </w:p>
    <w:p w14:paraId="1BE20AFA" w14:textId="36733E74" w:rsidR="00C22BE6" w:rsidRPr="001F20FB" w:rsidRDefault="001F20FB" w:rsidP="001F20FB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F20F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Supplementary f</w:t>
      </w:r>
      <w:r w:rsidR="00B71AFC" w:rsidRPr="001F20FB">
        <w:rPr>
          <w:rFonts w:ascii="Times New Roman" w:hAnsi="Times New Roman" w:cs="Times New Roman"/>
          <w:b/>
          <w:bCs/>
          <w:noProof/>
          <w:sz w:val="24"/>
          <w:szCs w:val="24"/>
        </w:rPr>
        <w:t>igure</w:t>
      </w:r>
      <w:r w:rsidRPr="001F20F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 </w:t>
      </w:r>
      <w:bookmarkStart w:id="3" w:name="_GoBack"/>
      <w:bookmarkEnd w:id="3"/>
    </w:p>
    <w:p w14:paraId="4C84B280" w14:textId="77777777" w:rsidR="00183031" w:rsidRDefault="00183031" w:rsidP="001830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019D30" wp14:editId="25F7FDF2">
            <wp:extent cx="4976653" cy="5589270"/>
            <wp:effectExtent l="0" t="0" r="0" b="0"/>
            <wp:docPr id="2" name="Picture 2" descr="C:\Users\Personal\Desktop\CU Dahi Metagenomics MNH E1\Fig.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esktop\CU Dahi Metagenomics MNH E1\Fig. S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195" cy="559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0C992" w14:textId="6424DC74" w:rsidR="00183031" w:rsidRPr="00F41464" w:rsidRDefault="00183031" w:rsidP="0018303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Fig. S1. </w:t>
      </w:r>
      <w:r w:rsidRPr="00F41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abundance of microbial communities at phyla level in yogurt of different brands and taste varieties: </w:t>
      </w:r>
      <w:r w:rsidRPr="00F41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(A)</w:t>
      </w:r>
      <w:r w:rsidRPr="00F41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bacteria and </w:t>
      </w:r>
      <w:r w:rsidRPr="00F414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(B)</w:t>
      </w:r>
      <w:r w:rsidRPr="00F41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fungi. </w:t>
      </w:r>
      <w:r w:rsidRPr="00F414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Each stacked bar plot represents the abundance of microbial phylum in sample of the corresponding variety. Those who are not phylogenetically assigned to any phylum are left ‘unclassified’.</w:t>
      </w:r>
      <w:r w:rsidRPr="00F41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99792F" w14:textId="77777777" w:rsidR="00B71AFC" w:rsidRDefault="00B71AFC" w:rsidP="001830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AAB01" w14:textId="77777777" w:rsidR="00B71AFC" w:rsidRPr="00BB17EF" w:rsidRDefault="00B71AFC" w:rsidP="0018303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0A4F1" w14:textId="77777777" w:rsidR="00183031" w:rsidRDefault="00183031" w:rsidP="002D6B71">
      <w:pPr>
        <w:jc w:val="center"/>
        <w:rPr>
          <w:b/>
          <w:bCs/>
          <w:noProof/>
          <w:sz w:val="30"/>
          <w:szCs w:val="30"/>
        </w:rPr>
      </w:pPr>
    </w:p>
    <w:p w14:paraId="1D92CE5C" w14:textId="2403687B" w:rsidR="002D6B71" w:rsidRPr="002D6B71" w:rsidRDefault="002D6B71" w:rsidP="002D6B71">
      <w:pPr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31CBEDFB" wp14:editId="5AAD0AF2">
            <wp:extent cx="6133181" cy="4902200"/>
            <wp:effectExtent l="0" t="0" r="1270" b="0"/>
            <wp:docPr id="1" name="Picture 1" descr="C:\Users\Personal\Desktop\CU Dahi Metagenomics MNH E1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esktop\CU Dahi Metagenomics MNH E1\Fig. S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214" cy="491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82DBB" w14:textId="682429F3" w:rsidR="00877D97" w:rsidRPr="007112AC" w:rsidRDefault="00464671" w:rsidP="00AA551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2AC">
        <w:rPr>
          <w:rFonts w:ascii="Times New Roman" w:hAnsi="Times New Roman" w:cs="Times New Roman"/>
          <w:b/>
          <w:sz w:val="24"/>
          <w:szCs w:val="24"/>
        </w:rPr>
        <w:t>Fig</w:t>
      </w:r>
      <w:r w:rsidR="00145400" w:rsidRPr="007112AC">
        <w:rPr>
          <w:rFonts w:ascii="Times New Roman" w:hAnsi="Times New Roman" w:cs="Times New Roman"/>
          <w:b/>
          <w:sz w:val="24"/>
          <w:szCs w:val="24"/>
        </w:rPr>
        <w:t>.</w:t>
      </w:r>
      <w:r w:rsidRPr="007112A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83031">
        <w:rPr>
          <w:rFonts w:ascii="Times New Roman" w:hAnsi="Times New Roman" w:cs="Times New Roman"/>
          <w:b/>
          <w:sz w:val="24"/>
          <w:szCs w:val="24"/>
        </w:rPr>
        <w:t>2.</w:t>
      </w:r>
      <w:r w:rsidRPr="00711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7EF" w:rsidRPr="007112AC">
        <w:rPr>
          <w:rFonts w:ascii="Times New Roman" w:hAnsi="Times New Roman" w:cs="Times New Roman"/>
          <w:sz w:val="24"/>
          <w:szCs w:val="24"/>
        </w:rPr>
        <w:t xml:space="preserve">Location of sampling sites in </w:t>
      </w:r>
      <w:r w:rsidR="00877D97" w:rsidRPr="007112AC">
        <w:rPr>
          <w:rFonts w:ascii="Times New Roman" w:hAnsi="Times New Roman" w:cs="Times New Roman"/>
          <w:sz w:val="24"/>
          <w:szCs w:val="24"/>
        </w:rPr>
        <w:t xml:space="preserve">the seven distinct </w:t>
      </w:r>
      <w:r w:rsidR="00877D97" w:rsidRPr="007112AC">
        <w:rPr>
          <w:rFonts w:ascii="Times New Roman" w:hAnsi="Times New Roman" w:cs="Times New Roman"/>
          <w:bCs/>
          <w:sz w:val="24"/>
          <w:szCs w:val="24"/>
        </w:rPr>
        <w:t>regions</w:t>
      </w:r>
      <w:r w:rsidR="00877D97" w:rsidRPr="007112AC">
        <w:rPr>
          <w:rFonts w:ascii="Times New Roman" w:hAnsi="Times New Roman" w:cs="Times New Roman"/>
          <w:sz w:val="24"/>
          <w:szCs w:val="24"/>
        </w:rPr>
        <w:t xml:space="preserve"> of Bangladesh</w:t>
      </w:r>
      <w:r w:rsidR="00BB17EF" w:rsidRPr="007112AC">
        <w:rPr>
          <w:rFonts w:ascii="Times New Roman" w:hAnsi="Times New Roman" w:cs="Times New Roman"/>
          <w:sz w:val="24"/>
          <w:szCs w:val="24"/>
        </w:rPr>
        <w:t>.</w:t>
      </w:r>
      <w:r w:rsidR="00877D97" w:rsidRPr="007112AC">
        <w:rPr>
          <w:rFonts w:ascii="Times New Roman" w:hAnsi="Times New Roman" w:cs="Times New Roman"/>
          <w:sz w:val="24"/>
          <w:szCs w:val="24"/>
        </w:rPr>
        <w:t xml:space="preserve"> The </w:t>
      </w:r>
      <w:r w:rsidR="00877D97" w:rsidRPr="007112AC">
        <w:rPr>
          <w:rFonts w:ascii="Times New Roman" w:hAnsi="Times New Roman" w:cs="Times New Roman"/>
          <w:bCs/>
          <w:sz w:val="24"/>
          <w:szCs w:val="24"/>
        </w:rPr>
        <w:t xml:space="preserve">red circle </w:t>
      </w:r>
      <w:r w:rsidR="00877D97" w:rsidRPr="00F414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comprises the </w:t>
      </w:r>
      <w:r w:rsidR="005A6F96" w:rsidRPr="00F41464">
        <w:rPr>
          <w:rFonts w:ascii="Times New Roman" w:hAnsi="Times New Roman" w:cs="Times New Roman"/>
          <w:color w:val="000000" w:themeColor="text1"/>
          <w:sz w:val="24"/>
          <w:szCs w:val="24"/>
        </w:rPr>
        <w:t>yogurt</w:t>
      </w:r>
      <w:r w:rsidR="005A6F96" w:rsidRPr="00F414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77D97" w:rsidRPr="00F414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sampling sites represented in different color codes.</w:t>
      </w:r>
      <w:r w:rsidR="00E25108" w:rsidRPr="00F41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Figure is generated </w:t>
      </w:r>
      <w:r w:rsidR="007112AC" w:rsidRPr="00F414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Google Map i.e., districts map of Bangladesh (http://1.bp.blogspot.com/d5tHPRb1hz0/UNyc9ljbIvI/AAAAAAAAACM/eo8Pvw44Hk8/s1600/BangladeshDistrictsMap.JPG) </w:t>
      </w:r>
      <w:r w:rsidR="00E25108" w:rsidRPr="00F414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following the Attribution Guidelines for Google Maps</w:t>
      </w:r>
      <w:r w:rsidR="00B71AFC" w:rsidRPr="00F414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25108" w:rsidRPr="00F4146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(&lt;http://www.google.com/permissions/geoguidelines/attr-guide.html&gt;) and Microsoft PowerPoint.</w:t>
      </w:r>
    </w:p>
    <w:sectPr w:rsidR="00877D97" w:rsidRPr="00711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71"/>
    <w:rsid w:val="000A3002"/>
    <w:rsid w:val="00106753"/>
    <w:rsid w:val="00145400"/>
    <w:rsid w:val="00183031"/>
    <w:rsid w:val="001F20FB"/>
    <w:rsid w:val="002D6B71"/>
    <w:rsid w:val="003F05CD"/>
    <w:rsid w:val="00464671"/>
    <w:rsid w:val="004978F2"/>
    <w:rsid w:val="004F144D"/>
    <w:rsid w:val="005A6F96"/>
    <w:rsid w:val="007112AC"/>
    <w:rsid w:val="007B063C"/>
    <w:rsid w:val="007E4E41"/>
    <w:rsid w:val="00877D97"/>
    <w:rsid w:val="008C584D"/>
    <w:rsid w:val="00990001"/>
    <w:rsid w:val="009B0D7A"/>
    <w:rsid w:val="00AA5513"/>
    <w:rsid w:val="00B000CD"/>
    <w:rsid w:val="00B26B7D"/>
    <w:rsid w:val="00B71AFC"/>
    <w:rsid w:val="00BB17EF"/>
    <w:rsid w:val="00C22BE6"/>
    <w:rsid w:val="00CE69FA"/>
    <w:rsid w:val="00CF69AC"/>
    <w:rsid w:val="00E25108"/>
    <w:rsid w:val="00E817ED"/>
    <w:rsid w:val="00F4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D3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6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510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51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E69FA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6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510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51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CE69FA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iddiki@gmail.com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nazmul90@bsmrau.edu.bd" TargetMode="External"/><Relationship Id="rId12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umicu0@gmail.com" TargetMode="External"/><Relationship Id="rId11" Type="http://schemas.openxmlformats.org/officeDocument/2006/relationships/hyperlink" Target="mailto:smrafiqulgeb@cu.ac.bd" TargetMode="External"/><Relationship Id="rId5" Type="http://schemas.openxmlformats.org/officeDocument/2006/relationships/hyperlink" Target="mailto:tanziageb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bubakar-ctg@bcsir.gov.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mjakir080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HP</cp:lastModifiedBy>
  <cp:revision>5</cp:revision>
  <dcterms:created xsi:type="dcterms:W3CDTF">2021-09-20T10:58:00Z</dcterms:created>
  <dcterms:modified xsi:type="dcterms:W3CDTF">2021-09-21T05:28:00Z</dcterms:modified>
</cp:coreProperties>
</file>