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81D" w:rsidRPr="0099581D" w:rsidRDefault="0099581D" w:rsidP="0099581D">
      <w:pPr>
        <w:pStyle w:val="BBAuthorName"/>
        <w:spacing w:after="0" w:line="360" w:lineRule="auto"/>
        <w:ind w:right="0"/>
        <w:jc w:val="both"/>
        <w:rPr>
          <w:rFonts w:ascii="Times New Roman" w:hAnsi="Times New Roman"/>
          <w:sz w:val="28"/>
          <w:szCs w:val="28"/>
        </w:rPr>
      </w:pPr>
      <w:r w:rsidRPr="0099581D">
        <w:rPr>
          <w:rFonts w:ascii="Times New Roman" w:hAnsi="Times New Roman"/>
          <w:sz w:val="28"/>
          <w:szCs w:val="28"/>
        </w:rPr>
        <w:t>Multivariate classification techniques and mass spectrometry as a tool in the screening of patients with fibromyalgia</w:t>
      </w:r>
    </w:p>
    <w:p w:rsidR="0099581D" w:rsidRDefault="0099581D" w:rsidP="0099581D">
      <w:pPr>
        <w:pStyle w:val="BBAuthorName"/>
        <w:spacing w:after="0" w:line="360" w:lineRule="auto"/>
        <w:ind w:right="0"/>
        <w:jc w:val="both"/>
        <w:rPr>
          <w:rFonts w:ascii="Times New Roman" w:hAnsi="Times New Roman"/>
          <w:sz w:val="24"/>
          <w:szCs w:val="24"/>
          <w:lang w:val="pt-BR"/>
        </w:rPr>
      </w:pPr>
    </w:p>
    <w:p w:rsidR="0099581D" w:rsidRPr="0099581D" w:rsidRDefault="0099581D" w:rsidP="0099581D">
      <w:pPr>
        <w:pStyle w:val="BBAuthorName"/>
        <w:spacing w:after="0" w:line="360" w:lineRule="auto"/>
        <w:ind w:right="0"/>
        <w:jc w:val="both"/>
        <w:rPr>
          <w:rFonts w:ascii="Times New Roman" w:hAnsi="Times New Roman"/>
          <w:sz w:val="24"/>
          <w:szCs w:val="24"/>
          <w:lang w:val="pt-BR"/>
        </w:rPr>
      </w:pPr>
      <w:r w:rsidRPr="0099581D">
        <w:rPr>
          <w:rFonts w:ascii="Times New Roman" w:hAnsi="Times New Roman"/>
          <w:sz w:val="24"/>
          <w:szCs w:val="24"/>
          <w:lang w:val="pt-BR"/>
        </w:rPr>
        <w:t>Marcelo V. S. Alves</w:t>
      </w:r>
      <w:r w:rsidRPr="0099581D">
        <w:rPr>
          <w:rFonts w:ascii="Times New Roman" w:hAnsi="Times New Roman"/>
          <w:sz w:val="24"/>
          <w:szCs w:val="24"/>
          <w:vertAlign w:val="superscript"/>
          <w:lang w:val="pt-BR"/>
        </w:rPr>
        <w:t>1</w:t>
      </w:r>
      <w:r w:rsidRPr="0099581D">
        <w:rPr>
          <w:rFonts w:ascii="Times New Roman" w:hAnsi="Times New Roman"/>
          <w:sz w:val="24"/>
          <w:szCs w:val="24"/>
          <w:lang w:val="pt-BR"/>
        </w:rPr>
        <w:t xml:space="preserve">, </w:t>
      </w:r>
      <w:proofErr w:type="spellStart"/>
      <w:r w:rsidRPr="0099581D">
        <w:rPr>
          <w:rFonts w:ascii="Times New Roman" w:hAnsi="Times New Roman"/>
          <w:sz w:val="24"/>
          <w:szCs w:val="24"/>
          <w:lang w:val="pt-BR"/>
        </w:rPr>
        <w:t>Lanaia</w:t>
      </w:r>
      <w:proofErr w:type="spellEnd"/>
      <w:r w:rsidRPr="0099581D">
        <w:rPr>
          <w:rFonts w:ascii="Times New Roman" w:hAnsi="Times New Roman"/>
          <w:sz w:val="24"/>
          <w:szCs w:val="24"/>
          <w:lang w:val="pt-BR"/>
        </w:rPr>
        <w:t xml:space="preserve"> I. L. Maciel</w:t>
      </w:r>
      <w:r w:rsidRPr="0099581D">
        <w:rPr>
          <w:rFonts w:ascii="Times New Roman" w:hAnsi="Times New Roman"/>
          <w:sz w:val="24"/>
          <w:szCs w:val="24"/>
          <w:vertAlign w:val="superscript"/>
          <w:lang w:val="pt-BR"/>
        </w:rPr>
        <w:t>2</w:t>
      </w:r>
      <w:r w:rsidRPr="0099581D">
        <w:rPr>
          <w:rFonts w:ascii="Times New Roman" w:hAnsi="Times New Roman"/>
          <w:sz w:val="24"/>
          <w:szCs w:val="24"/>
          <w:lang w:val="pt-BR"/>
        </w:rPr>
        <w:t xml:space="preserve">, </w:t>
      </w:r>
      <w:proofErr w:type="spellStart"/>
      <w:r w:rsidRPr="0099581D">
        <w:rPr>
          <w:rFonts w:ascii="Times New Roman" w:hAnsi="Times New Roman"/>
          <w:sz w:val="24"/>
          <w:szCs w:val="24"/>
          <w:lang w:val="pt-BR"/>
        </w:rPr>
        <w:t>Ruver</w:t>
      </w:r>
      <w:proofErr w:type="spellEnd"/>
      <w:r w:rsidRPr="0099581D">
        <w:rPr>
          <w:rFonts w:ascii="Times New Roman" w:hAnsi="Times New Roman"/>
          <w:sz w:val="24"/>
          <w:szCs w:val="24"/>
          <w:lang w:val="pt-BR"/>
        </w:rPr>
        <w:t xml:space="preserve"> R. F. Ramalho</w:t>
      </w:r>
      <w:r w:rsidRPr="0099581D">
        <w:rPr>
          <w:rFonts w:ascii="Times New Roman" w:hAnsi="Times New Roman"/>
          <w:sz w:val="24"/>
          <w:szCs w:val="24"/>
          <w:vertAlign w:val="superscript"/>
          <w:lang w:val="pt-BR"/>
        </w:rPr>
        <w:t>2</w:t>
      </w:r>
      <w:r w:rsidRPr="0099581D">
        <w:rPr>
          <w:rFonts w:ascii="Times New Roman" w:hAnsi="Times New Roman"/>
          <w:sz w:val="24"/>
          <w:szCs w:val="24"/>
          <w:lang w:val="pt-BR"/>
        </w:rPr>
        <w:t xml:space="preserve">, </w:t>
      </w:r>
      <w:proofErr w:type="spellStart"/>
      <w:r w:rsidRPr="0099581D">
        <w:rPr>
          <w:rFonts w:ascii="Times New Roman" w:hAnsi="Times New Roman"/>
          <w:sz w:val="24"/>
          <w:szCs w:val="24"/>
          <w:lang w:val="pt-BR"/>
        </w:rPr>
        <w:t>Leomir</w:t>
      </w:r>
      <w:proofErr w:type="spellEnd"/>
      <w:r w:rsidRPr="0099581D">
        <w:rPr>
          <w:rFonts w:ascii="Times New Roman" w:hAnsi="Times New Roman"/>
          <w:sz w:val="24"/>
          <w:szCs w:val="24"/>
          <w:lang w:val="pt-BR"/>
        </w:rPr>
        <w:t xml:space="preserve"> A. S. Lima</w:t>
      </w:r>
      <w:r w:rsidRPr="0099581D">
        <w:rPr>
          <w:rFonts w:ascii="Times New Roman" w:hAnsi="Times New Roman"/>
          <w:sz w:val="24"/>
          <w:szCs w:val="24"/>
          <w:vertAlign w:val="superscript"/>
          <w:lang w:val="pt-BR"/>
        </w:rPr>
        <w:t>3</w:t>
      </w:r>
      <w:r w:rsidRPr="0099581D">
        <w:rPr>
          <w:rFonts w:ascii="Times New Roman" w:hAnsi="Times New Roman"/>
          <w:sz w:val="24"/>
          <w:szCs w:val="24"/>
          <w:lang w:val="pt-BR"/>
        </w:rPr>
        <w:t>, Boniek G. Vaz</w:t>
      </w:r>
      <w:r w:rsidRPr="0099581D">
        <w:rPr>
          <w:rFonts w:ascii="Times New Roman" w:hAnsi="Times New Roman"/>
          <w:sz w:val="24"/>
          <w:szCs w:val="24"/>
          <w:vertAlign w:val="superscript"/>
          <w:lang w:val="pt-BR"/>
        </w:rPr>
        <w:t>2</w:t>
      </w:r>
      <w:r w:rsidRPr="0099581D">
        <w:rPr>
          <w:rFonts w:ascii="Times New Roman" w:hAnsi="Times New Roman"/>
          <w:sz w:val="24"/>
          <w:szCs w:val="24"/>
          <w:lang w:val="pt-BR"/>
        </w:rPr>
        <w:t>, Camilo L. M. Morais</w:t>
      </w:r>
      <w:r w:rsidRPr="0099581D">
        <w:rPr>
          <w:rFonts w:ascii="Times New Roman" w:hAnsi="Times New Roman"/>
          <w:sz w:val="24"/>
          <w:szCs w:val="24"/>
          <w:vertAlign w:val="superscript"/>
          <w:lang w:val="pt-BR"/>
        </w:rPr>
        <w:t>4</w:t>
      </w:r>
      <w:r w:rsidRPr="0099581D">
        <w:rPr>
          <w:rFonts w:ascii="Times New Roman" w:hAnsi="Times New Roman"/>
          <w:sz w:val="24"/>
          <w:szCs w:val="24"/>
          <w:lang w:val="pt-BR"/>
        </w:rPr>
        <w:t>, João O. S. Passos</w:t>
      </w:r>
      <w:r w:rsidRPr="0099581D">
        <w:rPr>
          <w:rFonts w:ascii="Times New Roman" w:hAnsi="Times New Roman"/>
          <w:sz w:val="24"/>
          <w:szCs w:val="24"/>
          <w:vertAlign w:val="superscript"/>
          <w:lang w:val="pt-BR"/>
        </w:rPr>
        <w:t>5</w:t>
      </w:r>
      <w:r w:rsidRPr="0099581D">
        <w:rPr>
          <w:rFonts w:ascii="Times New Roman" w:hAnsi="Times New Roman"/>
          <w:sz w:val="24"/>
          <w:szCs w:val="24"/>
          <w:lang w:val="pt-BR"/>
        </w:rPr>
        <w:t>, Rodrigo Pegado</w:t>
      </w:r>
      <w:r w:rsidRPr="0099581D">
        <w:rPr>
          <w:rFonts w:ascii="Times New Roman" w:hAnsi="Times New Roman"/>
          <w:sz w:val="24"/>
          <w:szCs w:val="24"/>
          <w:vertAlign w:val="superscript"/>
          <w:lang w:val="pt-BR"/>
        </w:rPr>
        <w:t>5</w:t>
      </w:r>
      <w:r w:rsidRPr="0099581D">
        <w:rPr>
          <w:rFonts w:ascii="Times New Roman" w:hAnsi="Times New Roman"/>
          <w:sz w:val="24"/>
          <w:szCs w:val="24"/>
          <w:lang w:val="pt-BR"/>
        </w:rPr>
        <w:t>, Kássio M. G. Lima</w:t>
      </w:r>
      <w:r w:rsidRPr="0099581D">
        <w:rPr>
          <w:rFonts w:ascii="Times New Roman" w:hAnsi="Times New Roman"/>
          <w:sz w:val="24"/>
          <w:szCs w:val="24"/>
          <w:vertAlign w:val="superscript"/>
          <w:lang w:val="pt-BR"/>
        </w:rPr>
        <w:t>1*</w:t>
      </w:r>
    </w:p>
    <w:p w:rsidR="0099581D" w:rsidRPr="0099581D" w:rsidRDefault="0099581D" w:rsidP="00624A0A">
      <w:pPr>
        <w:spacing w:line="480" w:lineRule="auto"/>
        <w:jc w:val="both"/>
        <w:rPr>
          <w:rFonts w:ascii="Times New Roman" w:hAnsi="Times New Roman" w:cs="Times New Roman"/>
          <w:b/>
        </w:rPr>
      </w:pPr>
    </w:p>
    <w:p w:rsidR="00624A0A" w:rsidRPr="0099581D" w:rsidRDefault="00624A0A" w:rsidP="0099581D">
      <w:pPr>
        <w:spacing w:line="480" w:lineRule="auto"/>
        <w:jc w:val="center"/>
        <w:rPr>
          <w:rFonts w:ascii="Times New Roman" w:hAnsi="Times New Roman" w:cs="Times New Roman"/>
          <w:b/>
          <w:sz w:val="28"/>
          <w:szCs w:val="28"/>
          <w:lang w:val="en-US"/>
        </w:rPr>
      </w:pPr>
      <w:r w:rsidRPr="0099581D">
        <w:rPr>
          <w:rFonts w:ascii="Times New Roman" w:hAnsi="Times New Roman" w:cs="Times New Roman"/>
          <w:b/>
          <w:sz w:val="28"/>
          <w:szCs w:val="28"/>
          <w:lang w:val="en-US"/>
        </w:rPr>
        <w:t>Sup</w:t>
      </w:r>
      <w:r w:rsidR="006022B0" w:rsidRPr="0099581D">
        <w:rPr>
          <w:rFonts w:ascii="Times New Roman" w:hAnsi="Times New Roman" w:cs="Times New Roman"/>
          <w:b/>
          <w:sz w:val="28"/>
          <w:szCs w:val="28"/>
          <w:lang w:val="en-US"/>
        </w:rPr>
        <w:t>plementary I</w:t>
      </w:r>
      <w:r w:rsidRPr="0099581D">
        <w:rPr>
          <w:rFonts w:ascii="Times New Roman" w:hAnsi="Times New Roman" w:cs="Times New Roman"/>
          <w:b/>
          <w:sz w:val="28"/>
          <w:szCs w:val="28"/>
          <w:lang w:val="en-US"/>
        </w:rPr>
        <w:t>nformation</w:t>
      </w:r>
    </w:p>
    <w:p w:rsidR="00624A0A" w:rsidRPr="0087232D" w:rsidRDefault="00624A0A" w:rsidP="00624A0A">
      <w:pPr>
        <w:spacing w:line="480" w:lineRule="auto"/>
        <w:ind w:firstLine="709"/>
        <w:jc w:val="both"/>
        <w:rPr>
          <w:rFonts w:ascii="Times New Roman" w:hAnsi="Times New Roman" w:cs="Times New Roman"/>
          <w:b/>
          <w:lang w:val="en-US"/>
        </w:rPr>
      </w:pPr>
      <w:bookmarkStart w:id="0" w:name="_GoBack"/>
      <w:bookmarkEnd w:id="0"/>
    </w:p>
    <w:p w:rsidR="00405FBB" w:rsidRDefault="00405FBB" w:rsidP="00405FBB">
      <w:pPr>
        <w:spacing w:line="480" w:lineRule="auto"/>
        <w:jc w:val="both"/>
        <w:rPr>
          <w:rFonts w:ascii="Times New Roman" w:hAnsi="Times New Roman" w:cs="Times New Roman"/>
          <w:lang w:val="en-US"/>
        </w:rPr>
      </w:pPr>
      <w:r>
        <w:rPr>
          <w:rFonts w:ascii="Times New Roman" w:hAnsi="Times New Roman" w:cs="Times New Roman"/>
          <w:b/>
          <w:lang w:val="en-US"/>
        </w:rPr>
        <w:t>S1</w:t>
      </w:r>
      <w:r w:rsidRPr="00405FBB">
        <w:rPr>
          <w:rFonts w:ascii="Times New Roman" w:hAnsi="Times New Roman" w:cs="Times New Roman"/>
          <w:lang w:val="en-US"/>
        </w:rPr>
        <w:t xml:space="preserve"> </w:t>
      </w:r>
      <w:r w:rsidRPr="00405FBB">
        <w:rPr>
          <w:rFonts w:ascii="Times New Roman" w:hAnsi="Times New Roman" w:cs="Times New Roman"/>
          <w:b/>
          <w:lang w:val="en-US"/>
        </w:rPr>
        <w:t>(Sample):</w:t>
      </w:r>
      <w:r>
        <w:rPr>
          <w:rFonts w:ascii="Times New Roman" w:hAnsi="Times New Roman" w:cs="Times New Roman"/>
          <w:lang w:val="en-US"/>
        </w:rPr>
        <w:t xml:space="preserve"> </w:t>
      </w:r>
      <w:r w:rsidRPr="0068590C">
        <w:rPr>
          <w:rFonts w:ascii="Times New Roman" w:hAnsi="Times New Roman" w:cs="Times New Roman"/>
          <w:lang w:val="en-US"/>
        </w:rPr>
        <w:t xml:space="preserve">This case-control study was carried out following the ethical standards of the Declaration of Helsinki and was approved by the local institutional ethics committee of the Onofre Lopes University Hospital (Federal University of Rio Grande do Norte, Natal, Brazil) under registration number 2,631.168. Informed consent was obtained from all subjects in this study; and all experimental protocols followed ethical guidelines. The subjects were recruited from social networks and from the medical clinic of Hospital Universitário Onofre Lopes (HUOL). The following inclusion criteria were adopted: (a) medical diagnosis of fibromyalgia according to the ACR / 2010; (b) ability to answer the questionnaire and understand the purpose of this study; (c) patients not undergoing physical therapy or rehabilitation programs in the previous three months; and (d) age ranging from 18 to 80 years. The exclusion criteria were: (a) physical and/or organic problems, when these </w:t>
      </w:r>
      <w:proofErr w:type="gramStart"/>
      <w:r w:rsidRPr="0068590C">
        <w:rPr>
          <w:rFonts w:ascii="Times New Roman" w:hAnsi="Times New Roman" w:cs="Times New Roman"/>
          <w:lang w:val="en-US"/>
        </w:rPr>
        <w:t>compromised</w:t>
      </w:r>
      <w:proofErr w:type="gramEnd"/>
      <w:r w:rsidRPr="0068590C">
        <w:rPr>
          <w:rFonts w:ascii="Times New Roman" w:hAnsi="Times New Roman" w:cs="Times New Roman"/>
          <w:lang w:val="en-US"/>
        </w:rPr>
        <w:t xml:space="preserve"> the application of the questionnaire; and, (b) rheumatic and/or autoimmune diseases including chronic fatigue syndrome, rheumatoid arthritis, gout and lupus. </w:t>
      </w:r>
    </w:p>
    <w:p w:rsidR="00405FBB" w:rsidRDefault="00405FBB" w:rsidP="00624A0A">
      <w:pPr>
        <w:spacing w:line="480" w:lineRule="auto"/>
        <w:jc w:val="both"/>
        <w:rPr>
          <w:rFonts w:ascii="Times New Roman" w:hAnsi="Times New Roman" w:cs="Times New Roman"/>
          <w:b/>
          <w:lang w:val="en-US"/>
        </w:rPr>
      </w:pPr>
    </w:p>
    <w:p w:rsidR="00624A0A" w:rsidRPr="005838D6" w:rsidRDefault="00405FBB" w:rsidP="00624A0A">
      <w:pPr>
        <w:spacing w:line="480" w:lineRule="auto"/>
        <w:jc w:val="both"/>
        <w:rPr>
          <w:rFonts w:ascii="Times New Roman" w:hAnsi="Times New Roman" w:cs="Times New Roman"/>
          <w:lang w:val="en-US"/>
        </w:rPr>
      </w:pPr>
      <w:r>
        <w:rPr>
          <w:rFonts w:ascii="Times New Roman" w:hAnsi="Times New Roman" w:cs="Times New Roman"/>
          <w:b/>
          <w:lang w:val="en-US"/>
        </w:rPr>
        <w:t>S2</w:t>
      </w:r>
      <w:r w:rsidR="00624A0A" w:rsidRPr="0087232D">
        <w:rPr>
          <w:rFonts w:ascii="Times New Roman" w:hAnsi="Times New Roman" w:cs="Times New Roman"/>
          <w:b/>
          <w:lang w:val="en-US"/>
        </w:rPr>
        <w:t xml:space="preserve"> (Computational Analysis):</w:t>
      </w:r>
      <w:r w:rsidR="00624A0A">
        <w:rPr>
          <w:rFonts w:ascii="Times New Roman" w:hAnsi="Times New Roman" w:cs="Times New Roman"/>
          <w:lang w:val="en-US"/>
        </w:rPr>
        <w:t xml:space="preserve"> </w:t>
      </w:r>
      <w:r w:rsidR="00624A0A" w:rsidRPr="005838D6">
        <w:rPr>
          <w:rFonts w:ascii="Times New Roman" w:hAnsi="Times New Roman" w:cs="Times New Roman"/>
          <w:lang w:val="en-US"/>
        </w:rPr>
        <w:t>Principal Component Analysis (PCA) is a powerful and versatile tool capable of providing an overview of complex multivariate data</w:t>
      </w:r>
      <w:r w:rsidR="00624A0A">
        <w:rPr>
          <w:rFonts w:ascii="Times New Roman" w:hAnsi="Times New Roman" w:cs="Times New Roman"/>
        </w:rPr>
        <w:fldChar w:fldCharType="begin" w:fldLock="1"/>
      </w:r>
      <w:r w:rsidR="00624A0A" w:rsidRPr="005838D6">
        <w:rPr>
          <w:rFonts w:ascii="Times New Roman" w:hAnsi="Times New Roman" w:cs="Times New Roman"/>
          <w:lang w:val="en-US"/>
        </w:rPr>
        <w:instrText>ADDIN CSL_CITATION {"citationItems":[{"id":"ITEM-1","itemData":{"DOI":"10.1039/c3ay41907j","ISSN":"17599679","abstract":"Principal component analysis is one of the most important and powerful methods in chemometrics as well as in a wealth of other areas. This paper provides a description of how to understand, use, and interpret principal component analysis. The paper focuses on the use of principal component analysis in typical chemometric areas but the results are generally applicable. © The Royal Society of Chemistry 2014.","author":[{"dropping-particle":"","family":"Bro","given":"Rasmus","non-dropping-particle":"","parse-names":false,"suffix":""},{"dropping-particle":"","family":"Smilde","given":"Age K.","non-dropping-particle":"","parse-names":false,"suffix":""}],"container-title":"Analytical Methods","id":"ITEM-1","issue":"9","issued":{"date-parts":[["2014"]]},"note":"Acontece que o PCA oferece uma solução para esse problema. A análise de componentes principais fornece os pesos necessários para\nobter a nova variável que melhor explica a variação no todo conjunto de dados em um certo sentido. Esta nova variável inclui o\na definição de pesos é chamada de primeiro componente principal.","page":"2812-2831","title":"Principal component analysis","type":"article-journal","volume":"6"},"uris":["http://www.mendeley.com/documents/?uuid=22ac5b2c-0aff-4f2d-8ba8-c856579881c8","http://www.mendeley.com/documents/?uuid=1d15e5ad-41d7-4d69-8992-32306338436b"]}],"mendeley":{"formattedCitation":"&lt;sup&gt;33&lt;/sup&gt;","plainTextFormattedCitation":"33","previouslyFormattedCitation":"&lt;sup&gt;32&lt;/sup&gt;"},"properties":{"noteIndex":0},"schema":"https://github.com/citation-style-language/schema/raw/master/csl-citation.json"}</w:instrText>
      </w:r>
      <w:r w:rsidR="00624A0A">
        <w:rPr>
          <w:rFonts w:ascii="Times New Roman" w:hAnsi="Times New Roman" w:cs="Times New Roman"/>
        </w:rPr>
        <w:fldChar w:fldCharType="separate"/>
      </w:r>
      <w:r w:rsidR="00624A0A" w:rsidRPr="005838D6">
        <w:rPr>
          <w:rFonts w:ascii="Times New Roman" w:hAnsi="Times New Roman" w:cs="Times New Roman"/>
          <w:noProof/>
          <w:vertAlign w:val="superscript"/>
          <w:lang w:val="en-US"/>
        </w:rPr>
        <w:t>33</w:t>
      </w:r>
      <w:r w:rsidR="00624A0A">
        <w:rPr>
          <w:rFonts w:ascii="Times New Roman" w:hAnsi="Times New Roman" w:cs="Times New Roman"/>
        </w:rPr>
        <w:fldChar w:fldCharType="end"/>
      </w:r>
      <w:r w:rsidR="00624A0A" w:rsidRPr="005838D6">
        <w:rPr>
          <w:rFonts w:ascii="Times New Roman" w:hAnsi="Times New Roman" w:cs="Times New Roman"/>
          <w:lang w:val="en-US"/>
        </w:rPr>
        <w:t xml:space="preserve">. Using PCA it is possible to reduce a large volume of MS data into some </w:t>
      </w:r>
      <w:r w:rsidR="00624A0A">
        <w:rPr>
          <w:rFonts w:ascii="Times New Roman" w:hAnsi="Times New Roman" w:cs="Times New Roman"/>
          <w:lang w:val="en-US"/>
        </w:rPr>
        <w:t>principal components</w:t>
      </w:r>
      <w:r w:rsidR="00624A0A" w:rsidRPr="005838D6">
        <w:rPr>
          <w:rFonts w:ascii="Times New Roman" w:hAnsi="Times New Roman" w:cs="Times New Roman"/>
          <w:lang w:val="en-US"/>
        </w:rPr>
        <w:t xml:space="preserve"> (PC) </w:t>
      </w:r>
      <w:r w:rsidR="00624A0A" w:rsidRPr="005838D6">
        <w:rPr>
          <w:rFonts w:ascii="Times New Roman" w:hAnsi="Times New Roman" w:cs="Times New Roman"/>
          <w:lang w:val="en-US"/>
        </w:rPr>
        <w:lastRenderedPageBreak/>
        <w:t>representing most of the original information</w:t>
      </w:r>
      <w:r w:rsidR="00624A0A">
        <w:rPr>
          <w:rFonts w:ascii="Times New Roman" w:hAnsi="Times New Roman" w:cs="Times New Roman"/>
        </w:rPr>
        <w:fldChar w:fldCharType="begin" w:fldLock="1"/>
      </w:r>
      <w:r w:rsidR="00624A0A" w:rsidRPr="005838D6">
        <w:rPr>
          <w:rFonts w:ascii="Times New Roman" w:hAnsi="Times New Roman" w:cs="Times New Roman"/>
          <w:lang w:val="en-US"/>
        </w:rPr>
        <w:instrText>ADDIN CSL_CITATION {"citationItems":[{"id":"ITEM-1","itemData":{"author":[{"dropping-particle":"","family":"Analysis","given":"Quadratic Discriminant","non-dropping-particle":"","parse-names":false,"suffix":""}],"id":"ITEM-1","issue":"3","issued":{"date-parts":[["2018"]]},"note":"Vários tipos de algoritmos quimiométricos foram relatado para reconhecimento de padrão e classificação de MS dados, especialmente para discriminar entre controle saudável\ne amostras de câncer, ou discriminando subtipos de câncer","page":"472-481","title":"Principal Component Analysis with Linear and Quadratic Discriminant Analysis for Identification of Cancer Samples Based on Mass Spectrometry","type":"article-journal","volume":"29"},"uris":["http://www.mendeley.com/documents/?uuid=d09ec8f7-5cde-48ae-887d-3c71aff3ec2d","http://www.mendeley.com/documents/?uuid=cc4a9f6a-7e4e-4fc7-a282-b553d846cf0f"]}],"mendeley":{"formattedCitation":"&lt;sup&gt;24&lt;/sup&gt;","plainTextFormattedCitation":"24","previouslyFormattedCitation":"&lt;sup&gt;24&lt;/sup&gt;"},"properties":{"noteIndex":0},"schema":"https://github.com/citation-style-language/schema/raw/master/csl-citation.json"}</w:instrText>
      </w:r>
      <w:r w:rsidR="00624A0A">
        <w:rPr>
          <w:rFonts w:ascii="Times New Roman" w:hAnsi="Times New Roman" w:cs="Times New Roman"/>
        </w:rPr>
        <w:fldChar w:fldCharType="separate"/>
      </w:r>
      <w:r w:rsidR="00624A0A" w:rsidRPr="005838D6">
        <w:rPr>
          <w:rFonts w:ascii="Times New Roman" w:hAnsi="Times New Roman" w:cs="Times New Roman"/>
          <w:noProof/>
          <w:vertAlign w:val="superscript"/>
          <w:lang w:val="en-US"/>
        </w:rPr>
        <w:t>24</w:t>
      </w:r>
      <w:r w:rsidR="00624A0A">
        <w:rPr>
          <w:rFonts w:ascii="Times New Roman" w:hAnsi="Times New Roman" w:cs="Times New Roman"/>
        </w:rPr>
        <w:fldChar w:fldCharType="end"/>
      </w:r>
      <w:r w:rsidR="00624A0A" w:rsidRPr="005838D6">
        <w:rPr>
          <w:rFonts w:ascii="Times New Roman" w:hAnsi="Times New Roman" w:cs="Times New Roman"/>
          <w:lang w:val="en-US"/>
        </w:rPr>
        <w:t>. In Successive Projection</w:t>
      </w:r>
      <w:r w:rsidR="00624A0A">
        <w:rPr>
          <w:rFonts w:ascii="Times New Roman" w:hAnsi="Times New Roman" w:cs="Times New Roman"/>
          <w:lang w:val="en-US"/>
        </w:rPr>
        <w:t>s</w:t>
      </w:r>
      <w:r w:rsidR="00624A0A" w:rsidRPr="005838D6">
        <w:rPr>
          <w:rFonts w:ascii="Times New Roman" w:hAnsi="Times New Roman" w:cs="Times New Roman"/>
          <w:lang w:val="en-US"/>
        </w:rPr>
        <w:t xml:space="preserve"> </w:t>
      </w:r>
      <w:r w:rsidR="00624A0A">
        <w:rPr>
          <w:rFonts w:ascii="Times New Roman" w:hAnsi="Times New Roman" w:cs="Times New Roman"/>
          <w:lang w:val="en-US"/>
        </w:rPr>
        <w:t>Algorithm</w:t>
      </w:r>
      <w:r w:rsidR="00624A0A" w:rsidRPr="005838D6">
        <w:rPr>
          <w:rFonts w:ascii="Times New Roman" w:hAnsi="Times New Roman" w:cs="Times New Roman"/>
          <w:lang w:val="en-US"/>
        </w:rPr>
        <w:t xml:space="preserve"> (SPA)</w:t>
      </w:r>
      <w:r w:rsidR="00624A0A">
        <w:rPr>
          <w:rFonts w:ascii="Times New Roman" w:hAnsi="Times New Roman" w:cs="Times New Roman"/>
          <w:lang w:val="en-US"/>
        </w:rPr>
        <w:t>,</w:t>
      </w:r>
      <w:r w:rsidR="00624A0A" w:rsidRPr="005838D6">
        <w:rPr>
          <w:rFonts w:ascii="Times New Roman" w:hAnsi="Times New Roman" w:cs="Times New Roman"/>
          <w:lang w:val="en-US"/>
        </w:rPr>
        <w:t xml:space="preserve"> the projection operations are used to choose subsets of variables with a small degree of </w:t>
      </w:r>
      <w:proofErr w:type="spellStart"/>
      <w:r w:rsidR="00624A0A" w:rsidRPr="005838D6">
        <w:rPr>
          <w:rFonts w:ascii="Times New Roman" w:hAnsi="Times New Roman" w:cs="Times New Roman"/>
          <w:lang w:val="en-US"/>
        </w:rPr>
        <w:t>multicollinearity</w:t>
      </w:r>
      <w:proofErr w:type="spellEnd"/>
      <w:r w:rsidR="00624A0A" w:rsidRPr="005838D6">
        <w:rPr>
          <w:rFonts w:ascii="Times New Roman" w:hAnsi="Times New Roman" w:cs="Times New Roman"/>
          <w:lang w:val="en-US"/>
        </w:rPr>
        <w:t>, allowing the detection of specific spectral bands</w:t>
      </w:r>
      <w:r w:rsidR="00624A0A">
        <w:rPr>
          <w:rFonts w:ascii="Times New Roman" w:hAnsi="Times New Roman" w:cs="Times New Roman"/>
        </w:rPr>
        <w:fldChar w:fldCharType="begin" w:fldLock="1"/>
      </w:r>
      <w:r w:rsidR="00624A0A" w:rsidRPr="005838D6">
        <w:rPr>
          <w:rFonts w:ascii="Times New Roman" w:hAnsi="Times New Roman" w:cs="Times New Roman"/>
          <w:lang w:val="en-US"/>
        </w:rPr>
        <w:instrText>ADDIN CSL_CITATION {"citationItems":[{"id":"ITEM-1","itemData":{"DOI":"10.1039/c6an01247g","author":[{"dropping-particle":"","family":"Siqueira","given":"Laurinda F S","non-dropping-particle":"","parse-names":false,"suffix":""},{"dropping-particle":"","family":"Lima","given":"Kássio M G","non-dropping-particle":"","parse-names":false,"suffix":""}],"id":"ITEM-1","issued":{"date-parts":[["2016"]]},"page":"4833-4847","publisher":"Royal Society of Chemistry","title":"MIR-biospectroscopy coupled with chemometrics Chemometrics in MIR-","type":"article-journal"},"uris":["http://www.mendeley.com/documents/?uuid=09f17d4d-ce82-4e17-bfcb-57c8cc9455ae","http://www.mendeley.com/documents/?uuid=fa8acf19-46d4-4c7b-ac56-f5aa817ce9dd"]}],"mendeley":{"formattedCitation":"&lt;sup&gt;34&lt;/sup&gt;","plainTextFormattedCitation":"34","previouslyFormattedCitation":"&lt;sup&gt;33&lt;/sup&gt;"},"properties":{"noteIndex":0},"schema":"https://github.com/citation-style-language/schema/raw/master/csl-citation.json"}</w:instrText>
      </w:r>
      <w:r w:rsidR="00624A0A">
        <w:rPr>
          <w:rFonts w:ascii="Times New Roman" w:hAnsi="Times New Roman" w:cs="Times New Roman"/>
        </w:rPr>
        <w:fldChar w:fldCharType="separate"/>
      </w:r>
      <w:r w:rsidR="00624A0A" w:rsidRPr="005838D6">
        <w:rPr>
          <w:rFonts w:ascii="Times New Roman" w:hAnsi="Times New Roman" w:cs="Times New Roman"/>
          <w:noProof/>
          <w:vertAlign w:val="superscript"/>
          <w:lang w:val="en-US"/>
        </w:rPr>
        <w:t>34</w:t>
      </w:r>
      <w:r w:rsidR="00624A0A">
        <w:rPr>
          <w:rFonts w:ascii="Times New Roman" w:hAnsi="Times New Roman" w:cs="Times New Roman"/>
        </w:rPr>
        <w:fldChar w:fldCharType="end"/>
      </w:r>
      <w:r w:rsidR="00624A0A" w:rsidRPr="005838D6">
        <w:rPr>
          <w:rFonts w:ascii="Times New Roman" w:hAnsi="Times New Roman" w:cs="Times New Roman"/>
          <w:lang w:val="en-US"/>
        </w:rPr>
        <w:t>. The Genetic Algorithm (GA) draws inspiration from natural evolution to become a robust and efficient algorithm at the same time</w:t>
      </w:r>
      <w:r w:rsidR="00624A0A">
        <w:rPr>
          <w:rFonts w:ascii="Times New Roman" w:hAnsi="Times New Roman" w:cs="Times New Roman"/>
        </w:rPr>
        <w:fldChar w:fldCharType="begin" w:fldLock="1"/>
      </w:r>
      <w:r w:rsidR="00624A0A" w:rsidRPr="005838D6">
        <w:rPr>
          <w:rFonts w:ascii="Times New Roman" w:hAnsi="Times New Roman" w:cs="Times New Roman"/>
          <w:lang w:val="en-US"/>
        </w:rPr>
        <w:instrText>ADDIN CSL_CITATION {"citationItems":[{"id":"ITEM-1","itemData":{"author":[{"dropping-particle":"","family":"Lucasius","given":"C B","non-dropping-particle":"","parse-names":false,"suffix":""},{"dropping-particle":"","family":"Kateman","given":"G","non-dropping-particle":"","parse-names":false,"suffix":""}],"id":"ITEM-1","issue":"8","issued":{"date-parts":[["0"]]},"page":"254-261","title":"Genetic algorithms for large-scale optimization in chemometrics : an application","type":"article-journal","volume":"I"},"uris":["http://www.mendeley.com/documents/?uuid=f929208e-3cff-47df-b3c9-48e331411eb2","http://www.mendeley.com/documents/?uuid=a080865a-3502-473e-bb1f-2174febfea76"]}],"mendeley":{"formattedCitation":"&lt;sup&gt;35&lt;/sup&gt;","plainTextFormattedCitation":"35","previouslyFormattedCitation":"&lt;sup&gt;34&lt;/sup&gt;"},"properties":{"noteIndex":0},"schema":"https://github.com/citation-style-language/schema/raw/master/csl-citation.json"}</w:instrText>
      </w:r>
      <w:r w:rsidR="00624A0A">
        <w:rPr>
          <w:rFonts w:ascii="Times New Roman" w:hAnsi="Times New Roman" w:cs="Times New Roman"/>
        </w:rPr>
        <w:fldChar w:fldCharType="separate"/>
      </w:r>
      <w:r w:rsidR="00624A0A" w:rsidRPr="005838D6">
        <w:rPr>
          <w:rFonts w:ascii="Times New Roman" w:hAnsi="Times New Roman" w:cs="Times New Roman"/>
          <w:noProof/>
          <w:vertAlign w:val="superscript"/>
          <w:lang w:val="en-US"/>
        </w:rPr>
        <w:t>35</w:t>
      </w:r>
      <w:r w:rsidR="00624A0A">
        <w:rPr>
          <w:rFonts w:ascii="Times New Roman" w:hAnsi="Times New Roman" w:cs="Times New Roman"/>
        </w:rPr>
        <w:fldChar w:fldCharType="end"/>
      </w:r>
      <w:r w:rsidR="00624A0A" w:rsidRPr="005838D6">
        <w:rPr>
          <w:rFonts w:ascii="Times New Roman" w:hAnsi="Times New Roman" w:cs="Times New Roman"/>
          <w:lang w:val="en-US"/>
        </w:rPr>
        <w:t xml:space="preserve">, providing selected variables at each execution of the model, which may indicate a good strategy for exploring the </w:t>
      </w:r>
      <w:r w:rsidR="00624A0A">
        <w:rPr>
          <w:rFonts w:ascii="Times New Roman" w:hAnsi="Times New Roman" w:cs="Times New Roman"/>
          <w:lang w:val="en-US"/>
        </w:rPr>
        <w:t>features</w:t>
      </w:r>
      <w:r w:rsidR="00624A0A" w:rsidRPr="005838D6">
        <w:rPr>
          <w:rFonts w:ascii="Times New Roman" w:hAnsi="Times New Roman" w:cs="Times New Roman"/>
          <w:lang w:val="en-US"/>
        </w:rPr>
        <w:t xml:space="preserve"> present in the samples analyzed by MS. Both PCA as an unsupervised classification method and SPA and GA as variable selection algorithms can be used in conjunction with other supervised techniques such as: Linear Discriminant Analysis (LDA) and Quadratic Discriminate Analysis (QDA) that aim </w:t>
      </w:r>
      <w:r w:rsidR="00624A0A">
        <w:rPr>
          <w:rFonts w:ascii="Times New Roman" w:hAnsi="Times New Roman" w:cs="Times New Roman"/>
          <w:lang w:val="en-US"/>
        </w:rPr>
        <w:t>to</w:t>
      </w:r>
      <w:r w:rsidR="00624A0A" w:rsidRPr="005838D6">
        <w:rPr>
          <w:rFonts w:ascii="Times New Roman" w:hAnsi="Times New Roman" w:cs="Times New Roman"/>
          <w:lang w:val="en-US"/>
        </w:rPr>
        <w:t xml:space="preserve"> find limits that separate groups or samples, w</w:t>
      </w:r>
      <w:r w:rsidR="00624A0A">
        <w:rPr>
          <w:rFonts w:ascii="Times New Roman" w:hAnsi="Times New Roman" w:cs="Times New Roman"/>
          <w:lang w:val="en-US"/>
        </w:rPr>
        <w:t>ith LDA obtaining linear limits</w:t>
      </w:r>
      <w:r w:rsidR="00624A0A" w:rsidRPr="005838D6">
        <w:rPr>
          <w:rFonts w:ascii="Times New Roman" w:hAnsi="Times New Roman" w:cs="Times New Roman"/>
          <w:lang w:val="en-US"/>
        </w:rPr>
        <w:t xml:space="preserve"> where a straight line divides </w:t>
      </w:r>
      <w:r w:rsidR="00624A0A">
        <w:rPr>
          <w:rFonts w:ascii="Times New Roman" w:hAnsi="Times New Roman" w:cs="Times New Roman"/>
          <w:lang w:val="en-US"/>
        </w:rPr>
        <w:t xml:space="preserve">the </w:t>
      </w:r>
      <w:r w:rsidR="00624A0A" w:rsidRPr="005838D6">
        <w:rPr>
          <w:rFonts w:ascii="Times New Roman" w:hAnsi="Times New Roman" w:cs="Times New Roman"/>
          <w:lang w:val="en-US"/>
        </w:rPr>
        <w:t>variable space into regions</w:t>
      </w:r>
      <w:r w:rsidR="00624A0A">
        <w:rPr>
          <w:rFonts w:ascii="Times New Roman" w:hAnsi="Times New Roman" w:cs="Times New Roman"/>
          <w:lang w:val="en-US"/>
        </w:rPr>
        <w:t>,</w:t>
      </w:r>
      <w:r w:rsidR="00624A0A" w:rsidRPr="005838D6">
        <w:rPr>
          <w:rFonts w:ascii="Times New Roman" w:hAnsi="Times New Roman" w:cs="Times New Roman"/>
          <w:lang w:val="en-US"/>
        </w:rPr>
        <w:t xml:space="preserve"> and QDA obtaining quadratic limits where a quadratic curve divides </w:t>
      </w:r>
      <w:r w:rsidR="00624A0A">
        <w:rPr>
          <w:rFonts w:ascii="Times New Roman" w:hAnsi="Times New Roman" w:cs="Times New Roman"/>
          <w:lang w:val="en-US"/>
        </w:rPr>
        <w:t xml:space="preserve">the </w:t>
      </w:r>
      <w:r w:rsidR="00624A0A" w:rsidRPr="005838D6">
        <w:rPr>
          <w:rFonts w:ascii="Times New Roman" w:hAnsi="Times New Roman" w:cs="Times New Roman"/>
          <w:lang w:val="en-US"/>
        </w:rPr>
        <w:t>variable space</w:t>
      </w:r>
      <w:r w:rsidR="00624A0A">
        <w:rPr>
          <w:rFonts w:ascii="Times New Roman" w:hAnsi="Times New Roman" w:cs="Times New Roman"/>
        </w:rPr>
        <w:fldChar w:fldCharType="begin" w:fldLock="1"/>
      </w:r>
      <w:r w:rsidR="00624A0A" w:rsidRPr="005838D6">
        <w:rPr>
          <w:rFonts w:ascii="Times New Roman" w:hAnsi="Times New Roman" w:cs="Times New Roman"/>
          <w:lang w:val="en-US"/>
        </w:rPr>
        <w:instrText>ADDIN CSL_CITATION {"citationItems":[{"id":"ITEM-1","itemData":{"DOI":"10.1016/j.chemolab.2017.01.021","ISSN":"18733239","abstract":"Discrimination/classification of biological material a ta molecular level is one of the key aims of chemometrics applied to biospectroscopic data. Two discriminant functions, namely Linear Discriminant Analysis (LDA) and Quadratic Discriminant Analysis (QDA), were considered in this study for prostate cancer classification based on FT-MIR data, and illustrated graphically as boundary methods. Principal Component Analysis (PCA) was applied as a variable/dimensionality reduction method and Genetic Algorithm (GA) as variable selection method, followed by LDA and QDA. The performance of each method was determined using 40–100 MIR spectra per tissue sample (n=45), previously classified according to Gleason traditional grading by pathologists. The methods were used to separate the two-category of prostate cancer: Low grade (Gleason grade 2) vs. High grade (Gleason grade 3 and 4). The m</w:instrText>
      </w:r>
      <w:r w:rsidR="00624A0A">
        <w:rPr>
          <w:rFonts w:ascii="Times New Roman" w:hAnsi="Times New Roman" w:cs="Times New Roman"/>
        </w:rPr>
        <w:instrText>odels were optimized using a training set and their performance was evaluated using a test set. Classification rates and quality metrics (Sensitivity, Specificity, Positive (or Precision) and Negative Predictive Values, Youden's index, and Positive and Negative Likelihood Ratios) were computed for each model. QDA-based models obtained higher classification rates and quality performance than LDA-based models. T</w:instrText>
      </w:r>
      <w:r w:rsidR="00624A0A" w:rsidRPr="0057346F">
        <w:rPr>
          <w:rFonts w:ascii="Times New Roman" w:hAnsi="Times New Roman" w:cs="Times New Roman"/>
          <w:lang w:val="en-US"/>
        </w:rPr>
        <w:instrText>he models studied identify that secondary protein structure variations and DNA/RNA alterations are the main biomolecular ‘difference markers’ for prostate cancer grades.","author":[{"dropping-particle":"","family":"Siqueira","given":"Laurinda F.S.","non-dropping-particle":"","parse-names":false,"suffix":""},{"dropping-particle":"","family":"Araújo Júnior","given":"Raimundo F.","non-dropping-particle":"","parse-names":false,"suffix":""},{"dropping-particle":"","family":"Araújo","given":"Aurigena Antunes","non-dropping-particle":"de","parse-names":false,"suffix":""},{"dropping-particle":"","family":"Morais","given":"Camilo L.M.","non-dropping-particle":"","parse-names":false,"suffix":""},{"dropping-particle":"","family":"Lima","given":"Kássio M.G.","non-dropping-particle":"","parse-names":false,"suffix":""}],"container-title":"Chemometrics and Intelligent Laboratory Systems","id":"ITEM-1","issue":"January","issued":{"date-parts":[["2017"]]},"page":"123-129","title":"LDA vs. QDA for FT-MIR prostate cancer tissue classification","type":"article-journal","volume":"162"},"uris":["http://www.mendeley.com/documents/?uuid=4e451423-9161-4502-86f1-75100878fc78","http://www.mendeley.com/documents/?uuid=047ba628-6001-49b2-a7c4-62f4fdc4de06"]}],"mendeley":{"formattedCitation":"&lt;sup&gt;36&lt;/sup&gt;","plainTextFormattedCitation":"36","previouslyFormattedCitation":"&lt;sup&gt;35&lt;/sup&gt;"},"properties":{"noteIndex":0},"schema":"https://github.com/citation-style-language/schema/raw/master/csl-citation.json"}</w:instrText>
      </w:r>
      <w:r w:rsidR="00624A0A">
        <w:rPr>
          <w:rFonts w:ascii="Times New Roman" w:hAnsi="Times New Roman" w:cs="Times New Roman"/>
        </w:rPr>
        <w:fldChar w:fldCharType="separate"/>
      </w:r>
      <w:r w:rsidR="00624A0A" w:rsidRPr="0057346F">
        <w:rPr>
          <w:rFonts w:ascii="Times New Roman" w:hAnsi="Times New Roman" w:cs="Times New Roman"/>
          <w:noProof/>
          <w:vertAlign w:val="superscript"/>
          <w:lang w:val="en-US"/>
        </w:rPr>
        <w:t>36</w:t>
      </w:r>
      <w:r w:rsidR="00624A0A">
        <w:rPr>
          <w:rFonts w:ascii="Times New Roman" w:hAnsi="Times New Roman" w:cs="Times New Roman"/>
        </w:rPr>
        <w:fldChar w:fldCharType="end"/>
      </w:r>
      <w:r w:rsidR="00624A0A" w:rsidRPr="0057346F">
        <w:rPr>
          <w:rFonts w:ascii="Times New Roman" w:hAnsi="Times New Roman" w:cs="Times New Roman"/>
          <w:lang w:val="en-US"/>
        </w:rPr>
        <w:t xml:space="preserve">. </w:t>
      </w:r>
      <w:r w:rsidR="00624A0A" w:rsidRPr="005838D6">
        <w:rPr>
          <w:rFonts w:ascii="Times New Roman" w:hAnsi="Times New Roman" w:cs="Times New Roman"/>
          <w:lang w:val="en-US"/>
        </w:rPr>
        <w:t>These discriminant analysis techniques, combined with data reduction techniques, are used in several studies involving discrimination of spectral data from biological samples, in particular for cancer studies, and to a lesser extent the Support Vector Machine</w:t>
      </w:r>
      <w:r w:rsidR="00624A0A">
        <w:rPr>
          <w:rFonts w:ascii="Times New Roman" w:hAnsi="Times New Roman" w:cs="Times New Roman"/>
          <w:lang w:val="en-US"/>
        </w:rPr>
        <w:t>s (SVM)</w:t>
      </w:r>
      <w:r w:rsidR="00624A0A" w:rsidRPr="005838D6">
        <w:rPr>
          <w:rFonts w:ascii="Times New Roman" w:hAnsi="Times New Roman" w:cs="Times New Roman"/>
          <w:lang w:val="en-US"/>
        </w:rPr>
        <w:t xml:space="preserve"> algorithm is used considering the multidimensionalit</w:t>
      </w:r>
      <w:r w:rsidR="00624A0A">
        <w:rPr>
          <w:rFonts w:ascii="Times New Roman" w:hAnsi="Times New Roman" w:cs="Times New Roman"/>
          <w:lang w:val="en-US"/>
        </w:rPr>
        <w:t>y of data and non-linear limits</w:t>
      </w:r>
      <w:r w:rsidR="00624A0A">
        <w:rPr>
          <w:rFonts w:ascii="Times New Roman" w:hAnsi="Times New Roman" w:cs="Times New Roman"/>
        </w:rPr>
        <w:fldChar w:fldCharType="begin" w:fldLock="1"/>
      </w:r>
      <w:r w:rsidR="00624A0A" w:rsidRPr="005838D6">
        <w:rPr>
          <w:rFonts w:ascii="Times New Roman" w:hAnsi="Times New Roman" w:cs="Times New Roman"/>
          <w:lang w:val="en-US"/>
        </w:rPr>
        <w:instrText>ADDIN CSL_CITATION {"citationItems":[{"id":"ITEM-1","itemData":{"DOI":"10.1002/cem.3075","ISSN":"1099128X","abstract":"In this paper, principal component analysis (PCA), successive projections algorithm (SPA), and genetic algorithm (GA) followed by support vector machines (SVM), combined with Fourier-transform mid-infrared (FT-MIR) spectroscopy were presented as complementary or alternatives tools to the traditional methods for prostate cancer screening and classification. These approaches were applied to analyze tissue samples, and their performances were compared within dependent SVM models and with traditional methods of diagnosis, according to class separation interpretability, time consumption, and figures of merit. The results showed that variable reduction and selection methods followed by SVM can reduce drawbacks of independent SVM analysis. The potential biomarkers indicated by PCA-SVM, SPA-SVM, and GA-SVM were amide I, II, and III; as well as protein regions (1400-1585 cm−1), followed by DNA/RNA (O—P—O symmetric stretch) (1080 cm−1) and DNA (O—P—O asymmetric stretch) (1230 cm−1) regions. GA-SVM was the best classification approach, with higher sensitivity (100%) and specificity (80%), particularly in early stages, being better than traditional methods of diagnosis.","author":[{"dropping-particle":"","family":"Siqueira","given":"Laurinda F.S.","non-dropping-particle":"","parse-names":false,"suffix":""},{"dropping-particle":"","family":"Morais","given":"Camilo L.M.","non-dropping-particle":"","parse-names":false,"suffix":""},{"dropping-particle":"","family":"Araújo Júnior","given":"Raimundo F.","non-dropping-particle":"","parse-names":false,"suffix":""},{"dropping-particle":"","family":"Araújo","given":"Aurigena Antunes","non-dropping-particle":"de","parse-names":false,"suffix":""},{"dropping-particle":"","family":"Lima","given":"Kássio M.G.","non-dropping-particle":"","parse-names":false,"suffix":""}],"container-title":"Journal of Chemometrics","id":"ITEM-1","issue":"12","issued":{"date-parts":[["2018"]]},"page":"1-19","title":"SVM for FT-MIR prostate cancer classification: An alternative to the traditional methods","type":"article-journal","volume":"32"},"uris":["http://www.mendeley.com/documents/?uuid=cdacb8fc-0449-4fd6-a5ed-cfd4722b74ae","http://www.mendeley.com/documents/?uuid=08d74c80-3f89-464d-8a40-5098826e0352"]}],"mendeley":{"formattedCitation":"&lt;sup&gt;37&lt;/sup&gt;","plainTextFormattedCitation":"37","previouslyFormattedCitation":"&lt;sup&gt;36&lt;/sup&gt;"},"properties":{"noteIndex":0},"schema":"https://github.com/citation-style-language/schema/raw/master/csl-citation.json"}</w:instrText>
      </w:r>
      <w:r w:rsidR="00624A0A">
        <w:rPr>
          <w:rFonts w:ascii="Times New Roman" w:hAnsi="Times New Roman" w:cs="Times New Roman"/>
        </w:rPr>
        <w:fldChar w:fldCharType="separate"/>
      </w:r>
      <w:r w:rsidR="00624A0A" w:rsidRPr="005838D6">
        <w:rPr>
          <w:rFonts w:ascii="Times New Roman" w:hAnsi="Times New Roman" w:cs="Times New Roman"/>
          <w:noProof/>
          <w:vertAlign w:val="superscript"/>
          <w:lang w:val="en-US"/>
        </w:rPr>
        <w:t>37</w:t>
      </w:r>
      <w:r w:rsidR="00624A0A">
        <w:rPr>
          <w:rFonts w:ascii="Times New Roman" w:hAnsi="Times New Roman" w:cs="Times New Roman"/>
        </w:rPr>
        <w:fldChar w:fldCharType="end"/>
      </w:r>
      <w:r w:rsidR="00624A0A" w:rsidRPr="005838D6">
        <w:rPr>
          <w:rFonts w:ascii="Times New Roman" w:hAnsi="Times New Roman" w:cs="Times New Roman"/>
          <w:lang w:val="en-US"/>
        </w:rPr>
        <w:t>.</w:t>
      </w:r>
    </w:p>
    <w:p w:rsidR="00624A0A" w:rsidRDefault="00624A0A" w:rsidP="00624A0A">
      <w:pPr>
        <w:spacing w:line="480" w:lineRule="auto"/>
        <w:ind w:firstLine="709"/>
        <w:jc w:val="both"/>
        <w:rPr>
          <w:rFonts w:ascii="Times New Roman" w:eastAsiaTheme="minorEastAsia" w:hAnsi="Times New Roman" w:cs="Times New Roman"/>
          <w:lang w:val="en-US"/>
        </w:rPr>
      </w:pPr>
      <w:r w:rsidRPr="005838D6">
        <w:rPr>
          <w:rFonts w:ascii="Times New Roman" w:hAnsi="Times New Roman" w:cs="Times New Roman"/>
          <w:lang w:val="en-US"/>
        </w:rPr>
        <w:t xml:space="preserve">The PCA application proposes the reduction of spectral data into principal components (PCs) orthogonal to each other. These components are </w:t>
      </w:r>
      <w:r>
        <w:rPr>
          <w:rFonts w:ascii="Times New Roman" w:hAnsi="Times New Roman" w:cs="Times New Roman"/>
          <w:lang w:val="en-US"/>
        </w:rPr>
        <w:t>composed of</w:t>
      </w:r>
      <w:r w:rsidRPr="005838D6">
        <w:rPr>
          <w:rFonts w:ascii="Times New Roman" w:hAnsi="Times New Roman" w:cs="Times New Roman"/>
          <w:lang w:val="en-US"/>
        </w:rPr>
        <w:t xml:space="preserve"> scores and loadings, where it is possible to observe the disposition of the samples of the case and control groups. The other chemometric models rely on algorithms such as PCA, SPA and GA</w:t>
      </w:r>
      <w:r>
        <w:rPr>
          <w:rFonts w:ascii="Times New Roman" w:hAnsi="Times New Roman" w:cs="Times New Roman"/>
          <w:lang w:val="en-US"/>
        </w:rPr>
        <w:t xml:space="preserve"> combined </w:t>
      </w:r>
      <w:r w:rsidRPr="005838D6">
        <w:rPr>
          <w:rFonts w:ascii="Times New Roman" w:hAnsi="Times New Roman" w:cs="Times New Roman"/>
          <w:lang w:val="en-US"/>
        </w:rPr>
        <w:t>with LDA</w:t>
      </w:r>
      <w:r>
        <w:rPr>
          <w:rFonts w:ascii="Times New Roman" w:hAnsi="Times New Roman" w:cs="Times New Roman"/>
          <w:lang w:val="en-US"/>
        </w:rPr>
        <w:t>,</w:t>
      </w:r>
      <w:r w:rsidRPr="005838D6">
        <w:rPr>
          <w:rFonts w:ascii="Times New Roman" w:hAnsi="Times New Roman" w:cs="Times New Roman"/>
          <w:lang w:val="en-US"/>
        </w:rPr>
        <w:t xml:space="preserve"> QDA</w:t>
      </w:r>
      <w:r>
        <w:rPr>
          <w:rFonts w:ascii="Times New Roman" w:hAnsi="Times New Roman" w:cs="Times New Roman"/>
          <w:lang w:val="en-US"/>
        </w:rPr>
        <w:t xml:space="preserve"> and SVM. In LDA and QDA,</w:t>
      </w:r>
      <w:r w:rsidRPr="005838D6">
        <w:rPr>
          <w:rFonts w:ascii="Times New Roman" w:hAnsi="Times New Roman" w:cs="Times New Roman"/>
          <w:lang w:val="en-US"/>
        </w:rPr>
        <w:t xml:space="preserve"> the processing is based on the calculation of the </w:t>
      </w:r>
      <w:proofErr w:type="spellStart"/>
      <w:r w:rsidRPr="005838D6">
        <w:rPr>
          <w:rFonts w:ascii="Times New Roman" w:hAnsi="Times New Roman" w:cs="Times New Roman"/>
          <w:lang w:val="en-US"/>
        </w:rPr>
        <w:t>Mahalanobis</w:t>
      </w:r>
      <w:proofErr w:type="spellEnd"/>
      <w:r w:rsidRPr="005838D6">
        <w:rPr>
          <w:rFonts w:ascii="Times New Roman" w:hAnsi="Times New Roman" w:cs="Times New Roman"/>
          <w:lang w:val="en-US"/>
        </w:rPr>
        <w:t xml:space="preserve"> distance between the samples, in which the LDA classification (</w:t>
      </w: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ik</m:t>
            </m:r>
          </m:sub>
        </m:sSub>
        <m:r>
          <w:rPr>
            <w:rFonts w:ascii="Cambria Math" w:hAnsi="Cambria Math" w:cs="Times New Roman"/>
            <w:lang w:val="en-US"/>
          </w:rPr>
          <m:t>)</m:t>
        </m:r>
      </m:oMath>
      <w:r w:rsidRPr="005838D6">
        <w:rPr>
          <w:rFonts w:ascii="Times New Roman" w:hAnsi="Times New Roman" w:cs="Times New Roman"/>
          <w:lang w:val="en-US"/>
        </w:rPr>
        <w:t xml:space="preserve"> </w:t>
      </w:r>
      <w:r>
        <w:rPr>
          <w:rFonts w:ascii="Times New Roman" w:hAnsi="Times New Roman" w:cs="Times New Roman"/>
          <w:lang w:val="en-US"/>
        </w:rPr>
        <w:t>and</w:t>
      </w:r>
      <w:r w:rsidRPr="005838D6">
        <w:rPr>
          <w:rFonts w:ascii="Times New Roman" w:hAnsi="Times New Roman" w:cs="Times New Roman"/>
          <w:lang w:val="en-US"/>
        </w:rPr>
        <w:t xml:space="preserve"> QDA </w:t>
      </w:r>
      <m:oMath>
        <m:sSub>
          <m:sSubPr>
            <m:ctrlPr>
              <w:rPr>
                <w:rFonts w:ascii="Cambria Math" w:hAnsi="Cambria Math" w:cs="Times New Roman"/>
                <w:i/>
              </w:rPr>
            </m:ctrlPr>
          </m:sSubPr>
          <m:e>
            <m:r>
              <w:rPr>
                <w:rFonts w:ascii="Cambria Math" w:hAnsi="Cambria Math" w:cs="Times New Roman"/>
                <w:lang w:val="en-US"/>
              </w:rPr>
              <m:t>(</m:t>
            </m:r>
            <m:r>
              <w:rPr>
                <w:rFonts w:ascii="Cambria Math" w:hAnsi="Cambria Math" w:cs="Times New Roman"/>
              </w:rPr>
              <m:t>Q</m:t>
            </m:r>
          </m:e>
          <m:sub>
            <m:r>
              <w:rPr>
                <w:rFonts w:ascii="Cambria Math" w:hAnsi="Cambria Math" w:cs="Times New Roman"/>
              </w:rPr>
              <m:t>ik</m:t>
            </m:r>
          </m:sub>
        </m:sSub>
        <m:r>
          <w:rPr>
            <w:rFonts w:ascii="Cambria Math" w:hAnsi="Cambria Math" w:cs="Times New Roman"/>
            <w:lang w:val="en-US"/>
          </w:rPr>
          <m:t>)</m:t>
        </m:r>
      </m:oMath>
      <w:r w:rsidRPr="005838D6">
        <w:rPr>
          <w:rFonts w:ascii="Times New Roman" w:eastAsiaTheme="minorEastAsia" w:hAnsi="Times New Roman" w:cs="Times New Roman"/>
          <w:lang w:val="en-US"/>
        </w:rPr>
        <w:t xml:space="preserve"> follow the calculations</w:t>
      </w:r>
      <w:r w:rsidRPr="005838D6">
        <w:rPr>
          <w:rFonts w:ascii="Times New Roman" w:eastAsiaTheme="minorEastAsia" w:hAnsi="Times New Roman" w:cs="Times New Roman"/>
          <w:vertAlign w:val="superscript"/>
          <w:lang w:val="en-US"/>
        </w:rPr>
        <w:t>24</w:t>
      </w:r>
      <w:r w:rsidRPr="005838D6">
        <w:rPr>
          <w:rFonts w:ascii="Times New Roman" w:eastAsiaTheme="minorEastAsia" w:hAnsi="Times New Roman" w:cs="Times New Roman"/>
          <w:lang w:val="en-US"/>
        </w:rPr>
        <w:t>:</w:t>
      </w:r>
    </w:p>
    <w:p w:rsidR="00624A0A" w:rsidRPr="0083364D" w:rsidRDefault="0099581D" w:rsidP="00624A0A">
      <w:pPr>
        <w:spacing w:line="480" w:lineRule="auto"/>
        <w:ind w:firstLine="709"/>
        <w:jc w:val="both"/>
        <w:rPr>
          <w:rFonts w:ascii="Times New Roman" w:eastAsiaTheme="minorEastAsia" w:hAnsi="Times New Roman" w:cs="Times New Roman"/>
          <w:lang w:val="en-US"/>
        </w:rPr>
      </w:pP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ik</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lang w:val="en-US"/>
          </w:rPr>
          <m:t xml:space="preserve">- </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k</m:t>
            </m:r>
          </m:sub>
        </m:sSub>
        <m:sSup>
          <m:sSupPr>
            <m:ctrlPr>
              <w:rPr>
                <w:rFonts w:ascii="Cambria Math" w:hAnsi="Cambria Math" w:cs="Times New Roman"/>
                <w:i/>
              </w:rPr>
            </m:ctrlPr>
          </m:sSupPr>
          <m:e>
            <m:r>
              <w:rPr>
                <w:rFonts w:ascii="Cambria Math" w:hAnsi="Cambria Math" w:cs="Times New Roman"/>
                <w:lang w:val="en-US"/>
              </w:rPr>
              <m:t>)</m:t>
            </m:r>
          </m:e>
          <m:sup>
            <m:r>
              <w:rPr>
                <w:rFonts w:ascii="Cambria Math" w:hAnsi="Cambria Math" w:cs="Times New Roman"/>
              </w:rPr>
              <m:t>T</m:t>
            </m:r>
          </m:sup>
        </m:sSup>
        <m:r>
          <w:rPr>
            <w:rFonts w:ascii="Cambria Math" w:hAnsi="Cambria Math" w:cs="Times New Roman"/>
            <w:lang w:val="en-US"/>
          </w:rPr>
          <m:t xml:space="preserve"> </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pooled</m:t>
            </m:r>
          </m:sub>
          <m:sup>
            <m:r>
              <w:rPr>
                <w:rFonts w:ascii="Cambria Math" w:hAnsi="Cambria Math" w:cs="Times New Roman"/>
                <w:lang w:val="en-US"/>
              </w:rPr>
              <m:t>-1</m:t>
            </m:r>
          </m:sup>
        </m:sSub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lang w:val="en-US"/>
              </w:rPr>
              <m:t xml:space="preserve">- </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k</m:t>
                </m:r>
              </m:sub>
            </m:sSub>
          </m:e>
        </m:d>
        <m:r>
          <w:rPr>
            <w:rFonts w:ascii="Cambria Math" w:hAnsi="Cambria Math" w:cs="Times New Roman"/>
            <w:lang w:val="en-US"/>
          </w:rPr>
          <m:t>-2</m:t>
        </m:r>
        <m:r>
          <w:rPr>
            <w:rFonts w:ascii="Cambria Math" w:hAnsi="Cambria Math" w:cs="Times New Roman"/>
          </w:rPr>
          <m:t>lo</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e</m:t>
            </m:r>
          </m:sub>
        </m:sSub>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k</m:t>
            </m:r>
          </m:sub>
        </m:sSub>
      </m:oMath>
      <w:r w:rsidR="00624A0A" w:rsidRPr="0057346F">
        <w:rPr>
          <w:rFonts w:ascii="Times New Roman" w:eastAsiaTheme="minorEastAsia" w:hAnsi="Times New Roman" w:cs="Times New Roman"/>
          <w:lang w:val="en-US"/>
        </w:rPr>
        <w:t xml:space="preserve">         </w:t>
      </w:r>
      <w:r w:rsidR="00624A0A">
        <w:rPr>
          <w:rFonts w:ascii="Times New Roman" w:eastAsiaTheme="minorEastAsia" w:hAnsi="Times New Roman" w:cs="Times New Roman"/>
          <w:lang w:val="en-US"/>
        </w:rPr>
        <w:t xml:space="preserve">                                     </w:t>
      </w:r>
      <w:r w:rsidR="00624A0A" w:rsidRPr="0057346F">
        <w:rPr>
          <w:rFonts w:ascii="Times New Roman" w:eastAsiaTheme="minorEastAsia" w:hAnsi="Times New Roman" w:cs="Times New Roman"/>
          <w:lang w:val="en-US"/>
        </w:rPr>
        <w:t xml:space="preserve">            </w:t>
      </w:r>
      <w:r w:rsidR="00624A0A">
        <w:rPr>
          <w:rFonts w:ascii="Times New Roman" w:eastAsiaTheme="minorEastAsia" w:hAnsi="Times New Roman" w:cs="Times New Roman"/>
          <w:lang w:val="en-US"/>
        </w:rPr>
        <w:t>(1)</w:t>
      </w:r>
    </w:p>
    <w:p w:rsidR="00624A0A" w:rsidRPr="0083364D" w:rsidRDefault="0099581D" w:rsidP="00624A0A">
      <w:pPr>
        <w:spacing w:line="480" w:lineRule="auto"/>
        <w:ind w:firstLine="709"/>
        <w:jc w:val="both"/>
        <w:rPr>
          <w:rFonts w:ascii="Times New Roman" w:hAnsi="Times New Roman" w:cs="Times New Roman"/>
          <w:lang w:val="en-US"/>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ik</m:t>
            </m:r>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lang w:val="en-US"/>
          </w:rPr>
          <m:t xml:space="preserve">- </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k</m:t>
            </m:r>
          </m:sub>
        </m:sSub>
        <m:sSup>
          <m:sSupPr>
            <m:ctrlPr>
              <w:rPr>
                <w:rFonts w:ascii="Cambria Math" w:hAnsi="Cambria Math" w:cs="Times New Roman"/>
                <w:i/>
              </w:rPr>
            </m:ctrlPr>
          </m:sSupPr>
          <m:e>
            <m:r>
              <w:rPr>
                <w:rFonts w:ascii="Cambria Math" w:hAnsi="Cambria Math" w:cs="Times New Roman"/>
                <w:lang w:val="en-US"/>
              </w:rPr>
              <m:t>)</m:t>
            </m:r>
          </m:e>
          <m:sup>
            <m:r>
              <w:rPr>
                <w:rFonts w:ascii="Cambria Math" w:hAnsi="Cambria Math" w:cs="Times New Roman"/>
              </w:rPr>
              <m:t>T</m:t>
            </m:r>
          </m:sup>
        </m:sSup>
        <m:r>
          <w:rPr>
            <w:rFonts w:ascii="Cambria Math" w:hAnsi="Cambria Math" w:cs="Times New Roman"/>
            <w:lang w:val="en-US"/>
          </w:rPr>
          <m:t xml:space="preserve"> </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k</m:t>
            </m:r>
          </m:sub>
          <m:sup>
            <m:r>
              <w:rPr>
                <w:rFonts w:ascii="Cambria Math" w:hAnsi="Cambria Math" w:cs="Times New Roman"/>
                <w:lang w:val="en-US"/>
              </w:rPr>
              <m:t>-1</m:t>
            </m:r>
          </m:sup>
        </m:sSub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lang w:val="en-US"/>
              </w:rPr>
              <m:t xml:space="preserve">- </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k</m:t>
                </m:r>
              </m:sub>
            </m:sSub>
          </m:e>
        </m:d>
        <m:r>
          <w:rPr>
            <w:rFonts w:ascii="Cambria Math" w:hAnsi="Cambria Math" w:cs="Times New Roman"/>
            <w:lang w:val="en-US"/>
          </w:rPr>
          <m:t>+</m:t>
        </m:r>
        <m:r>
          <w:rPr>
            <w:rFonts w:ascii="Cambria Math" w:hAnsi="Cambria Math" w:cs="Times New Roman"/>
          </w:rPr>
          <m:t>lo</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e</m:t>
            </m:r>
          </m:sub>
        </m:sSub>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k</m:t>
                </m:r>
              </m:sub>
            </m:sSub>
          </m:e>
        </m:d>
        <m:r>
          <w:rPr>
            <w:rFonts w:ascii="Cambria Math" w:hAnsi="Cambria Math" w:cs="Times New Roman"/>
            <w:lang w:val="en-US"/>
          </w:rPr>
          <m:t>-2</m:t>
        </m:r>
        <m:r>
          <w:rPr>
            <w:rFonts w:ascii="Cambria Math" w:hAnsi="Cambria Math" w:cs="Times New Roman"/>
          </w:rPr>
          <m:t>lo</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e</m:t>
            </m:r>
          </m:sub>
        </m:sSub>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k</m:t>
            </m:r>
          </m:sub>
        </m:sSub>
      </m:oMath>
      <w:r w:rsidR="00624A0A" w:rsidRPr="0057346F">
        <w:rPr>
          <w:rFonts w:ascii="Times New Roman" w:eastAsiaTheme="minorEastAsia" w:hAnsi="Times New Roman" w:cs="Times New Roman"/>
          <w:lang w:val="en-US"/>
        </w:rPr>
        <w:t xml:space="preserve">     </w:t>
      </w:r>
      <w:r w:rsidR="00624A0A">
        <w:rPr>
          <w:rFonts w:ascii="Times New Roman" w:eastAsiaTheme="minorEastAsia" w:hAnsi="Times New Roman" w:cs="Times New Roman"/>
          <w:lang w:val="en-US"/>
        </w:rPr>
        <w:t xml:space="preserve">                                   </w:t>
      </w:r>
      <w:r w:rsidR="00624A0A" w:rsidRPr="0057346F">
        <w:rPr>
          <w:rFonts w:ascii="Times New Roman" w:eastAsiaTheme="minorEastAsia" w:hAnsi="Times New Roman" w:cs="Times New Roman"/>
          <w:lang w:val="en-US"/>
        </w:rPr>
        <w:t xml:space="preserve">   </w:t>
      </w:r>
      <w:r w:rsidR="00624A0A">
        <w:rPr>
          <w:rFonts w:ascii="Times New Roman" w:eastAsiaTheme="minorEastAsia" w:hAnsi="Times New Roman" w:cs="Times New Roman"/>
          <w:lang w:val="en-US"/>
        </w:rPr>
        <w:t>(2)</w:t>
      </w:r>
    </w:p>
    <w:p w:rsidR="00624A0A" w:rsidRPr="005838D6" w:rsidRDefault="00624A0A" w:rsidP="00624A0A">
      <w:pPr>
        <w:spacing w:line="480" w:lineRule="auto"/>
        <w:ind w:firstLine="709"/>
        <w:jc w:val="both"/>
        <w:rPr>
          <w:rFonts w:ascii="Times New Roman" w:eastAsiaTheme="minorEastAsia" w:hAnsi="Times New Roman" w:cs="Times New Roman"/>
          <w:lang w:val="en-US"/>
        </w:rPr>
      </w:pPr>
      <w:r w:rsidRPr="005838D6">
        <w:rPr>
          <w:rFonts w:ascii="Times New Roman" w:hAnsi="Times New Roman" w:cs="Times New Roman"/>
          <w:lang w:val="en-US"/>
        </w:rPr>
        <w:t xml:space="preserve">For this calculation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sidRPr="005838D6">
        <w:rPr>
          <w:rFonts w:ascii="Times New Roman" w:eastAsiaTheme="minorEastAsia" w:hAnsi="Times New Roman" w:cs="Times New Roman"/>
          <w:sz w:val="32"/>
          <w:szCs w:val="32"/>
          <w:lang w:val="en-US"/>
        </w:rPr>
        <w:t xml:space="preserve"> </w:t>
      </w:r>
      <w:r w:rsidRPr="005838D6">
        <w:rPr>
          <w:rFonts w:ascii="Times New Roman" w:eastAsiaTheme="minorEastAsia" w:hAnsi="Times New Roman" w:cs="Times New Roman"/>
          <w:lang w:val="en-US"/>
        </w:rPr>
        <w:t xml:space="preserve">refers to the vector that contains the input variables for a sample </w:t>
      </w:r>
      <w:r w:rsidRPr="005838D6">
        <w:rPr>
          <w:rFonts w:ascii="Times New Roman" w:eastAsiaTheme="minorEastAsia" w:hAnsi="Times New Roman" w:cs="Times New Roman"/>
          <w:i/>
          <w:sz w:val="28"/>
          <w:szCs w:val="28"/>
          <w:lang w:val="en-US"/>
        </w:rPr>
        <w:t>i</w:t>
      </w:r>
      <w:r w:rsidRPr="005838D6">
        <w:rPr>
          <w:rFonts w:ascii="Times New Roman" w:eastAsiaTheme="minorEastAsia" w:hAnsi="Times New Roman" w:cs="Times New Roman"/>
          <w:b/>
          <w:i/>
          <w:lang w:val="en-US"/>
        </w:rPr>
        <w:t xml:space="preserve">;  </w:t>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x</m:t>
                </m:r>
              </m:e>
            </m:acc>
          </m:e>
          <m:sub>
            <m:r>
              <w:rPr>
                <w:rFonts w:ascii="Cambria Math" w:hAnsi="Cambria Math" w:cs="Times New Roman"/>
                <w:sz w:val="28"/>
                <w:szCs w:val="28"/>
              </w:rPr>
              <m:t>k</m:t>
            </m:r>
          </m:sub>
        </m:sSub>
      </m:oMath>
      <w:r w:rsidRPr="005838D6">
        <w:rPr>
          <w:rFonts w:ascii="Times New Roman" w:eastAsiaTheme="minorEastAsia" w:hAnsi="Times New Roman" w:cs="Times New Roman"/>
          <w:i/>
          <w:lang w:val="en-US"/>
        </w:rPr>
        <w:t xml:space="preserve"> </w:t>
      </w:r>
      <w:r w:rsidRPr="005838D6">
        <w:rPr>
          <w:rFonts w:ascii="Times New Roman" w:eastAsiaTheme="minorEastAsia" w:hAnsi="Times New Roman" w:cs="Times New Roman"/>
          <w:lang w:val="en-US"/>
        </w:rPr>
        <w:t xml:space="preserve">is the mean vector of the class </w:t>
      </w:r>
      <w:r w:rsidRPr="005838D6">
        <w:rPr>
          <w:rFonts w:ascii="Times New Roman" w:eastAsiaTheme="minorEastAsia" w:hAnsi="Times New Roman" w:cs="Times New Roman"/>
          <w:i/>
          <w:sz w:val="28"/>
          <w:szCs w:val="28"/>
          <w:lang w:val="en-US"/>
        </w:rPr>
        <w:t>k</w:t>
      </w:r>
      <w:r w:rsidRPr="005838D6">
        <w:rPr>
          <w:rFonts w:ascii="Times New Roman" w:eastAsiaTheme="minorEastAsia" w:hAnsi="Times New Roman" w:cs="Times New Roman"/>
          <w:i/>
          <w:lang w:val="en-US"/>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pooled</m:t>
            </m:r>
          </m:sub>
        </m:sSub>
      </m:oMath>
      <w:r w:rsidRPr="005838D6">
        <w:rPr>
          <w:rFonts w:ascii="Times New Roman" w:eastAsiaTheme="minorEastAsia" w:hAnsi="Times New Roman" w:cs="Times New Roman"/>
          <w:i/>
          <w:lang w:val="en-US"/>
        </w:rPr>
        <w:t xml:space="preserve"> </w:t>
      </w:r>
      <w:r w:rsidRPr="005838D6">
        <w:rPr>
          <w:rFonts w:ascii="Times New Roman" w:eastAsiaTheme="minorEastAsia" w:hAnsi="Times New Roman" w:cs="Times New Roman"/>
          <w:lang w:val="en-US"/>
        </w:rPr>
        <w:t xml:space="preserve">is the </w:t>
      </w:r>
      <w:r>
        <w:rPr>
          <w:rFonts w:ascii="Times New Roman" w:eastAsiaTheme="minorEastAsia" w:hAnsi="Times New Roman" w:cs="Times New Roman"/>
          <w:lang w:val="en-US"/>
        </w:rPr>
        <w:t>pooled</w:t>
      </w:r>
      <w:r w:rsidRPr="005838D6">
        <w:rPr>
          <w:rFonts w:ascii="Times New Roman" w:eastAsiaTheme="minorEastAsia" w:hAnsi="Times New Roman" w:cs="Times New Roman"/>
          <w:lang w:val="en-US"/>
        </w:rPr>
        <w:t xml:space="preserve"> covariance matrix; while</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 xml:space="preserve"> </m:t>
            </m:r>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k</m:t>
            </m:r>
          </m:sub>
        </m:sSub>
        <m:r>
          <m:rPr>
            <m:sty m:val="p"/>
          </m:rPr>
          <w:rPr>
            <w:rFonts w:ascii="Cambria Math" w:eastAsiaTheme="minorEastAsia" w:hAnsi="Cambria Math" w:cs="Times New Roman"/>
            <w:sz w:val="28"/>
            <w:szCs w:val="28"/>
            <w:lang w:val="en-US"/>
          </w:rPr>
          <m:t xml:space="preserve"> </m:t>
        </m:r>
      </m:oMath>
      <w:r w:rsidRPr="005838D6">
        <w:rPr>
          <w:rFonts w:ascii="Times New Roman" w:eastAsiaTheme="minorEastAsia" w:hAnsi="Times New Roman" w:cs="Times New Roman"/>
          <w:lang w:val="en-US"/>
        </w:rPr>
        <w:t xml:space="preserve">is the variance-covariance matrix of the class </w:t>
      </w:r>
      <w:r w:rsidRPr="005838D6">
        <w:rPr>
          <w:rFonts w:ascii="Times New Roman" w:eastAsiaTheme="minorEastAsia" w:hAnsi="Times New Roman" w:cs="Times New Roman"/>
          <w:i/>
          <w:sz w:val="28"/>
          <w:szCs w:val="28"/>
          <w:lang w:val="en-US"/>
        </w:rPr>
        <w:t>k</w:t>
      </w:r>
      <w:r w:rsidRPr="005838D6">
        <w:rPr>
          <w:rFonts w:ascii="Times New Roman" w:eastAsiaTheme="minorEastAsia" w:hAnsi="Times New Roman" w:cs="Times New Roman"/>
          <w:lang w:val="en-US"/>
        </w:rPr>
        <w:t>;</w:t>
      </w:r>
      <w:r>
        <w:rPr>
          <w:rFonts w:ascii="Times New Roman" w:eastAsiaTheme="minorEastAsia" w:hAnsi="Times New Roman" w:cs="Times New Roman"/>
          <w:lang w:val="en-US"/>
        </w:rPr>
        <w:t xml:space="preserve"> and,</w:t>
      </w:r>
      <m:oMath>
        <m:r>
          <m:rPr>
            <m:sty m:val="p"/>
          </m:rPr>
          <w:rPr>
            <w:rFonts w:ascii="Cambria Math" w:eastAsiaTheme="minorEastAsia" w:hAnsi="Cambria Math" w:cs="Times New Roman"/>
            <w:sz w:val="28"/>
            <w:szCs w:val="28"/>
            <w:lang w:val="en-US"/>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π</m:t>
            </m:r>
          </m:e>
          <m:sub>
            <m:r>
              <w:rPr>
                <w:rFonts w:ascii="Cambria Math" w:eastAsiaTheme="minorEastAsia" w:hAnsi="Cambria Math" w:cs="Times New Roman"/>
                <w:sz w:val="28"/>
                <w:szCs w:val="28"/>
              </w:rPr>
              <m:t>k</m:t>
            </m:r>
          </m:sub>
        </m:sSub>
      </m:oMath>
      <w:r w:rsidRPr="005838D6">
        <w:rPr>
          <w:rFonts w:ascii="Times New Roman" w:eastAsiaTheme="minorEastAsia" w:hAnsi="Times New Roman" w:cs="Times New Roman"/>
          <w:lang w:val="en-US"/>
        </w:rPr>
        <w:t xml:space="preserve"> is the prior probability of the class</w:t>
      </w:r>
      <w:r w:rsidRPr="005838D6">
        <w:rPr>
          <w:rFonts w:ascii="Times New Roman" w:eastAsiaTheme="minorEastAsia" w:hAnsi="Times New Roman" w:cs="Times New Roman"/>
          <w:i/>
          <w:sz w:val="28"/>
          <w:szCs w:val="28"/>
          <w:lang w:val="en-US"/>
        </w:rPr>
        <w:t xml:space="preserve"> k</w:t>
      </w:r>
      <w:r w:rsidRPr="005838D6">
        <w:rPr>
          <w:rFonts w:ascii="Times New Roman" w:eastAsiaTheme="minorEastAsia" w:hAnsi="Times New Roman" w:cs="Times New Roman"/>
          <w:lang w:val="en-US"/>
        </w:rPr>
        <w:t xml:space="preserve">.  </w:t>
      </w:r>
    </w:p>
    <w:p w:rsidR="00624A0A" w:rsidRPr="0041015B" w:rsidRDefault="00624A0A" w:rsidP="00624A0A">
      <w:pPr>
        <w:spacing w:line="480" w:lineRule="auto"/>
        <w:ind w:firstLine="709"/>
        <w:jc w:val="both"/>
        <w:rPr>
          <w:rFonts w:ascii="Times New Roman" w:eastAsiaTheme="minorEastAsia" w:hAnsi="Times New Roman" w:cs="Times New Roman"/>
          <w:lang w:val="en-US"/>
        </w:rPr>
      </w:pPr>
      <w:r>
        <w:rPr>
          <w:rFonts w:ascii="Times New Roman" w:eastAsiaTheme="minorEastAsia" w:hAnsi="Times New Roman" w:cs="Times New Roman"/>
          <w:lang w:val="en-US"/>
        </w:rPr>
        <w:t>For</w:t>
      </w:r>
      <w:r w:rsidRPr="0041015B">
        <w:rPr>
          <w:rFonts w:ascii="Times New Roman" w:eastAsiaTheme="minorEastAsia" w:hAnsi="Times New Roman" w:cs="Times New Roman"/>
          <w:lang w:val="en-US"/>
        </w:rPr>
        <w:t xml:space="preserve"> SVM, </w:t>
      </w:r>
      <w:r>
        <w:rPr>
          <w:rFonts w:ascii="Times New Roman" w:eastAsiaTheme="minorEastAsia" w:hAnsi="Times New Roman" w:cs="Times New Roman"/>
          <w:lang w:val="en-US"/>
        </w:rPr>
        <w:t>the calculation</w:t>
      </w:r>
      <w:r w:rsidRPr="0041015B">
        <w:rPr>
          <w:rFonts w:ascii="Times New Roman" w:eastAsiaTheme="minorEastAsia" w:hAnsi="Times New Roman" w:cs="Times New Roman"/>
          <w:lang w:val="en-US"/>
        </w:rPr>
        <w:t xml:space="preserve"> follow</w:t>
      </w:r>
      <w:r>
        <w:rPr>
          <w:rFonts w:ascii="Times New Roman" w:eastAsiaTheme="minorEastAsia" w:hAnsi="Times New Roman" w:cs="Times New Roman"/>
          <w:lang w:val="en-US"/>
        </w:rPr>
        <w:t>s</w:t>
      </w:r>
      <w:r w:rsidRPr="0041015B">
        <w:rPr>
          <w:rFonts w:ascii="Times New Roman" w:eastAsiaTheme="minorEastAsia" w:hAnsi="Times New Roman" w:cs="Times New Roman"/>
          <w:lang w:val="en-US"/>
        </w:rPr>
        <w:t xml:space="preserve"> the formula</w:t>
      </w:r>
      <w:r w:rsidRPr="0041015B">
        <w:rPr>
          <w:rFonts w:ascii="Times New Roman" w:eastAsiaTheme="minorEastAsia" w:hAnsi="Times New Roman" w:cs="Times New Roman"/>
          <w:vertAlign w:val="superscript"/>
          <w:lang w:val="en-US"/>
        </w:rPr>
        <w:t>34</w:t>
      </w:r>
      <w:r w:rsidRPr="0041015B">
        <w:rPr>
          <w:rFonts w:ascii="Times New Roman" w:eastAsiaTheme="minorEastAsia" w:hAnsi="Times New Roman" w:cs="Times New Roman"/>
          <w:lang w:val="en-US"/>
        </w:rPr>
        <w:t>:</w:t>
      </w:r>
    </w:p>
    <w:p w:rsidR="00624A0A" w:rsidRPr="0083364D" w:rsidRDefault="0099581D" w:rsidP="00624A0A">
      <w:pPr>
        <w:spacing w:line="480" w:lineRule="auto"/>
        <w:ind w:firstLine="709"/>
        <w:jc w:val="both"/>
        <w:rPr>
          <w:rFonts w:ascii="Times New Roman" w:eastAsiaTheme="minorEastAsia" w:hAnsi="Times New Roman" w:cs="Times New Roman"/>
          <w:lang w:val="en-US"/>
        </w:rPr>
      </w:pPr>
      <m:oMath>
        <m:acc>
          <m:accPr>
            <m:ctrlPr>
              <w:rPr>
                <w:rFonts w:ascii="Cambria Math" w:eastAsiaTheme="minorEastAsia" w:hAnsi="Cambria Math" w:cs="Times New Roman"/>
                <w:i/>
              </w:rPr>
            </m:ctrlPr>
          </m:accPr>
          <m:e>
            <m:r>
              <w:rPr>
                <w:rFonts w:ascii="Cambria Math" w:eastAsiaTheme="minorEastAsia" w:hAnsi="Cambria Math" w:cs="Times New Roman"/>
              </w:rPr>
              <m:t>y</m:t>
            </m:r>
          </m:e>
        </m:acc>
        <m:r>
          <w:rPr>
            <w:rFonts w:ascii="Cambria Math" w:eastAsiaTheme="minorEastAsia" w:hAnsi="Cambria Math" w:cs="Times New Roman"/>
            <w:lang w:val="en-US"/>
          </w:rPr>
          <m:t>(</m:t>
        </m:r>
        <m:r>
          <w:rPr>
            <w:rFonts w:ascii="Cambria Math" w:eastAsiaTheme="minorEastAsia" w:hAnsi="Cambria Math" w:cs="Times New Roman"/>
          </w:rPr>
          <m:t>x</m:t>
        </m:r>
        <m:r>
          <w:rPr>
            <w:rFonts w:ascii="Cambria Math" w:eastAsiaTheme="minorEastAsia" w:hAnsi="Cambria Math" w:cs="Times New Roman"/>
            <w:lang w:val="en-US"/>
          </w:rPr>
          <m:t xml:space="preserve">)= </m:t>
        </m:r>
        <m:r>
          <w:rPr>
            <w:rFonts w:ascii="Cambria Math" w:eastAsiaTheme="minorEastAsia" w:hAnsi="Cambria Math" w:cs="Times New Roman"/>
          </w:rPr>
          <m:t>sign</m:t>
        </m:r>
        <m:r>
          <w:rPr>
            <w:rFonts w:ascii="Cambria Math" w:eastAsiaTheme="minorEastAsia" w:hAnsi="Cambria Math" w:cs="Times New Roman"/>
            <w:lang w:val="en-US"/>
          </w:rPr>
          <m:t xml:space="preserve"> </m:t>
        </m:r>
        <m:d>
          <m:dPr>
            <m:ctrlPr>
              <w:rPr>
                <w:rFonts w:ascii="Cambria Math" w:eastAsiaTheme="minorEastAsia" w:hAnsi="Cambria Math" w:cs="Times New Roman"/>
                <w:i/>
              </w:rPr>
            </m:ctrlPr>
          </m:dPr>
          <m:e>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m:t>
                </m:r>
                <m:r>
                  <w:rPr>
                    <w:rFonts w:ascii="Cambria Math" w:eastAsiaTheme="minorEastAsia" w:hAnsi="Cambria Math" w:cs="Times New Roman"/>
                    <w:lang w:val="en-US"/>
                  </w:rPr>
                  <m:t>=1</m:t>
                </m:r>
              </m:sub>
              <m:sup>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SV</m:t>
                    </m:r>
                  </m:sub>
                </m:sSub>
              </m:sup>
              <m:e>
                <m:sSub>
                  <m:sSubPr>
                    <m:ctrlPr>
                      <w:rPr>
                        <w:rFonts w:ascii="Cambria Math" w:eastAsiaTheme="minorEastAsia" w:hAnsi="Cambria Math" w:cs="Times New Roman"/>
                        <w:i/>
                      </w:rPr>
                    </m:ctrlPr>
                  </m:sSubPr>
                  <m:e>
                    <m:r>
                      <w:rPr>
                        <w:rFonts w:ascii="Cambria Math" w:eastAsiaTheme="minorEastAsia" w:hAnsi="Cambria Math" w:cs="Times New Roman"/>
                      </w:rPr>
                      <m:t>α</m:t>
                    </m:r>
                  </m:e>
                  <m:sub>
                    <m:r>
                      <w:rPr>
                        <w:rFonts w:ascii="Cambria Math" w:eastAsiaTheme="minorEastAsia" w:hAnsi="Cambria Math" w:cs="Times New Roman"/>
                        <w:lang w:val="en-US"/>
                      </w:rPr>
                      <m:t>í</m:t>
                    </m:r>
                  </m:sub>
                </m:sSub>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i</m:t>
                    </m:r>
                  </m:sub>
                </m:sSub>
                <m:r>
                  <w:rPr>
                    <w:rFonts w:ascii="Cambria Math" w:eastAsiaTheme="minorEastAsia" w:hAnsi="Cambria Math" w:cs="Times New Roman"/>
                  </w:rPr>
                  <m:t>K</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i</m:t>
                        </m:r>
                      </m:sub>
                    </m:sSub>
                    <m:r>
                      <w:rPr>
                        <w:rFonts w:ascii="Cambria Math" w:eastAsiaTheme="minorEastAsia" w:hAnsi="Cambria Math" w:cs="Times New Roman"/>
                        <w:lang w:val="en-US"/>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z</m:t>
                        </m:r>
                      </m:e>
                      <m:sub>
                        <m:r>
                          <w:rPr>
                            <w:rFonts w:ascii="Cambria Math" w:eastAsiaTheme="minorEastAsia" w:hAnsi="Cambria Math" w:cs="Times New Roman"/>
                          </w:rPr>
                          <m:t>i</m:t>
                        </m:r>
                      </m:sub>
                    </m:sSub>
                  </m:e>
                </m:d>
                <m:r>
                  <w:rPr>
                    <w:rFonts w:ascii="Cambria Math" w:eastAsiaTheme="minorEastAsia" w:hAnsi="Cambria Math" w:cs="Times New Roman"/>
                    <w:lang w:val="en-US"/>
                  </w:rPr>
                  <m:t>+</m:t>
                </m:r>
                <m:r>
                  <w:rPr>
                    <w:rFonts w:ascii="Cambria Math" w:eastAsiaTheme="minorEastAsia" w:hAnsi="Cambria Math" w:cs="Times New Roman"/>
                  </w:rPr>
                  <m:t>b</m:t>
                </m:r>
              </m:e>
            </m:nary>
          </m:e>
        </m:d>
      </m:oMath>
      <w:r w:rsidR="00624A0A" w:rsidRPr="0083364D">
        <w:rPr>
          <w:rFonts w:ascii="Times New Roman" w:eastAsiaTheme="minorEastAsia" w:hAnsi="Times New Roman" w:cs="Times New Roman"/>
          <w:lang w:val="en-US"/>
        </w:rPr>
        <w:t xml:space="preserve"> </w:t>
      </w:r>
      <w:r w:rsidR="00624A0A">
        <w:rPr>
          <w:rFonts w:ascii="Times New Roman" w:eastAsiaTheme="minorEastAsia" w:hAnsi="Times New Roman" w:cs="Times New Roman"/>
          <w:lang w:val="en-US"/>
        </w:rPr>
        <w:t xml:space="preserve">                                                                      (3)</w:t>
      </w:r>
    </w:p>
    <w:p w:rsidR="00624A0A" w:rsidRPr="006745E0" w:rsidRDefault="00624A0A" w:rsidP="00624A0A">
      <w:pPr>
        <w:spacing w:line="480" w:lineRule="auto"/>
        <w:ind w:firstLine="709"/>
        <w:jc w:val="both"/>
        <w:rPr>
          <w:rFonts w:ascii="Times New Roman" w:eastAsiaTheme="minorEastAsia" w:hAnsi="Times New Roman" w:cs="Times New Roman"/>
          <w:lang w:val="en-US"/>
        </w:rPr>
      </w:pPr>
      <m:oMath>
        <m:r>
          <w:rPr>
            <w:rFonts w:ascii="Cambria Math" w:eastAsiaTheme="minorEastAsia" w:hAnsi="Cambria Math" w:cs="Times New Roman"/>
          </w:rPr>
          <m:t>K</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i</m:t>
                </m:r>
              </m:sub>
            </m:sSub>
            <m:r>
              <w:rPr>
                <w:rFonts w:ascii="Cambria Math" w:eastAsiaTheme="minorEastAsia" w:hAnsi="Cambria Math" w:cs="Times New Roman"/>
                <w:lang w:val="en-US"/>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z</m:t>
                </m:r>
              </m:e>
              <m:sub>
                <m:r>
                  <w:rPr>
                    <w:rFonts w:ascii="Cambria Math" w:eastAsiaTheme="minorEastAsia" w:hAnsi="Cambria Math" w:cs="Times New Roman"/>
                  </w:rPr>
                  <m:t>i</m:t>
                </m:r>
              </m:sub>
            </m:sSub>
          </m:e>
        </m:d>
      </m:oMath>
      <w:r w:rsidRPr="0041015B">
        <w:rPr>
          <w:rFonts w:ascii="Times New Roman" w:eastAsiaTheme="minorEastAsia" w:hAnsi="Times New Roman" w:cs="Times New Roman"/>
          <w:lang w:val="en-US"/>
        </w:rPr>
        <w:t xml:space="preserve"> </w:t>
      </w:r>
      <w:proofErr w:type="gramStart"/>
      <w:r w:rsidRPr="0041015B">
        <w:rPr>
          <w:rFonts w:ascii="Times New Roman" w:eastAsiaTheme="minorEastAsia" w:hAnsi="Times New Roman" w:cs="Times New Roman"/>
          <w:lang w:val="en-US"/>
        </w:rPr>
        <w:t>is</w:t>
      </w:r>
      <w:proofErr w:type="gramEnd"/>
      <w:r w:rsidRPr="0041015B">
        <w:rPr>
          <w:rFonts w:ascii="Times New Roman" w:eastAsiaTheme="minorEastAsia" w:hAnsi="Times New Roman" w:cs="Times New Roman"/>
          <w:lang w:val="en-US"/>
        </w:rPr>
        <w:t xml:space="preserve"> the Kernel function for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sidRPr="0041015B">
        <w:rPr>
          <w:rFonts w:ascii="Times New Roman" w:eastAsiaTheme="minorEastAsia" w:hAnsi="Times New Roman" w:cs="Times New Roman"/>
          <w:b/>
          <w:sz w:val="28"/>
          <w:szCs w:val="28"/>
          <w:lang w:val="en-US"/>
        </w:rPr>
        <w:t xml:space="preserve"> </w:t>
      </w:r>
      <w:r w:rsidRPr="0041015B">
        <w:rPr>
          <w:rFonts w:ascii="Times New Roman" w:eastAsiaTheme="minorEastAsia" w:hAnsi="Times New Roman" w:cs="Times New Roman"/>
          <w:lang w:val="en-US"/>
        </w:rPr>
        <w:t>e</w:t>
      </w:r>
      <w:r w:rsidRPr="0041015B">
        <w:rPr>
          <w:rFonts w:ascii="Times New Roman" w:eastAsiaTheme="minorEastAsia" w:hAnsi="Times New Roman" w:cs="Times New Roman"/>
          <w:b/>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j</m:t>
            </m:r>
          </m:sub>
        </m:sSub>
      </m:oMath>
      <w:r w:rsidRPr="0041015B">
        <w:rPr>
          <w:rFonts w:ascii="Times New Roman" w:eastAsiaTheme="minorEastAsia" w:hAnsi="Times New Roman" w:cs="Times New Roman"/>
          <w:b/>
          <w:sz w:val="28"/>
          <w:szCs w:val="28"/>
          <w:lang w:val="en-US"/>
        </w:rPr>
        <w:t xml:space="preserve"> </w:t>
      </w:r>
      <w:r w:rsidRPr="0041015B">
        <w:rPr>
          <w:rFonts w:ascii="Times New Roman" w:eastAsiaTheme="minorEastAsia" w:hAnsi="Times New Roman" w:cs="Times New Roman"/>
          <w:lang w:val="en-US"/>
        </w:rPr>
        <w:t xml:space="preserve">which are input variables for different class. </w:t>
      </w:r>
      <m:oMath>
        <m:sSub>
          <m:sSubPr>
            <m:ctrlPr>
              <w:rPr>
                <w:rFonts w:ascii="Cambria Math" w:eastAsiaTheme="minorEastAsia" w:hAnsi="Cambria Math" w:cs="Times New Roman"/>
                <w:i/>
              </w:rPr>
            </m:ctrlPr>
          </m:sSubPr>
          <m:e>
            <m:r>
              <w:rPr>
                <w:rFonts w:ascii="Cambria Math" w:eastAsiaTheme="minorEastAsia" w:hAnsi="Cambria Math" w:cs="Times New Roman"/>
              </w:rPr>
              <m:t>α</m:t>
            </m:r>
          </m:e>
          <m:sub>
            <m:r>
              <w:rPr>
                <w:rFonts w:ascii="Cambria Math" w:eastAsiaTheme="minorEastAsia" w:hAnsi="Cambria Math" w:cs="Times New Roman"/>
                <w:lang w:val="en-US"/>
              </w:rPr>
              <m:t>í</m:t>
            </m:r>
          </m:sub>
        </m:sSub>
      </m:oMath>
      <w:r w:rsidRPr="0041015B">
        <w:rPr>
          <w:rFonts w:ascii="Times New Roman" w:eastAsiaTheme="minorEastAsia" w:hAnsi="Times New Roman" w:cs="Times New Roman"/>
          <w:lang w:val="en-US"/>
        </w:rPr>
        <w:t xml:space="preserve"> </w:t>
      </w:r>
      <w:proofErr w:type="gramStart"/>
      <w:r w:rsidRPr="0041015B">
        <w:rPr>
          <w:rFonts w:ascii="Times New Roman" w:eastAsiaTheme="minorEastAsia" w:hAnsi="Times New Roman" w:cs="Times New Roman"/>
          <w:lang w:val="en-US"/>
        </w:rPr>
        <w:t>is</w:t>
      </w:r>
      <w:proofErr w:type="gramEnd"/>
      <w:r w:rsidRPr="0041015B">
        <w:rPr>
          <w:rFonts w:ascii="Times New Roman" w:eastAsiaTheme="minorEastAsia" w:hAnsi="Times New Roman" w:cs="Times New Roman"/>
          <w:lang w:val="en-US"/>
        </w:rPr>
        <w:t xml:space="preserve"> the Lagrange multiplier;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oMath>
      <w:r w:rsidRPr="0041015B">
        <w:rPr>
          <w:rFonts w:ascii="Times New Roman" w:eastAsiaTheme="minorEastAsia" w:hAnsi="Times New Roman" w:cs="Times New Roman"/>
          <w:sz w:val="28"/>
          <w:szCs w:val="28"/>
          <w:lang w:val="en-US"/>
        </w:rPr>
        <w:t xml:space="preserve"> </w:t>
      </w:r>
      <w:r w:rsidRPr="0041015B">
        <w:rPr>
          <w:rFonts w:ascii="Times New Roman" w:eastAsiaTheme="minorEastAsia" w:hAnsi="Times New Roman" w:cs="Times New Roman"/>
          <w:lang w:val="en-US"/>
        </w:rPr>
        <w:t>is the number of training class members</w:t>
      </w:r>
      <w:r>
        <w:rPr>
          <w:rFonts w:ascii="Times New Roman" w:eastAsiaTheme="minorEastAsia" w:hAnsi="Times New Roman" w:cs="Times New Roman"/>
          <w:lang w:val="en-US"/>
        </w:rPr>
        <w:t>; and</w:t>
      </w:r>
      <w:r w:rsidRPr="0041015B">
        <w:rPr>
          <w:rFonts w:ascii="Times New Roman" w:eastAsiaTheme="minorEastAsia" w:hAnsi="Times New Roman" w:cs="Times New Roman"/>
          <w:lang w:val="en-US"/>
        </w:rPr>
        <w:t xml:space="preserve"> </w:t>
      </w:r>
      <w:r w:rsidRPr="0041015B">
        <w:rPr>
          <w:rFonts w:ascii="Times New Roman" w:eastAsiaTheme="minorEastAsia" w:hAnsi="Times New Roman" w:cs="Times New Roman"/>
          <w:i/>
          <w:sz w:val="28"/>
          <w:szCs w:val="28"/>
          <w:lang w:val="en-US"/>
        </w:rPr>
        <w:t>b</w:t>
      </w:r>
      <w:r w:rsidRPr="0041015B">
        <w:rPr>
          <w:rFonts w:ascii="Times New Roman" w:eastAsiaTheme="minorEastAsia" w:hAnsi="Times New Roman" w:cs="Times New Roman"/>
          <w:lang w:val="en-US"/>
        </w:rPr>
        <w:t xml:space="preserve"> </w:t>
      </w:r>
      <w:r>
        <w:rPr>
          <w:rFonts w:ascii="Times New Roman" w:eastAsiaTheme="minorEastAsia" w:hAnsi="Times New Roman" w:cs="Times New Roman"/>
          <w:lang w:val="en-US"/>
        </w:rPr>
        <w:t xml:space="preserve">is the polarization parameter. </w:t>
      </w:r>
      <m:oMath>
        <m:acc>
          <m:accPr>
            <m:ctrlPr>
              <w:rPr>
                <w:rFonts w:ascii="Cambria Math" w:eastAsiaTheme="minorEastAsia" w:hAnsi="Cambria Math" w:cs="Times New Roman"/>
                <w:i/>
              </w:rPr>
            </m:ctrlPr>
          </m:accPr>
          <m:e>
            <m:r>
              <w:rPr>
                <w:rFonts w:ascii="Cambria Math" w:eastAsiaTheme="minorEastAsia" w:hAnsi="Cambria Math" w:cs="Times New Roman"/>
              </w:rPr>
              <m:t>y</m:t>
            </m:r>
          </m:e>
        </m:acc>
        <m:r>
          <w:rPr>
            <w:rFonts w:ascii="Cambria Math" w:eastAsiaTheme="minorEastAsia" w:hAnsi="Cambria Math" w:cs="Times New Roman"/>
            <w:lang w:val="en-GB"/>
          </w:rPr>
          <m:t>(</m:t>
        </m:r>
        <m:r>
          <w:rPr>
            <w:rFonts w:ascii="Cambria Math" w:eastAsiaTheme="minorEastAsia" w:hAnsi="Cambria Math" w:cs="Times New Roman"/>
          </w:rPr>
          <m:t>x</m:t>
        </m:r>
        <m:r>
          <w:rPr>
            <w:rFonts w:ascii="Cambria Math" w:eastAsiaTheme="minorEastAsia" w:hAnsi="Cambria Math" w:cs="Times New Roman"/>
            <w:lang w:val="en-GB"/>
          </w:rPr>
          <m:t>)</m:t>
        </m:r>
      </m:oMath>
      <w:r w:rsidRPr="006745E0">
        <w:rPr>
          <w:rFonts w:ascii="Times New Roman" w:eastAsiaTheme="minorEastAsia" w:hAnsi="Times New Roman" w:cs="Times New Roman"/>
          <w:lang w:val="en-GB"/>
        </w:rPr>
        <w:t xml:space="preserve"> </w:t>
      </w:r>
      <w:proofErr w:type="gramStart"/>
      <w:r w:rsidRPr="006745E0">
        <w:rPr>
          <w:rFonts w:ascii="Times New Roman" w:eastAsiaTheme="minorEastAsia" w:hAnsi="Times New Roman" w:cs="Times New Roman"/>
          <w:lang w:val="en-GB"/>
        </w:rPr>
        <w:t>represents</w:t>
      </w:r>
      <w:proofErr w:type="gramEnd"/>
      <w:r w:rsidRPr="006745E0">
        <w:rPr>
          <w:rFonts w:ascii="Times New Roman" w:eastAsiaTheme="minorEastAsia" w:hAnsi="Times New Roman" w:cs="Times New Roman"/>
          <w:lang w:val="en-GB"/>
        </w:rPr>
        <w:t xml:space="preserve"> the final class predicted for spectrum </w:t>
      </w:r>
      <w:r w:rsidRPr="006745E0">
        <w:rPr>
          <w:rFonts w:ascii="Times New Roman" w:eastAsiaTheme="minorEastAsia" w:hAnsi="Times New Roman" w:cs="Times New Roman"/>
          <w:i/>
          <w:lang w:val="en-GB"/>
        </w:rPr>
        <w:t>x</w:t>
      </w:r>
      <w:r w:rsidRPr="006745E0">
        <w:rPr>
          <w:rFonts w:ascii="Times New Roman" w:eastAsiaTheme="minorEastAsia" w:hAnsi="Times New Roman" w:cs="Times New Roman"/>
          <w:lang w:val="en-GB"/>
        </w:rPr>
        <w:t>.</w:t>
      </w:r>
    </w:p>
    <w:p w:rsidR="00624A0A" w:rsidRPr="0041015B" w:rsidRDefault="00624A0A" w:rsidP="00624A0A">
      <w:pPr>
        <w:spacing w:line="480" w:lineRule="auto"/>
        <w:ind w:firstLine="709"/>
        <w:jc w:val="both"/>
        <w:rPr>
          <w:rFonts w:ascii="Times New Roman" w:eastAsiaTheme="minorEastAsia" w:hAnsi="Times New Roman" w:cs="Times New Roman"/>
          <w:lang w:val="en-US"/>
        </w:rPr>
      </w:pPr>
      <w:r w:rsidRPr="0041015B">
        <w:rPr>
          <w:rFonts w:ascii="Times New Roman" w:eastAsiaTheme="minorEastAsia" w:hAnsi="Times New Roman" w:cs="Times New Roman"/>
          <w:lang w:val="en-US"/>
        </w:rPr>
        <w:t xml:space="preserve">The </w:t>
      </w:r>
      <w:r>
        <w:rPr>
          <w:rFonts w:ascii="Times New Roman" w:eastAsiaTheme="minorEastAsia" w:hAnsi="Times New Roman" w:cs="Times New Roman"/>
          <w:lang w:val="en-US"/>
        </w:rPr>
        <w:t xml:space="preserve">classification </w:t>
      </w:r>
      <w:r w:rsidRPr="0041015B">
        <w:rPr>
          <w:rFonts w:ascii="Times New Roman" w:eastAsiaTheme="minorEastAsia" w:hAnsi="Times New Roman" w:cs="Times New Roman"/>
          <w:lang w:val="en-US"/>
        </w:rPr>
        <w:t xml:space="preserve">performance of the algorithms </w:t>
      </w:r>
      <w:r>
        <w:rPr>
          <w:rFonts w:ascii="Times New Roman" w:eastAsiaTheme="minorEastAsia" w:hAnsi="Times New Roman" w:cs="Times New Roman"/>
          <w:lang w:val="en-US"/>
        </w:rPr>
        <w:t>using</w:t>
      </w:r>
      <w:r w:rsidRPr="0041015B">
        <w:rPr>
          <w:rFonts w:ascii="Times New Roman" w:eastAsiaTheme="minorEastAsia" w:hAnsi="Times New Roman" w:cs="Times New Roman"/>
          <w:lang w:val="en-US"/>
        </w:rPr>
        <w:t xml:space="preserve"> in this study is evaluated using sensitivity (eq.4), specificity (eq.5) and accuracy (eq.6), using test </w:t>
      </w:r>
      <w:r>
        <w:rPr>
          <w:rFonts w:ascii="Times New Roman" w:eastAsiaTheme="minorEastAsia" w:hAnsi="Times New Roman" w:cs="Times New Roman"/>
          <w:lang w:val="en-US"/>
        </w:rPr>
        <w:t>set of</w:t>
      </w:r>
      <w:r w:rsidRPr="0041015B">
        <w:rPr>
          <w:rFonts w:ascii="Times New Roman" w:eastAsiaTheme="minorEastAsia" w:hAnsi="Times New Roman" w:cs="Times New Roman"/>
          <w:lang w:val="en-US"/>
        </w:rPr>
        <w:t xml:space="preserve"> samples fo</w:t>
      </w:r>
      <w:r>
        <w:rPr>
          <w:rFonts w:ascii="Times New Roman" w:eastAsiaTheme="minorEastAsia" w:hAnsi="Times New Roman" w:cs="Times New Roman"/>
          <w:lang w:val="en-US"/>
        </w:rPr>
        <w:t>r each group (case and control).</w:t>
      </w:r>
    </w:p>
    <w:p w:rsidR="00624A0A" w:rsidRPr="0083364D" w:rsidRDefault="00624A0A" w:rsidP="00624A0A">
      <w:pPr>
        <w:spacing w:line="480" w:lineRule="auto"/>
        <w:ind w:firstLine="709"/>
        <w:jc w:val="both"/>
        <w:rPr>
          <w:rFonts w:ascii="Times New Roman" w:eastAsiaTheme="minorEastAsia" w:hAnsi="Times New Roman" w:cs="Times New Roman"/>
          <w:lang w:val="en-US"/>
        </w:rPr>
      </w:pPr>
      <m:oMath>
        <m:r>
          <w:rPr>
            <w:rFonts w:ascii="Cambria Math" w:eastAsiaTheme="minorEastAsia" w:hAnsi="Cambria Math" w:cs="Times New Roman"/>
          </w:rPr>
          <m:t>SENS</m:t>
        </m:r>
        <m:r>
          <w:rPr>
            <w:rFonts w:ascii="Cambria Math" w:eastAsiaTheme="minorEastAsia" w:hAnsi="Cambria Math" w:cs="Times New Roman"/>
            <w:lang w:val="en-US"/>
          </w:rPr>
          <m: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TP</m:t>
                </m:r>
              </m:num>
              <m:den>
                <m:r>
                  <w:rPr>
                    <w:rFonts w:ascii="Cambria Math" w:hAnsi="Cambria Math" w:cs="Times New Roman"/>
                  </w:rPr>
                  <m:t>TP</m:t>
                </m:r>
                <m:r>
                  <w:rPr>
                    <w:rFonts w:ascii="Cambria Math" w:hAnsi="Cambria Math" w:cs="Times New Roman"/>
                    <w:lang w:val="en-US"/>
                  </w:rPr>
                  <m:t>+</m:t>
                </m:r>
                <m:r>
                  <w:rPr>
                    <w:rFonts w:ascii="Cambria Math" w:hAnsi="Cambria Math" w:cs="Times New Roman"/>
                  </w:rPr>
                  <m:t>FN</m:t>
                </m:r>
              </m:den>
            </m:f>
          </m:e>
        </m:d>
        <m:r>
          <w:rPr>
            <w:rFonts w:ascii="Cambria Math" w:hAnsi="Cambria Math" w:cs="Times New Roman"/>
            <w:lang w:val="en-US"/>
          </w:rPr>
          <m:t xml:space="preserve"> </m:t>
        </m:r>
        <m:r>
          <w:rPr>
            <w:rFonts w:ascii="Cambria Math" w:hAnsi="Cambria Math" w:cs="Times New Roman"/>
          </w:rPr>
          <m:t>x</m:t>
        </m:r>
        <m:r>
          <w:rPr>
            <w:rFonts w:ascii="Cambria Math" w:hAnsi="Cambria Math" w:cs="Times New Roman"/>
            <w:lang w:val="en-US"/>
          </w:rPr>
          <m:t xml:space="preserve"> 100</m:t>
        </m:r>
      </m:oMath>
      <w:r w:rsidRPr="0083364D">
        <w:rPr>
          <w:rFonts w:ascii="Times New Roman" w:eastAsiaTheme="minorEastAsia" w:hAnsi="Times New Roman" w:cs="Times New Roman"/>
          <w:lang w:val="en-US"/>
        </w:rPr>
        <w:t xml:space="preserve"> </w:t>
      </w:r>
      <w:r>
        <w:rPr>
          <w:rFonts w:ascii="Times New Roman" w:eastAsiaTheme="minorEastAsia" w:hAnsi="Times New Roman" w:cs="Times New Roman"/>
          <w:lang w:val="en-US"/>
        </w:rPr>
        <w:t xml:space="preserve">                                                                                             (4)</w:t>
      </w:r>
    </w:p>
    <w:p w:rsidR="00624A0A" w:rsidRPr="0083364D" w:rsidRDefault="00624A0A" w:rsidP="00624A0A">
      <w:pPr>
        <w:spacing w:line="480" w:lineRule="auto"/>
        <w:ind w:firstLine="709"/>
        <w:jc w:val="both"/>
        <w:rPr>
          <w:rFonts w:ascii="Times New Roman" w:eastAsiaTheme="minorEastAsia" w:hAnsi="Times New Roman" w:cs="Times New Roman"/>
          <w:lang w:val="en-US"/>
        </w:rPr>
      </w:pPr>
      <m:oMath>
        <m:r>
          <w:rPr>
            <w:rFonts w:ascii="Cambria Math" w:eastAsiaTheme="minorEastAsia" w:hAnsi="Cambria Math" w:cs="Times New Roman"/>
          </w:rPr>
          <m:t>SPEC</m:t>
        </m:r>
        <m:r>
          <w:rPr>
            <w:rFonts w:ascii="Cambria Math" w:eastAsiaTheme="minorEastAsia" w:hAnsi="Cambria Math" w:cs="Times New Roman"/>
            <w:lang w:val="en-US"/>
          </w:rPr>
          <m: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TN</m:t>
                </m:r>
              </m:num>
              <m:den>
                <m:r>
                  <w:rPr>
                    <w:rFonts w:ascii="Cambria Math" w:hAnsi="Cambria Math" w:cs="Times New Roman"/>
                  </w:rPr>
                  <m:t>TN</m:t>
                </m:r>
                <m:r>
                  <w:rPr>
                    <w:rFonts w:ascii="Cambria Math" w:hAnsi="Cambria Math" w:cs="Times New Roman"/>
                    <w:lang w:val="en-US"/>
                  </w:rPr>
                  <m:t>+</m:t>
                </m:r>
                <m:r>
                  <w:rPr>
                    <w:rFonts w:ascii="Cambria Math" w:hAnsi="Cambria Math" w:cs="Times New Roman"/>
                  </w:rPr>
                  <m:t>FP</m:t>
                </m:r>
              </m:den>
            </m:f>
          </m:e>
        </m:d>
        <m:r>
          <w:rPr>
            <w:rFonts w:ascii="Cambria Math" w:hAnsi="Cambria Math" w:cs="Times New Roman"/>
            <w:lang w:val="en-US"/>
          </w:rPr>
          <m:t xml:space="preserve"> </m:t>
        </m:r>
        <m:r>
          <w:rPr>
            <w:rFonts w:ascii="Cambria Math" w:hAnsi="Cambria Math" w:cs="Times New Roman"/>
          </w:rPr>
          <m:t>x</m:t>
        </m:r>
        <m:r>
          <w:rPr>
            <w:rFonts w:ascii="Cambria Math" w:hAnsi="Cambria Math" w:cs="Times New Roman"/>
            <w:lang w:val="en-US"/>
          </w:rPr>
          <m:t xml:space="preserve"> 100</m:t>
        </m:r>
      </m:oMath>
      <w:r w:rsidRPr="0083364D">
        <w:rPr>
          <w:rFonts w:ascii="Times New Roman" w:eastAsiaTheme="minorEastAsia" w:hAnsi="Times New Roman" w:cs="Times New Roman"/>
          <w:lang w:val="en-US"/>
        </w:rPr>
        <w:t xml:space="preserve"> </w:t>
      </w:r>
      <w:r>
        <w:rPr>
          <w:rFonts w:ascii="Times New Roman" w:eastAsiaTheme="minorEastAsia" w:hAnsi="Times New Roman" w:cs="Times New Roman"/>
          <w:lang w:val="en-US"/>
        </w:rPr>
        <w:t xml:space="preserve">                                                                                             (5) </w:t>
      </w:r>
    </w:p>
    <w:p w:rsidR="00624A0A" w:rsidRPr="0083364D" w:rsidRDefault="00624A0A" w:rsidP="00624A0A">
      <w:pPr>
        <w:spacing w:line="480" w:lineRule="auto"/>
        <w:ind w:firstLine="709"/>
        <w:jc w:val="both"/>
        <w:rPr>
          <w:rFonts w:ascii="Times New Roman" w:eastAsiaTheme="minorEastAsia" w:hAnsi="Times New Roman" w:cs="Times New Roman"/>
          <w:lang w:val="en-US"/>
        </w:rPr>
      </w:pPr>
      <m:oMath>
        <m:r>
          <w:rPr>
            <w:rFonts w:ascii="Cambria Math" w:hAnsi="Cambria Math" w:cs="Times New Roman"/>
          </w:rPr>
          <m:t>AC</m:t>
        </m:r>
        <m:r>
          <w:rPr>
            <w:rFonts w:ascii="Cambria Math" w:hAnsi="Cambria Math" w:cs="Times New Roman"/>
            <w:lang w:val="en-US"/>
          </w:rPr>
          <m: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TP</m:t>
                </m:r>
                <m:r>
                  <w:rPr>
                    <w:rFonts w:ascii="Cambria Math" w:hAnsi="Cambria Math" w:cs="Times New Roman"/>
                    <w:lang w:val="en-US"/>
                  </w:rPr>
                  <m:t>+</m:t>
                </m:r>
                <m:r>
                  <w:rPr>
                    <w:rFonts w:ascii="Cambria Math" w:hAnsi="Cambria Math" w:cs="Times New Roman"/>
                  </w:rPr>
                  <m:t>TN</m:t>
                </m:r>
              </m:num>
              <m:den>
                <m:r>
                  <w:rPr>
                    <w:rFonts w:ascii="Cambria Math" w:hAnsi="Cambria Math" w:cs="Times New Roman"/>
                  </w:rPr>
                  <m:t>TP</m:t>
                </m:r>
                <m:r>
                  <w:rPr>
                    <w:rFonts w:ascii="Cambria Math" w:hAnsi="Cambria Math" w:cs="Times New Roman"/>
                    <w:lang w:val="en-US"/>
                  </w:rPr>
                  <m:t>+</m:t>
                </m:r>
                <m:r>
                  <w:rPr>
                    <w:rFonts w:ascii="Cambria Math" w:hAnsi="Cambria Math" w:cs="Times New Roman"/>
                  </w:rPr>
                  <m:t>FP</m:t>
                </m:r>
                <m:r>
                  <w:rPr>
                    <w:rFonts w:ascii="Cambria Math" w:hAnsi="Cambria Math" w:cs="Times New Roman"/>
                    <w:lang w:val="en-US"/>
                  </w:rPr>
                  <m:t>+</m:t>
                </m:r>
                <m:r>
                  <w:rPr>
                    <w:rFonts w:ascii="Cambria Math" w:hAnsi="Cambria Math" w:cs="Times New Roman"/>
                  </w:rPr>
                  <m:t>TN</m:t>
                </m:r>
                <m:r>
                  <w:rPr>
                    <w:rFonts w:ascii="Cambria Math" w:hAnsi="Cambria Math" w:cs="Times New Roman"/>
                    <w:lang w:val="en-US"/>
                  </w:rPr>
                  <m:t>+</m:t>
                </m:r>
                <m:r>
                  <w:rPr>
                    <w:rFonts w:ascii="Cambria Math" w:hAnsi="Cambria Math" w:cs="Times New Roman"/>
                  </w:rPr>
                  <m:t>FN</m:t>
                </m:r>
              </m:den>
            </m:f>
          </m:e>
        </m:d>
        <m:r>
          <w:rPr>
            <w:rFonts w:ascii="Cambria Math" w:hAnsi="Cambria Math" w:cs="Times New Roman"/>
            <w:lang w:val="en-US"/>
          </w:rPr>
          <m:t xml:space="preserve"> </m:t>
        </m:r>
        <m:r>
          <w:rPr>
            <w:rFonts w:ascii="Cambria Math" w:hAnsi="Cambria Math" w:cs="Times New Roman"/>
          </w:rPr>
          <m:t>x</m:t>
        </m:r>
        <m:r>
          <w:rPr>
            <w:rFonts w:ascii="Cambria Math" w:hAnsi="Cambria Math" w:cs="Times New Roman"/>
            <w:lang w:val="en-US"/>
          </w:rPr>
          <m:t xml:space="preserve"> 100</m:t>
        </m:r>
      </m:oMath>
      <w:r w:rsidRPr="0083364D">
        <w:rPr>
          <w:rFonts w:ascii="Times New Roman" w:eastAsiaTheme="minorEastAsia" w:hAnsi="Times New Roman" w:cs="Times New Roman"/>
          <w:lang w:val="en-US"/>
        </w:rPr>
        <w:t xml:space="preserve"> </w:t>
      </w:r>
      <w:r>
        <w:rPr>
          <w:rFonts w:ascii="Times New Roman" w:eastAsiaTheme="minorEastAsia" w:hAnsi="Times New Roman" w:cs="Times New Roman"/>
          <w:lang w:val="en-US"/>
        </w:rPr>
        <w:t xml:space="preserve">                                                                                      (6)</w:t>
      </w:r>
    </w:p>
    <w:p w:rsidR="00624A0A" w:rsidRDefault="00624A0A" w:rsidP="00624A0A">
      <w:pPr>
        <w:spacing w:line="480" w:lineRule="auto"/>
        <w:jc w:val="both"/>
        <w:rPr>
          <w:rFonts w:ascii="Times New Roman" w:eastAsiaTheme="minorEastAsia" w:hAnsi="Times New Roman" w:cs="Times New Roman"/>
          <w:lang w:val="en-US"/>
        </w:rPr>
      </w:pPr>
      <w:proofErr w:type="gramStart"/>
      <w:r>
        <w:rPr>
          <w:rFonts w:ascii="Times New Roman" w:eastAsiaTheme="minorEastAsia" w:hAnsi="Times New Roman" w:cs="Times New Roman"/>
          <w:lang w:val="en-US"/>
        </w:rPr>
        <w:t>where</w:t>
      </w:r>
      <w:proofErr w:type="gramEnd"/>
      <w:r>
        <w:rPr>
          <w:rFonts w:ascii="Times New Roman" w:eastAsiaTheme="minorEastAsia" w:hAnsi="Times New Roman" w:cs="Times New Roman"/>
          <w:lang w:val="en-US"/>
        </w:rPr>
        <w:t xml:space="preserve"> TP stands for true positive, FP for false positive, TN for true negative and FN for false negative.</w:t>
      </w:r>
    </w:p>
    <w:p w:rsidR="00624A0A" w:rsidRPr="00F842B6" w:rsidRDefault="00624A0A" w:rsidP="00624A0A">
      <w:pPr>
        <w:spacing w:line="276" w:lineRule="auto"/>
        <w:jc w:val="both"/>
        <w:rPr>
          <w:rFonts w:ascii="Arial" w:hAnsi="Arial" w:cs="Arial"/>
          <w:lang w:val="en-US"/>
        </w:rPr>
      </w:pPr>
    </w:p>
    <w:p w:rsidR="00671BF5" w:rsidRPr="00624A0A" w:rsidRDefault="00671BF5">
      <w:pPr>
        <w:rPr>
          <w:lang w:val="en-US"/>
        </w:rPr>
      </w:pPr>
    </w:p>
    <w:sectPr w:rsidR="00671BF5" w:rsidRPr="00624A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A0A"/>
    <w:rsid w:val="00405FBB"/>
    <w:rsid w:val="006022B0"/>
    <w:rsid w:val="00624A0A"/>
    <w:rsid w:val="00671BF5"/>
    <w:rsid w:val="0099581D"/>
    <w:rsid w:val="00F515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A0A"/>
    <w:pPr>
      <w:spacing w:after="0" w:line="240" w:lineRule="auto"/>
    </w:pPr>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BAuthorName">
    <w:name w:val="BB_Author_Name"/>
    <w:basedOn w:val="Normal"/>
    <w:next w:val="Normal"/>
    <w:rsid w:val="0099581D"/>
    <w:pPr>
      <w:spacing w:after="240" w:line="240" w:lineRule="exact"/>
      <w:ind w:right="3024"/>
    </w:pPr>
    <w:rPr>
      <w:rFonts w:ascii="Helvetica" w:eastAsia="Times New Roman" w:hAnsi="Helvetica" w:cs="Times New Roman"/>
      <w:b/>
      <w:sz w:val="22"/>
      <w:szCs w:val="20"/>
      <w:lang w:val="en-US"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A0A"/>
    <w:pPr>
      <w:spacing w:after="0" w:line="240" w:lineRule="auto"/>
    </w:pPr>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BAuthorName">
    <w:name w:val="BB_Author_Name"/>
    <w:basedOn w:val="Normal"/>
    <w:next w:val="Normal"/>
    <w:rsid w:val="0099581D"/>
    <w:pPr>
      <w:spacing w:after="240" w:line="240" w:lineRule="exact"/>
      <w:ind w:right="3024"/>
    </w:pPr>
    <w:rPr>
      <w:rFonts w:ascii="Helvetica" w:eastAsia="Times New Roman" w:hAnsi="Helvetica" w:cs="Times New Roman"/>
      <w:b/>
      <w:sz w:val="22"/>
      <w:szCs w:val="20"/>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2480</Words>
  <Characters>13397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dc:creator>
  <cp:lastModifiedBy>kassio</cp:lastModifiedBy>
  <cp:revision>2</cp:revision>
  <dcterms:created xsi:type="dcterms:W3CDTF">2021-09-25T00:40:00Z</dcterms:created>
  <dcterms:modified xsi:type="dcterms:W3CDTF">2021-09-25T00:40:00Z</dcterms:modified>
</cp:coreProperties>
</file>