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1053" w:rsidRDefault="005E1053" w:rsidP="005E1053">
      <w:pPr>
        <w:spacing w:after="120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9D162E">
        <w:rPr>
          <w:rFonts w:ascii="Times New Roman" w:hAnsi="Times New Roman" w:cs="Times New Roman"/>
          <w:b/>
          <w:sz w:val="20"/>
          <w:szCs w:val="20"/>
        </w:rPr>
        <w:t>Supplementary Legends</w:t>
      </w:r>
    </w:p>
    <w:p w:rsidR="005E1053" w:rsidRDefault="005E1053" w:rsidP="005E1053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>Supplementary material 1:</w:t>
      </w:r>
      <w:r>
        <w:rPr>
          <w:rFonts w:ascii="Times New Roman" w:hAnsi="Times New Roman" w:cs="Times New Roman"/>
          <w:sz w:val="20"/>
          <w:szCs w:val="20"/>
        </w:rPr>
        <w:t xml:space="preserve"> Genotype of 261,406 informative 600K SNP markers in the Nordic Seed hybrid rye elite breeding </w:t>
      </w:r>
      <w:proofErr w:type="spellStart"/>
      <w:r>
        <w:rPr>
          <w:rFonts w:ascii="Times New Roman" w:hAnsi="Times New Roman" w:cs="Times New Roman"/>
          <w:sz w:val="20"/>
          <w:szCs w:val="20"/>
        </w:rPr>
        <w:t>germplasm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(n=180) (.</w:t>
      </w:r>
      <w:proofErr w:type="spellStart"/>
      <w:r>
        <w:rPr>
          <w:rFonts w:ascii="Times New Roman" w:hAnsi="Times New Roman" w:cs="Times New Roman"/>
          <w:sz w:val="20"/>
          <w:szCs w:val="20"/>
        </w:rPr>
        <w:t>Rdata</w:t>
      </w:r>
      <w:proofErr w:type="spellEnd"/>
      <w:r>
        <w:rPr>
          <w:rFonts w:ascii="Times New Roman" w:hAnsi="Times New Roman" w:cs="Times New Roman"/>
          <w:sz w:val="20"/>
          <w:szCs w:val="20"/>
        </w:rPr>
        <w:t>).</w:t>
      </w:r>
    </w:p>
    <w:p w:rsidR="005E1053" w:rsidRDefault="005E1053" w:rsidP="005E1053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>Supplementary material 2:</w:t>
      </w:r>
      <w:r>
        <w:rPr>
          <w:rFonts w:ascii="Times New Roman" w:hAnsi="Times New Roman" w:cs="Times New Roman"/>
          <w:sz w:val="20"/>
          <w:szCs w:val="20"/>
        </w:rPr>
        <w:t xml:space="preserve"> Coding and protein </w:t>
      </w:r>
      <w:r>
        <w:rPr>
          <w:rFonts w:ascii="Times New Roman" w:eastAsia="DengXian" w:hAnsi="Times New Roman" w:cs="Times New Roman"/>
          <w:sz w:val="20"/>
          <w:szCs w:val="20"/>
        </w:rPr>
        <w:t>sequences</w:t>
      </w:r>
      <w:r>
        <w:rPr>
          <w:rFonts w:ascii="Times New Roman" w:hAnsi="Times New Roman" w:cs="Times New Roman"/>
          <w:sz w:val="20"/>
          <w:szCs w:val="20"/>
        </w:rPr>
        <w:t xml:space="preserve"> of</w:t>
      </w:r>
      <w:r>
        <w:rPr>
          <w:rFonts w:ascii="Times New Roman" w:eastAsia="DengXian" w:hAnsi="Times New Roman" w:cs="Times New Roman"/>
          <w:sz w:val="20"/>
          <w:szCs w:val="20"/>
        </w:rPr>
        <w:t xml:space="preserve"> the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</w:rPr>
        <w:t>Rpp13</w:t>
      </w:r>
      <w:r>
        <w:rPr>
          <w:rFonts w:ascii="Times New Roman" w:hAnsi="Times New Roman" w:cs="Times New Roman"/>
          <w:sz w:val="20"/>
          <w:szCs w:val="20"/>
        </w:rPr>
        <w:t>-like NLR gene in the</w:t>
      </w:r>
      <w:r>
        <w:rPr>
          <w:rFonts w:ascii="Times New Roman" w:eastAsia="DengXi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‘Lo7’ (Lo7_chr7R_nlr_94) and ‘</w:t>
      </w:r>
      <w:proofErr w:type="spellStart"/>
      <w:r>
        <w:rPr>
          <w:rFonts w:ascii="Times New Roman" w:hAnsi="Times New Roman" w:cs="Times New Roman"/>
          <w:sz w:val="20"/>
          <w:szCs w:val="20"/>
        </w:rPr>
        <w:t>Weining</w:t>
      </w:r>
      <w:proofErr w:type="spellEnd"/>
      <w:r>
        <w:rPr>
          <w:rFonts w:ascii="Times New Roman" w:hAnsi="Times New Roman" w:cs="Times New Roman"/>
          <w:sz w:val="20"/>
          <w:szCs w:val="20"/>
        </w:rPr>
        <w:t>’ (Wei_chr7R_nlr_139) rye (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Secale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cereale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L.) ref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erence genomes (.</w:t>
      </w:r>
      <w:proofErr w:type="spellStart"/>
      <w:r>
        <w:rPr>
          <w:rFonts w:ascii="Times New Roman" w:hAnsi="Times New Roman" w:cs="Times New Roman"/>
          <w:sz w:val="20"/>
          <w:szCs w:val="20"/>
        </w:rPr>
        <w:t>fasta</w:t>
      </w:r>
      <w:proofErr w:type="spellEnd"/>
      <w:r>
        <w:rPr>
          <w:rFonts w:ascii="Times New Roman" w:hAnsi="Times New Roman" w:cs="Times New Roman"/>
          <w:sz w:val="20"/>
          <w:szCs w:val="20"/>
        </w:rPr>
        <w:t>) residing in close proximity</w:t>
      </w:r>
      <w:r>
        <w:rPr>
          <w:rFonts w:ascii="Times New Roman" w:eastAsia="DengXian" w:hAnsi="Times New Roman" w:cs="Times New Roman"/>
          <w:sz w:val="20"/>
          <w:szCs w:val="20"/>
        </w:rPr>
        <w:t xml:space="preserve"> to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DengXian" w:hAnsi="Times New Roman" w:cs="Times New Roman"/>
          <w:sz w:val="20"/>
          <w:szCs w:val="20"/>
        </w:rPr>
        <w:t xml:space="preserve">the </w:t>
      </w:r>
      <w:r>
        <w:rPr>
          <w:rFonts w:ascii="Times New Roman" w:hAnsi="Times New Roman" w:cs="Times New Roman"/>
          <w:sz w:val="20"/>
          <w:szCs w:val="20"/>
        </w:rPr>
        <w:t>top-most powdery mildew resistance</w:t>
      </w:r>
      <w:r>
        <w:rPr>
          <w:rFonts w:ascii="Times New Roman" w:eastAsia="DengXi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associated marker.</w:t>
      </w:r>
    </w:p>
    <w:p w:rsidR="009D162E" w:rsidRPr="00991A83" w:rsidRDefault="009D162E" w:rsidP="009D162E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5E1053">
        <w:rPr>
          <w:rFonts w:ascii="Times New Roman" w:hAnsi="Times New Roman" w:cs="Times New Roman"/>
          <w:sz w:val="20"/>
          <w:szCs w:val="20"/>
          <w:u w:val="single"/>
        </w:rPr>
        <w:t>Supplementary Figure S1:</w:t>
      </w:r>
      <w:r w:rsidRPr="00991A83">
        <w:rPr>
          <w:rFonts w:ascii="Times New Roman" w:hAnsi="Times New Roman" w:cs="Times New Roman"/>
          <w:sz w:val="20"/>
          <w:szCs w:val="20"/>
        </w:rPr>
        <w:t xml:space="preserve"> Two inbred rye (</w:t>
      </w:r>
      <w:proofErr w:type="spellStart"/>
      <w:r w:rsidRPr="00991A83">
        <w:rPr>
          <w:rFonts w:ascii="Times New Roman" w:hAnsi="Times New Roman" w:cs="Times New Roman"/>
          <w:i/>
          <w:iCs/>
          <w:sz w:val="20"/>
          <w:szCs w:val="20"/>
        </w:rPr>
        <w:t>Secale</w:t>
      </w:r>
      <w:proofErr w:type="spellEnd"/>
      <w:r w:rsidRPr="00991A8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991A83">
        <w:rPr>
          <w:rFonts w:ascii="Times New Roman" w:hAnsi="Times New Roman" w:cs="Times New Roman"/>
          <w:i/>
          <w:iCs/>
          <w:sz w:val="20"/>
          <w:szCs w:val="20"/>
        </w:rPr>
        <w:t>cereale</w:t>
      </w:r>
      <w:proofErr w:type="spellEnd"/>
      <w:r w:rsidRPr="00991A8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991A83">
        <w:rPr>
          <w:rFonts w:ascii="Times New Roman" w:hAnsi="Times New Roman" w:cs="Times New Roman"/>
          <w:sz w:val="20"/>
          <w:szCs w:val="20"/>
        </w:rPr>
        <w:t xml:space="preserve">L.) lines belonging to the </w:t>
      </w:r>
      <w:proofErr w:type="spellStart"/>
      <w:r w:rsidRPr="00991A83">
        <w:rPr>
          <w:rFonts w:ascii="Times New Roman" w:hAnsi="Times New Roman" w:cs="Times New Roman"/>
          <w:sz w:val="20"/>
          <w:szCs w:val="20"/>
        </w:rPr>
        <w:t>Nordig</w:t>
      </w:r>
      <w:proofErr w:type="spellEnd"/>
      <w:r w:rsidRPr="00991A83">
        <w:rPr>
          <w:rFonts w:ascii="Times New Roman" w:hAnsi="Times New Roman" w:cs="Times New Roman"/>
          <w:sz w:val="20"/>
          <w:szCs w:val="20"/>
        </w:rPr>
        <w:t xml:space="preserve"> Seed A/S hybrid rye breeding </w:t>
      </w:r>
      <w:proofErr w:type="spellStart"/>
      <w:r w:rsidRPr="00991A83">
        <w:rPr>
          <w:rFonts w:ascii="Times New Roman" w:hAnsi="Times New Roman" w:cs="Times New Roman"/>
          <w:sz w:val="20"/>
          <w:szCs w:val="20"/>
        </w:rPr>
        <w:t>germplasm</w:t>
      </w:r>
      <w:proofErr w:type="spellEnd"/>
      <w:r w:rsidRPr="00991A83">
        <w:rPr>
          <w:rFonts w:ascii="Times New Roman" w:hAnsi="Times New Roman" w:cs="Times New Roman"/>
          <w:sz w:val="20"/>
          <w:szCs w:val="20"/>
        </w:rPr>
        <w:t xml:space="preserve"> displaying complete susceptibility (left) and resistant (right) at high powdery mildew disease pressure in a greenhouse trial.</w:t>
      </w:r>
    </w:p>
    <w:p w:rsidR="009D162E" w:rsidRPr="00991A83" w:rsidRDefault="009D162E" w:rsidP="009D162E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5E1053">
        <w:rPr>
          <w:rFonts w:ascii="Times New Roman" w:hAnsi="Times New Roman" w:cs="Times New Roman"/>
          <w:sz w:val="20"/>
          <w:szCs w:val="20"/>
          <w:u w:val="single"/>
        </w:rPr>
        <w:t>Supplementary Figure S2:</w:t>
      </w:r>
      <w:r w:rsidRPr="00991A83">
        <w:rPr>
          <w:rFonts w:ascii="Times New Roman" w:hAnsi="Times New Roman" w:cs="Times New Roman"/>
          <w:sz w:val="20"/>
          <w:szCs w:val="20"/>
        </w:rPr>
        <w:t xml:space="preserve"> Manhattan plot for genome wide association study (GWAS) using MLM method of powdery mildew disease resistance in an entire hybrid rye (</w:t>
      </w:r>
      <w:proofErr w:type="spellStart"/>
      <w:r w:rsidRPr="00991A83">
        <w:rPr>
          <w:rFonts w:ascii="Times New Roman" w:hAnsi="Times New Roman" w:cs="Times New Roman"/>
          <w:i/>
          <w:iCs/>
          <w:sz w:val="20"/>
          <w:szCs w:val="20"/>
        </w:rPr>
        <w:t>Secale</w:t>
      </w:r>
      <w:proofErr w:type="spellEnd"/>
      <w:r w:rsidRPr="00991A8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991A83">
        <w:rPr>
          <w:rFonts w:ascii="Times New Roman" w:hAnsi="Times New Roman" w:cs="Times New Roman"/>
          <w:i/>
          <w:iCs/>
          <w:sz w:val="20"/>
          <w:szCs w:val="20"/>
        </w:rPr>
        <w:t>cereale</w:t>
      </w:r>
      <w:proofErr w:type="spellEnd"/>
      <w:r w:rsidRPr="00991A8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991A83">
        <w:rPr>
          <w:rFonts w:ascii="Times New Roman" w:hAnsi="Times New Roman" w:cs="Times New Roman"/>
          <w:sz w:val="20"/>
          <w:szCs w:val="20"/>
        </w:rPr>
        <w:t xml:space="preserve">L.) breeding </w:t>
      </w:r>
      <w:proofErr w:type="spellStart"/>
      <w:r w:rsidRPr="00991A83">
        <w:rPr>
          <w:rFonts w:ascii="Times New Roman" w:hAnsi="Times New Roman" w:cs="Times New Roman"/>
          <w:sz w:val="20"/>
          <w:szCs w:val="20"/>
        </w:rPr>
        <w:t>germplasm</w:t>
      </w:r>
      <w:proofErr w:type="spellEnd"/>
      <w:r w:rsidRPr="00991A83">
        <w:rPr>
          <w:rFonts w:ascii="Times New Roman" w:hAnsi="Times New Roman" w:cs="Times New Roman"/>
          <w:sz w:val="20"/>
          <w:szCs w:val="20"/>
        </w:rPr>
        <w:t xml:space="preserve"> (‘All’), or parental populations, restorer (‘R’, n = 92) and non-restorer </w:t>
      </w:r>
      <w:proofErr w:type="spellStart"/>
      <w:r w:rsidRPr="00991A83">
        <w:rPr>
          <w:rFonts w:ascii="Times New Roman" w:hAnsi="Times New Roman" w:cs="Times New Roman"/>
          <w:sz w:val="20"/>
          <w:szCs w:val="20"/>
        </w:rPr>
        <w:t>germplasm</w:t>
      </w:r>
      <w:proofErr w:type="spellEnd"/>
      <w:r w:rsidRPr="00991A83">
        <w:rPr>
          <w:rFonts w:ascii="Times New Roman" w:hAnsi="Times New Roman" w:cs="Times New Roman"/>
          <w:sz w:val="20"/>
          <w:szCs w:val="20"/>
        </w:rPr>
        <w:t xml:space="preserve"> (‘NRG’, n= 88) using 261,406 informative SNP markers. Lines were </w:t>
      </w:r>
      <w:proofErr w:type="spellStart"/>
      <w:r w:rsidRPr="00991A83">
        <w:rPr>
          <w:rFonts w:ascii="Times New Roman" w:hAnsi="Times New Roman" w:cs="Times New Roman"/>
          <w:sz w:val="20"/>
          <w:szCs w:val="20"/>
        </w:rPr>
        <w:t>phenotyped</w:t>
      </w:r>
      <w:proofErr w:type="spellEnd"/>
      <w:r w:rsidRPr="00991A83">
        <w:rPr>
          <w:rFonts w:ascii="Times New Roman" w:hAnsi="Times New Roman" w:cs="Times New Roman"/>
          <w:sz w:val="20"/>
          <w:szCs w:val="20"/>
        </w:rPr>
        <w:t xml:space="preserve"> using three distinct field populations from northern Germany (N13, N18) and Denmark (D20). The purple line represents the </w:t>
      </w:r>
      <w:proofErr w:type="spellStart"/>
      <w:r w:rsidRPr="00991A83">
        <w:rPr>
          <w:rFonts w:ascii="Times New Roman" w:hAnsi="Times New Roman" w:cs="Times New Roman"/>
          <w:sz w:val="20"/>
          <w:szCs w:val="20"/>
        </w:rPr>
        <w:t>Bonferroni</w:t>
      </w:r>
      <w:proofErr w:type="spellEnd"/>
      <w:r w:rsidRPr="00991A83">
        <w:rPr>
          <w:rFonts w:ascii="Times New Roman" w:hAnsi="Times New Roman" w:cs="Times New Roman"/>
          <w:sz w:val="20"/>
          <w:szCs w:val="20"/>
        </w:rPr>
        <w:t xml:space="preserve"> adjusted significance threshold based on informative markers</w:t>
      </w:r>
    </w:p>
    <w:p w:rsidR="009D162E" w:rsidRPr="00991A83" w:rsidRDefault="009D162E" w:rsidP="009D162E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5E1053">
        <w:rPr>
          <w:rFonts w:ascii="Times New Roman" w:hAnsi="Times New Roman" w:cs="Times New Roman"/>
          <w:sz w:val="20"/>
          <w:szCs w:val="20"/>
          <w:u w:val="single"/>
        </w:rPr>
        <w:t>Supplementary Figure S3:</w:t>
      </w:r>
      <w:r w:rsidRPr="00991A83">
        <w:rPr>
          <w:rFonts w:ascii="Times New Roman" w:hAnsi="Times New Roman" w:cs="Times New Roman"/>
          <w:sz w:val="20"/>
          <w:szCs w:val="20"/>
        </w:rPr>
        <w:t xml:space="preserve"> Manhattan plot for genome wide association study (GWAS) using BLINK method of powdery mildew disease resistance in an entire hybrid rye (</w:t>
      </w:r>
      <w:proofErr w:type="spellStart"/>
      <w:r w:rsidRPr="00991A83">
        <w:rPr>
          <w:rFonts w:ascii="Times New Roman" w:hAnsi="Times New Roman" w:cs="Times New Roman"/>
          <w:i/>
          <w:iCs/>
          <w:sz w:val="20"/>
          <w:szCs w:val="20"/>
        </w:rPr>
        <w:t>Secale</w:t>
      </w:r>
      <w:proofErr w:type="spellEnd"/>
      <w:r w:rsidRPr="00991A8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991A83">
        <w:rPr>
          <w:rFonts w:ascii="Times New Roman" w:hAnsi="Times New Roman" w:cs="Times New Roman"/>
          <w:i/>
          <w:iCs/>
          <w:sz w:val="20"/>
          <w:szCs w:val="20"/>
        </w:rPr>
        <w:t>cereale</w:t>
      </w:r>
      <w:proofErr w:type="spellEnd"/>
      <w:r w:rsidRPr="00991A8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991A83">
        <w:rPr>
          <w:rFonts w:ascii="Times New Roman" w:hAnsi="Times New Roman" w:cs="Times New Roman"/>
          <w:sz w:val="20"/>
          <w:szCs w:val="20"/>
        </w:rPr>
        <w:t xml:space="preserve">L.) breeding </w:t>
      </w:r>
      <w:proofErr w:type="spellStart"/>
      <w:r w:rsidRPr="00991A83">
        <w:rPr>
          <w:rFonts w:ascii="Times New Roman" w:hAnsi="Times New Roman" w:cs="Times New Roman"/>
          <w:sz w:val="20"/>
          <w:szCs w:val="20"/>
        </w:rPr>
        <w:t>germplasm</w:t>
      </w:r>
      <w:proofErr w:type="spellEnd"/>
      <w:r w:rsidRPr="00991A83">
        <w:rPr>
          <w:rFonts w:ascii="Times New Roman" w:hAnsi="Times New Roman" w:cs="Times New Roman"/>
          <w:sz w:val="20"/>
          <w:szCs w:val="20"/>
        </w:rPr>
        <w:t xml:space="preserve"> (‘All’), or parental populations, restorer (‘R’, n = 92) and non-restorer </w:t>
      </w:r>
      <w:proofErr w:type="spellStart"/>
      <w:r w:rsidRPr="00991A83">
        <w:rPr>
          <w:rFonts w:ascii="Times New Roman" w:hAnsi="Times New Roman" w:cs="Times New Roman"/>
          <w:sz w:val="20"/>
          <w:szCs w:val="20"/>
        </w:rPr>
        <w:t>germplasm</w:t>
      </w:r>
      <w:proofErr w:type="spellEnd"/>
      <w:r w:rsidRPr="00991A83">
        <w:rPr>
          <w:rFonts w:ascii="Times New Roman" w:hAnsi="Times New Roman" w:cs="Times New Roman"/>
          <w:sz w:val="20"/>
          <w:szCs w:val="20"/>
        </w:rPr>
        <w:t xml:space="preserve"> (‘NRG’, n= 88) using 261,406 informative SNP markers. Lines were </w:t>
      </w:r>
      <w:proofErr w:type="spellStart"/>
      <w:r w:rsidRPr="00991A83">
        <w:rPr>
          <w:rFonts w:ascii="Times New Roman" w:hAnsi="Times New Roman" w:cs="Times New Roman"/>
          <w:sz w:val="20"/>
          <w:szCs w:val="20"/>
        </w:rPr>
        <w:t>phenotyped</w:t>
      </w:r>
      <w:proofErr w:type="spellEnd"/>
      <w:r w:rsidRPr="00991A83">
        <w:rPr>
          <w:rFonts w:ascii="Times New Roman" w:hAnsi="Times New Roman" w:cs="Times New Roman"/>
          <w:sz w:val="20"/>
          <w:szCs w:val="20"/>
        </w:rPr>
        <w:t xml:space="preserve"> using three distinct field populations from northern Germany (N13, N18) and Denmark (D20). The purple line represents the </w:t>
      </w:r>
      <w:proofErr w:type="spellStart"/>
      <w:r w:rsidRPr="00991A83">
        <w:rPr>
          <w:rFonts w:ascii="Times New Roman" w:hAnsi="Times New Roman" w:cs="Times New Roman"/>
          <w:sz w:val="20"/>
          <w:szCs w:val="20"/>
        </w:rPr>
        <w:t>Bonferroni</w:t>
      </w:r>
      <w:proofErr w:type="spellEnd"/>
      <w:r w:rsidRPr="00991A83">
        <w:rPr>
          <w:rFonts w:ascii="Times New Roman" w:hAnsi="Times New Roman" w:cs="Times New Roman"/>
          <w:sz w:val="20"/>
          <w:szCs w:val="20"/>
        </w:rPr>
        <w:t xml:space="preserve"> adjusted significance threshold based on informative markers</w:t>
      </w:r>
    </w:p>
    <w:p w:rsidR="009D162E" w:rsidRPr="003E4D0E" w:rsidRDefault="009D162E" w:rsidP="009D162E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5E1053">
        <w:rPr>
          <w:rFonts w:ascii="Times New Roman" w:hAnsi="Times New Roman" w:cs="Times New Roman"/>
          <w:sz w:val="20"/>
          <w:szCs w:val="20"/>
          <w:u w:val="single"/>
        </w:rPr>
        <w:t>Supplementary Figure S4:</w:t>
      </w:r>
      <w:r w:rsidRPr="00991A83">
        <w:rPr>
          <w:rFonts w:ascii="Times New Roman" w:hAnsi="Times New Roman" w:cs="Times New Roman"/>
          <w:sz w:val="20"/>
          <w:szCs w:val="20"/>
        </w:rPr>
        <w:t xml:space="preserve"> Phylogenetic tree of 1027 nucleotide-binding </w:t>
      </w:r>
      <w:proofErr w:type="spellStart"/>
      <w:r w:rsidRPr="00991A83">
        <w:rPr>
          <w:rFonts w:ascii="Times New Roman" w:hAnsi="Times New Roman" w:cs="Times New Roman"/>
          <w:sz w:val="20"/>
          <w:szCs w:val="20"/>
        </w:rPr>
        <w:t>leucine</w:t>
      </w:r>
      <w:proofErr w:type="spellEnd"/>
      <w:r w:rsidRPr="00991A83">
        <w:rPr>
          <w:rFonts w:ascii="Times New Roman" w:hAnsi="Times New Roman" w:cs="Times New Roman"/>
          <w:sz w:val="20"/>
          <w:szCs w:val="20"/>
        </w:rPr>
        <w:t>-rich repeat (NLR) protein NB-ARC</w:t>
      </w:r>
      <w:r w:rsidRPr="00975FFE">
        <w:rPr>
          <w:rFonts w:ascii="Times New Roman" w:hAnsi="Times New Roman" w:cs="Times New Roman"/>
          <w:sz w:val="20"/>
          <w:szCs w:val="20"/>
        </w:rPr>
        <w:t xml:space="preserve"> domains in the ‘</w:t>
      </w:r>
      <w:proofErr w:type="spellStart"/>
      <w:r>
        <w:rPr>
          <w:rFonts w:ascii="Times New Roman" w:hAnsi="Times New Roman" w:cs="Times New Roman"/>
          <w:sz w:val="20"/>
          <w:szCs w:val="20"/>
        </w:rPr>
        <w:t>Weining</w:t>
      </w:r>
      <w:proofErr w:type="spellEnd"/>
      <w:r w:rsidRPr="00975FFE">
        <w:rPr>
          <w:rFonts w:ascii="Times New Roman" w:hAnsi="Times New Roman" w:cs="Times New Roman"/>
          <w:sz w:val="20"/>
          <w:szCs w:val="20"/>
        </w:rPr>
        <w:t>’ rye (</w:t>
      </w:r>
      <w:proofErr w:type="spellStart"/>
      <w:r w:rsidRPr="00975FFE">
        <w:rPr>
          <w:rFonts w:ascii="Times New Roman" w:hAnsi="Times New Roman" w:cs="Times New Roman"/>
          <w:i/>
          <w:iCs/>
          <w:sz w:val="20"/>
          <w:szCs w:val="20"/>
        </w:rPr>
        <w:t>Secale</w:t>
      </w:r>
      <w:proofErr w:type="spellEnd"/>
      <w:r w:rsidRPr="00975FFE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975FFE">
        <w:rPr>
          <w:rFonts w:ascii="Times New Roman" w:hAnsi="Times New Roman" w:cs="Times New Roman"/>
          <w:i/>
          <w:iCs/>
          <w:sz w:val="20"/>
          <w:szCs w:val="20"/>
        </w:rPr>
        <w:t>cereale</w:t>
      </w:r>
      <w:proofErr w:type="spellEnd"/>
      <w:r w:rsidRPr="00975FFE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975FFE">
        <w:rPr>
          <w:rFonts w:ascii="Times New Roman" w:hAnsi="Times New Roman" w:cs="Times New Roman"/>
          <w:sz w:val="20"/>
          <w:szCs w:val="20"/>
        </w:rPr>
        <w:t xml:space="preserve">L.) reference genome. The NB-ARC domains of known NLR genes have been included as references. NLR genes residing in a powdery mildew resistance block in the </w:t>
      </w:r>
      <w:proofErr w:type="spellStart"/>
      <w:r w:rsidRPr="00975FFE">
        <w:rPr>
          <w:rFonts w:ascii="Times New Roman" w:hAnsi="Times New Roman" w:cs="Times New Roman"/>
          <w:sz w:val="20"/>
          <w:szCs w:val="20"/>
        </w:rPr>
        <w:t>subtelomeric</w:t>
      </w:r>
      <w:proofErr w:type="spellEnd"/>
      <w:r w:rsidRPr="00975FFE">
        <w:rPr>
          <w:rFonts w:ascii="Times New Roman" w:hAnsi="Times New Roman" w:cs="Times New Roman"/>
          <w:sz w:val="20"/>
          <w:szCs w:val="20"/>
        </w:rPr>
        <w:t xml:space="preserve"> region of chromosome arm 7RL (Lo7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75FFE">
        <w:rPr>
          <w:rFonts w:ascii="Times New Roman" w:hAnsi="Times New Roman" w:cs="Times New Roman"/>
          <w:sz w:val="20"/>
          <w:szCs w:val="20"/>
        </w:rPr>
        <w:t xml:space="preserve">– 7RL PM) are </w:t>
      </w:r>
      <w:proofErr w:type="spellStart"/>
      <w:r w:rsidRPr="00975FFE">
        <w:rPr>
          <w:rFonts w:ascii="Times New Roman" w:hAnsi="Times New Roman" w:cs="Times New Roman"/>
          <w:sz w:val="20"/>
          <w:szCs w:val="20"/>
        </w:rPr>
        <w:t>colored</w:t>
      </w:r>
      <w:proofErr w:type="spellEnd"/>
      <w:r w:rsidRPr="00975FFE">
        <w:rPr>
          <w:rFonts w:ascii="Times New Roman" w:hAnsi="Times New Roman" w:cs="Times New Roman"/>
          <w:sz w:val="20"/>
          <w:szCs w:val="20"/>
        </w:rPr>
        <w:t xml:space="preserve"> teal.</w:t>
      </w:r>
    </w:p>
    <w:sectPr w:rsidR="009D162E" w:rsidRPr="003E4D0E" w:rsidSect="009D162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62E"/>
    <w:rsid w:val="000239C5"/>
    <w:rsid w:val="00044921"/>
    <w:rsid w:val="000449D8"/>
    <w:rsid w:val="000664E0"/>
    <w:rsid w:val="000B1048"/>
    <w:rsid w:val="000F325A"/>
    <w:rsid w:val="000F7CD2"/>
    <w:rsid w:val="00102F40"/>
    <w:rsid w:val="00115908"/>
    <w:rsid w:val="00120F49"/>
    <w:rsid w:val="00126837"/>
    <w:rsid w:val="00133B2F"/>
    <w:rsid w:val="0014245F"/>
    <w:rsid w:val="00147E1B"/>
    <w:rsid w:val="00186BD5"/>
    <w:rsid w:val="001D4AF1"/>
    <w:rsid w:val="001E1F42"/>
    <w:rsid w:val="001E2AA4"/>
    <w:rsid w:val="00210C89"/>
    <w:rsid w:val="00212F30"/>
    <w:rsid w:val="002177E1"/>
    <w:rsid w:val="002364A8"/>
    <w:rsid w:val="00250CAA"/>
    <w:rsid w:val="00252B43"/>
    <w:rsid w:val="00256007"/>
    <w:rsid w:val="00270CAB"/>
    <w:rsid w:val="0028452D"/>
    <w:rsid w:val="002926FD"/>
    <w:rsid w:val="002D3B93"/>
    <w:rsid w:val="003057D4"/>
    <w:rsid w:val="0030771D"/>
    <w:rsid w:val="003561FC"/>
    <w:rsid w:val="00376697"/>
    <w:rsid w:val="00384E7A"/>
    <w:rsid w:val="003B4524"/>
    <w:rsid w:val="003C2CDF"/>
    <w:rsid w:val="003D7DA5"/>
    <w:rsid w:val="003F222F"/>
    <w:rsid w:val="003F6F15"/>
    <w:rsid w:val="003F7F5F"/>
    <w:rsid w:val="004317DD"/>
    <w:rsid w:val="00447256"/>
    <w:rsid w:val="004A2B32"/>
    <w:rsid w:val="004B2283"/>
    <w:rsid w:val="004B292B"/>
    <w:rsid w:val="004E23B4"/>
    <w:rsid w:val="004E3245"/>
    <w:rsid w:val="00503040"/>
    <w:rsid w:val="00572351"/>
    <w:rsid w:val="00572C89"/>
    <w:rsid w:val="005754AA"/>
    <w:rsid w:val="005A5824"/>
    <w:rsid w:val="005B4962"/>
    <w:rsid w:val="005C6546"/>
    <w:rsid w:val="005D17EF"/>
    <w:rsid w:val="005E1053"/>
    <w:rsid w:val="00616E35"/>
    <w:rsid w:val="006522DF"/>
    <w:rsid w:val="00660770"/>
    <w:rsid w:val="00673B34"/>
    <w:rsid w:val="006C5B36"/>
    <w:rsid w:val="007259AD"/>
    <w:rsid w:val="00727216"/>
    <w:rsid w:val="00753AA2"/>
    <w:rsid w:val="00785AE9"/>
    <w:rsid w:val="00795F45"/>
    <w:rsid w:val="007C1E43"/>
    <w:rsid w:val="007E590B"/>
    <w:rsid w:val="00860F41"/>
    <w:rsid w:val="00882705"/>
    <w:rsid w:val="00885E56"/>
    <w:rsid w:val="00886DC5"/>
    <w:rsid w:val="008C6764"/>
    <w:rsid w:val="008F0CEF"/>
    <w:rsid w:val="009026C9"/>
    <w:rsid w:val="009052A1"/>
    <w:rsid w:val="00907783"/>
    <w:rsid w:val="00922000"/>
    <w:rsid w:val="00930030"/>
    <w:rsid w:val="00946A93"/>
    <w:rsid w:val="00962037"/>
    <w:rsid w:val="00963A66"/>
    <w:rsid w:val="00982B8E"/>
    <w:rsid w:val="00985D33"/>
    <w:rsid w:val="00997523"/>
    <w:rsid w:val="009D162E"/>
    <w:rsid w:val="009D3DC7"/>
    <w:rsid w:val="009D598A"/>
    <w:rsid w:val="009E4D35"/>
    <w:rsid w:val="00A97463"/>
    <w:rsid w:val="00AA44FB"/>
    <w:rsid w:val="00AE0FBE"/>
    <w:rsid w:val="00AE41E8"/>
    <w:rsid w:val="00AF7521"/>
    <w:rsid w:val="00B0472A"/>
    <w:rsid w:val="00B41083"/>
    <w:rsid w:val="00B654E9"/>
    <w:rsid w:val="00B83B6D"/>
    <w:rsid w:val="00BA64CB"/>
    <w:rsid w:val="00BB2AFB"/>
    <w:rsid w:val="00BC53E9"/>
    <w:rsid w:val="00BC788B"/>
    <w:rsid w:val="00C043A6"/>
    <w:rsid w:val="00C04901"/>
    <w:rsid w:val="00C11EBE"/>
    <w:rsid w:val="00C122D8"/>
    <w:rsid w:val="00CD28FD"/>
    <w:rsid w:val="00CE0EFB"/>
    <w:rsid w:val="00CE17B4"/>
    <w:rsid w:val="00D057DD"/>
    <w:rsid w:val="00D138A0"/>
    <w:rsid w:val="00D627BB"/>
    <w:rsid w:val="00D90227"/>
    <w:rsid w:val="00DD2196"/>
    <w:rsid w:val="00DD3461"/>
    <w:rsid w:val="00DE15C4"/>
    <w:rsid w:val="00EA11E9"/>
    <w:rsid w:val="00ED3655"/>
    <w:rsid w:val="00ED5F52"/>
    <w:rsid w:val="00EE7815"/>
    <w:rsid w:val="00F0223B"/>
    <w:rsid w:val="00F22D4B"/>
    <w:rsid w:val="00F34119"/>
    <w:rsid w:val="00F3771F"/>
    <w:rsid w:val="00F47F8B"/>
    <w:rsid w:val="00F54361"/>
    <w:rsid w:val="00F776D6"/>
    <w:rsid w:val="00F77C7C"/>
    <w:rsid w:val="00F91F3D"/>
    <w:rsid w:val="00F94E69"/>
    <w:rsid w:val="00FB0DD9"/>
    <w:rsid w:val="00FD0099"/>
    <w:rsid w:val="00FE0D76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A48D60-CD64-4AAD-B3DD-4589009BF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9D16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5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329</Words>
  <Characters>1879</Characters>
  <Application>Microsoft Office Word</Application>
  <DocSecurity>4</DocSecurity>
  <Lines>15</Lines>
  <Paragraphs>4</Paragraphs>
  <ScaleCrop>false</ScaleCrop>
  <Company>HP Inc.</Company>
  <LinksUpToDate>false</LinksUpToDate>
  <CharactersWithSpaces>2204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Sharmila N.</dc:creator>
  <cp:keywords/>
  <dc:description/>
  <cp:lastModifiedBy>Sharmila N.</cp:lastModifiedBy>
  <cp:revision>2</cp:revision>
  <dcterms:created xsi:type="dcterms:W3CDTF">2021-11-18T08:44:00Z</dcterms:created>
  <dcterms:modified xsi:type="dcterms:W3CDTF">2021-11-18T08:44:00Z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803895878</vt:i4>
  </property>
</Properties>
</file>