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DEA3" w14:textId="5E6A5792" w:rsidR="00842673" w:rsidRPr="0058507D" w:rsidRDefault="00F12BD2" w:rsidP="00DE261F">
      <w:pPr>
        <w:jc w:val="both"/>
        <w:rPr>
          <w:rFonts w:ascii="Times New Roman" w:hAnsi="Times New Roman" w:cs="Times New Roman"/>
        </w:rPr>
      </w:pPr>
      <w:r w:rsidRPr="0058507D">
        <w:rPr>
          <w:rFonts w:ascii="Times New Roman" w:hAnsi="Times New Roman" w:cs="Times New Roman"/>
          <w:b/>
          <w:bCs/>
          <w:lang w:val="en-US"/>
        </w:rPr>
        <w:t xml:space="preserve">Supplementary Figure </w:t>
      </w:r>
      <w:r w:rsidR="0041773B">
        <w:rPr>
          <w:rFonts w:ascii="Times New Roman" w:hAnsi="Times New Roman" w:cs="Times New Roman"/>
          <w:b/>
          <w:bCs/>
          <w:lang w:val="en-US"/>
        </w:rPr>
        <w:t>S</w:t>
      </w:r>
      <w:r w:rsidRPr="0058507D">
        <w:rPr>
          <w:rFonts w:ascii="Times New Roman" w:hAnsi="Times New Roman" w:cs="Times New Roman"/>
          <w:b/>
          <w:bCs/>
          <w:lang w:val="en-US"/>
        </w:rPr>
        <w:t xml:space="preserve">3. </w:t>
      </w:r>
      <w:r w:rsidRPr="0058507D">
        <w:rPr>
          <w:rFonts w:ascii="Times New Roman" w:hAnsi="Times New Roman" w:cs="Times New Roman"/>
          <w:lang w:val="en-US"/>
        </w:rPr>
        <w:t>The effect of interaction (Least squared means and SE) between</w:t>
      </w:r>
      <w:r w:rsidRPr="0058507D">
        <w:rPr>
          <w:rFonts w:ascii="Times New Roman" w:hAnsi="Times New Roman" w:cs="Times New Roman"/>
        </w:rPr>
        <w:t xml:space="preserve"> indirect </w:t>
      </w:r>
      <w:r w:rsidRPr="0058507D">
        <w:rPr>
          <w:rFonts w:ascii="Times New Roman" w:hAnsi="Times New Roman" w:cs="Times New Roman"/>
          <w:lang w:val="en-US"/>
        </w:rPr>
        <w:t xml:space="preserve">genetic effect </w:t>
      </w:r>
      <w:r w:rsidR="008765BC">
        <w:rPr>
          <w:rFonts w:ascii="Times New Roman" w:hAnsi="Times New Roman" w:cs="Times New Roman"/>
          <w:lang w:val="en-US"/>
        </w:rPr>
        <w:t xml:space="preserve">(IGE) </w:t>
      </w:r>
      <w:r w:rsidRPr="0058507D">
        <w:rPr>
          <w:rFonts w:ascii="Times New Roman" w:hAnsi="Times New Roman" w:cs="Times New Roman"/>
          <w:lang w:val="en-US"/>
        </w:rPr>
        <w:t>on the growth and housing conditions on the magnitude of change (delta) of L-Threonine concentration in serum and on the weight of pigs at week 10.</w:t>
      </w:r>
    </w:p>
    <w:p w14:paraId="47C9ED21" w14:textId="0720CCA7" w:rsidR="00881AB0" w:rsidRDefault="003C33C1" w:rsidP="003C33C1">
      <w:r>
        <w:rPr>
          <w:noProof/>
        </w:rPr>
        <w:drawing>
          <wp:inline distT="0" distB="0" distL="0" distR="0" wp14:anchorId="078C7047" wp14:editId="356FF84A">
            <wp:extent cx="3853815" cy="294630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24" cy="29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34E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9B1480" wp14:editId="0D9A3622">
            <wp:extent cx="3848100" cy="30060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297" cy="301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AB0" w:rsidSect="0080034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B0"/>
    <w:rsid w:val="003C33C1"/>
    <w:rsid w:val="0041773B"/>
    <w:rsid w:val="00572237"/>
    <w:rsid w:val="0058507D"/>
    <w:rsid w:val="0080034E"/>
    <w:rsid w:val="00842673"/>
    <w:rsid w:val="008765BC"/>
    <w:rsid w:val="00881AB0"/>
    <w:rsid w:val="009204C1"/>
    <w:rsid w:val="00D34E95"/>
    <w:rsid w:val="00DB3756"/>
    <w:rsid w:val="00DE261F"/>
    <w:rsid w:val="00F12BD2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507E"/>
  <w15:chartTrackingRefBased/>
  <w15:docId w15:val="{9581AE6B-9C3C-4B38-BEF2-6795107A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15</cp:revision>
  <dcterms:created xsi:type="dcterms:W3CDTF">2020-05-06T00:20:00Z</dcterms:created>
  <dcterms:modified xsi:type="dcterms:W3CDTF">2021-09-26T21:15:00Z</dcterms:modified>
</cp:coreProperties>
</file>