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93E17" w14:textId="77777777" w:rsidR="00DC4ABB" w:rsidRPr="000E6FAE" w:rsidRDefault="00DC4ABB" w:rsidP="00DC4AB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0E6FAE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76B52441" wp14:editId="1E3CC8E7">
            <wp:extent cx="4097946" cy="1725975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12422" cy="173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FD903" w14:textId="087A2FE8" w:rsidR="00DC4ABB" w:rsidRDefault="00DC4ABB" w:rsidP="00DC4AB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0E6FAE">
        <w:rPr>
          <w:rFonts w:ascii="Times New Roman" w:hAnsi="Times New Roman" w:cs="Times New Roman"/>
          <w:b/>
          <w:sz w:val="24"/>
          <w:szCs w:val="24"/>
          <w:lang w:val="en-CA"/>
        </w:rPr>
        <w:t xml:space="preserve">Supplementary Figure S1. Tendency of impaired motricity at PND16. </w:t>
      </w:r>
      <w:r w:rsidRPr="000E6FAE">
        <w:rPr>
          <w:rFonts w:ascii="Times New Roman" w:hAnsi="Times New Roman" w:cs="Times New Roman"/>
          <w:bCs/>
          <w:sz w:val="24"/>
          <w:szCs w:val="24"/>
          <w:lang w:val="en-CA"/>
        </w:rPr>
        <w:t>Pups expose to uric acid has a tendency of decreased regulatory index (C) and base of support of the hind paws (D) as evaluated by th</w:t>
      </w:r>
      <w:bookmarkStart w:id="0" w:name="_GoBack"/>
      <w:bookmarkEnd w:id="0"/>
      <w:r w:rsidRPr="000E6FAE">
        <w:rPr>
          <w:rFonts w:ascii="Times New Roman" w:hAnsi="Times New Roman" w:cs="Times New Roman"/>
          <w:bCs/>
          <w:sz w:val="24"/>
          <w:szCs w:val="24"/>
          <w:lang w:val="en-CA"/>
        </w:rPr>
        <w:t xml:space="preserve">e catwalk. N=6 litters/group. Results presented as mean </w:t>
      </w:r>
      <w:r w:rsidRPr="000E6FAE">
        <w:rPr>
          <w:rFonts w:ascii="Times New Roman" w:hAnsi="Times New Roman" w:cs="Times New Roman"/>
          <w:bCs/>
          <w:sz w:val="24"/>
          <w:szCs w:val="24"/>
          <w:lang w:val="en-CA"/>
        </w:rPr>
        <w:sym w:font="Symbol" w:char="F0B1"/>
      </w:r>
      <w:r w:rsidRPr="000E6FAE">
        <w:rPr>
          <w:rFonts w:ascii="Times New Roman" w:hAnsi="Times New Roman" w:cs="Times New Roman"/>
          <w:bCs/>
          <w:sz w:val="24"/>
          <w:szCs w:val="24"/>
          <w:lang w:val="en-CA"/>
        </w:rPr>
        <w:t xml:space="preserve"> SEM. Statistical analysis by one-way ANOVA with Tukey’s multiple comparisons test</w:t>
      </w:r>
      <w:r w:rsidR="00E636FA" w:rsidRPr="000E6FAE">
        <w:rPr>
          <w:rFonts w:ascii="Times New Roman" w:hAnsi="Times New Roman" w:cs="Times New Roman"/>
          <w:bCs/>
          <w:sz w:val="24"/>
          <w:szCs w:val="24"/>
          <w:lang w:val="en-CA"/>
        </w:rPr>
        <w:t xml:space="preserve"> with GraphPad Prism 9.2.0 (GraphPad Software, CA</w:t>
      </w:r>
      <w:r w:rsidR="00985B73" w:rsidRPr="000E6FAE">
        <w:rPr>
          <w:rFonts w:ascii="Times New Roman" w:hAnsi="Times New Roman" w:cs="Times New Roman"/>
          <w:bCs/>
          <w:sz w:val="24"/>
          <w:szCs w:val="24"/>
          <w:lang w:val="en-CA"/>
        </w:rPr>
        <w:t>)</w:t>
      </w:r>
      <w:r w:rsidR="00E636FA" w:rsidRPr="000E6FAE">
        <w:rPr>
          <w:rFonts w:ascii="Times New Roman" w:hAnsi="Times New Roman" w:cs="Times New Roman"/>
          <w:bCs/>
          <w:sz w:val="24"/>
          <w:szCs w:val="24"/>
          <w:lang w:val="en-CA"/>
        </w:rPr>
        <w:t>; www.graphpad.com</w:t>
      </w:r>
      <w:r w:rsidRPr="000E6FAE">
        <w:rPr>
          <w:rFonts w:ascii="Times New Roman" w:hAnsi="Times New Roman" w:cs="Times New Roman"/>
          <w:bCs/>
          <w:sz w:val="24"/>
          <w:szCs w:val="24"/>
          <w:lang w:val="en-CA"/>
        </w:rPr>
        <w:t>.</w:t>
      </w:r>
    </w:p>
    <w:p w14:paraId="39B52E11" w14:textId="77777777" w:rsidR="008F07E4" w:rsidRPr="00DC4ABB" w:rsidRDefault="008F07E4">
      <w:pPr>
        <w:rPr>
          <w:lang w:val="en-CA"/>
        </w:rPr>
      </w:pPr>
    </w:p>
    <w:sectPr w:rsidR="008F07E4" w:rsidRPr="00DC4ABB" w:rsidSect="000E6FA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BB"/>
    <w:rsid w:val="000E6FAE"/>
    <w:rsid w:val="008F07E4"/>
    <w:rsid w:val="00985B73"/>
    <w:rsid w:val="00DC4ABB"/>
    <w:rsid w:val="00E6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05DFB"/>
  <w15:chartTrackingRefBased/>
  <w15:docId w15:val="{DB43EB62-E87A-49BB-B38C-2544C16D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A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recherche CHU Sainte-Justine</Company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MARIE-EVE BRIEN</dc:creator>
  <cp:keywords/>
  <dc:description/>
  <cp:lastModifiedBy>Ramya G</cp:lastModifiedBy>
  <cp:revision>4</cp:revision>
  <dcterms:created xsi:type="dcterms:W3CDTF">2021-11-11T18:54:00Z</dcterms:created>
  <dcterms:modified xsi:type="dcterms:W3CDTF">2021-11-25T11:19:00Z</dcterms:modified>
</cp:coreProperties>
</file>