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6050F" w14:textId="7A79331A" w:rsidR="00477C7C" w:rsidRPr="009C359A" w:rsidRDefault="007F6F25" w:rsidP="00477C7C">
      <w:pPr>
        <w:widowControl w:val="0"/>
        <w:autoSpaceDE w:val="0"/>
        <w:autoSpaceDN w:val="0"/>
        <w:adjustRightInd w:val="0"/>
        <w:spacing w:line="280" w:lineRule="atLeast"/>
        <w:rPr>
          <w:rFonts w:ascii="Times New Roman" w:hAnsi="Times New Roman" w:cs="Times New Roman"/>
        </w:rPr>
      </w:pPr>
      <w:r w:rsidRPr="009C359A">
        <w:rPr>
          <w:rFonts w:ascii="Times New Roman" w:hAnsi="Times New Roman" w:cs="Times New Roman"/>
          <w:b/>
          <w:bCs/>
        </w:rPr>
        <w:t>Table S</w:t>
      </w:r>
      <w:r w:rsidR="00B11843">
        <w:rPr>
          <w:rFonts w:ascii="Times New Roman" w:hAnsi="Times New Roman" w:cs="Times New Roman"/>
          <w:b/>
          <w:bCs/>
        </w:rPr>
        <w:t>1</w:t>
      </w:r>
      <w:r w:rsidRPr="009C359A">
        <w:rPr>
          <w:rFonts w:ascii="Times New Roman" w:hAnsi="Times New Roman" w:cs="Times New Roman"/>
          <w:b/>
          <w:bCs/>
        </w:rPr>
        <w:t>.</w:t>
      </w:r>
      <w:r w:rsidRPr="009C359A">
        <w:rPr>
          <w:rFonts w:ascii="Times New Roman" w:hAnsi="Times New Roman" w:cs="Times New Roman"/>
        </w:rPr>
        <w:t xml:space="preserve"> </w:t>
      </w:r>
      <w:r w:rsidR="00477C7C">
        <w:rPr>
          <w:rFonts w:ascii="Times New Roman" w:hAnsi="Times New Roman" w:cs="Times New Roman"/>
        </w:rPr>
        <w:t>Polysomnographic</w:t>
      </w:r>
      <w:r w:rsidR="00477C7C" w:rsidRPr="009C359A">
        <w:rPr>
          <w:rFonts w:ascii="Times New Roman" w:hAnsi="Times New Roman" w:cs="Times New Roman"/>
        </w:rPr>
        <w:t xml:space="preserve"> </w:t>
      </w:r>
      <w:r w:rsidR="00477C7C">
        <w:rPr>
          <w:rFonts w:ascii="Times New Roman" w:hAnsi="Times New Roman" w:cs="Times New Roman"/>
        </w:rPr>
        <w:t>s</w:t>
      </w:r>
      <w:r w:rsidRPr="009C359A">
        <w:rPr>
          <w:rFonts w:ascii="Times New Roman" w:hAnsi="Times New Roman" w:cs="Times New Roman"/>
        </w:rPr>
        <w:t xml:space="preserve">leep architecture variables on </w:t>
      </w:r>
      <w:r w:rsidR="009C359A">
        <w:rPr>
          <w:rFonts w:ascii="Times New Roman" w:hAnsi="Times New Roman" w:cs="Times New Roman"/>
        </w:rPr>
        <w:t xml:space="preserve">the </w:t>
      </w:r>
      <w:r w:rsidR="009C359A" w:rsidRPr="009C359A">
        <w:rPr>
          <w:rFonts w:ascii="Times New Roman" w:hAnsi="Times New Roman" w:cs="Times New Roman"/>
        </w:rPr>
        <w:t xml:space="preserve">habitual sleep study </w:t>
      </w:r>
      <w:r w:rsidR="00477C7C">
        <w:rPr>
          <w:rFonts w:ascii="Times New Roman" w:hAnsi="Times New Roman" w:cs="Times New Roman"/>
        </w:rPr>
        <w:t>for insomnia subtypes and controls.</w:t>
      </w:r>
    </w:p>
    <w:p w14:paraId="309236FE" w14:textId="5944A87D" w:rsidR="007F6F25" w:rsidRPr="009C359A" w:rsidRDefault="007F6F25" w:rsidP="007F6F25">
      <w:pPr>
        <w:widowControl w:val="0"/>
        <w:autoSpaceDE w:val="0"/>
        <w:autoSpaceDN w:val="0"/>
        <w:adjustRightInd w:val="0"/>
        <w:spacing w:line="280" w:lineRule="atLeast"/>
        <w:rPr>
          <w:rFonts w:ascii="Times New Roman" w:hAnsi="Times New Roman" w:cs="Times New Roman"/>
        </w:rPr>
      </w:pPr>
    </w:p>
    <w:p w14:paraId="008A9CBD" w14:textId="77777777" w:rsidR="007F6F25" w:rsidRPr="009C359A" w:rsidRDefault="007F6F25" w:rsidP="007F6F25">
      <w:pPr>
        <w:widowControl w:val="0"/>
        <w:autoSpaceDE w:val="0"/>
        <w:autoSpaceDN w:val="0"/>
        <w:adjustRightInd w:val="0"/>
        <w:spacing w:line="280" w:lineRule="atLeast"/>
        <w:rPr>
          <w:rFonts w:ascii="Times New Roman" w:hAnsi="Times New Roman" w:cs="Times New Roman"/>
          <w:color w:val="000000"/>
        </w:rPr>
      </w:pPr>
    </w:p>
    <w:tbl>
      <w:tblPr>
        <w:tblStyle w:val="TableGrid"/>
        <w:tblW w:w="8222" w:type="dxa"/>
        <w:tblInd w:w="-5" w:type="dxa"/>
        <w:tblLayout w:type="fixed"/>
        <w:tblLook w:val="04A0" w:firstRow="1" w:lastRow="0" w:firstColumn="1" w:lastColumn="0" w:noHBand="0" w:noVBand="1"/>
      </w:tblPr>
      <w:tblGrid>
        <w:gridCol w:w="2381"/>
        <w:gridCol w:w="1447"/>
        <w:gridCol w:w="1417"/>
        <w:gridCol w:w="1559"/>
        <w:gridCol w:w="1418"/>
      </w:tblGrid>
      <w:tr w:rsidR="007F6F25" w:rsidRPr="009C359A" w14:paraId="262D39FF" w14:textId="77777777" w:rsidTr="003B343C">
        <w:trPr>
          <w:trHeight w:val="424"/>
        </w:trPr>
        <w:tc>
          <w:tcPr>
            <w:tcW w:w="2381" w:type="dxa"/>
            <w:vMerge w:val="restart"/>
            <w:tcBorders>
              <w:left w:val="nil"/>
              <w:right w:val="nil"/>
            </w:tcBorders>
            <w:vAlign w:val="center"/>
          </w:tcPr>
          <w:p w14:paraId="7454742E" w14:textId="77777777" w:rsidR="007F6F25" w:rsidRPr="00011F59" w:rsidRDefault="007F6F25" w:rsidP="00011F59">
            <w:pPr>
              <w:rPr>
                <w:rFonts w:ascii="Times New Roman" w:hAnsi="Times New Roman" w:cs="Times New Roman"/>
                <w:b/>
                <w:bCs/>
                <w:sz w:val="20"/>
                <w:szCs w:val="20"/>
              </w:rPr>
            </w:pPr>
            <w:bookmarkStart w:id="0" w:name="_Hlk45038946"/>
            <w:r w:rsidRPr="00011F59">
              <w:rPr>
                <w:rFonts w:ascii="Times New Roman" w:hAnsi="Times New Roman" w:cs="Times New Roman"/>
                <w:b/>
                <w:bCs/>
              </w:rPr>
              <w:t>Variables</w:t>
            </w:r>
          </w:p>
        </w:tc>
        <w:tc>
          <w:tcPr>
            <w:tcW w:w="4423" w:type="dxa"/>
            <w:gridSpan w:val="3"/>
            <w:tcBorders>
              <w:left w:val="nil"/>
              <w:bottom w:val="single" w:sz="4" w:space="0" w:color="auto"/>
              <w:right w:val="nil"/>
            </w:tcBorders>
          </w:tcPr>
          <w:p w14:paraId="66F9F49B"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Insomnia</w:t>
            </w:r>
          </w:p>
        </w:tc>
        <w:tc>
          <w:tcPr>
            <w:tcW w:w="1418" w:type="dxa"/>
            <w:vMerge w:val="restart"/>
            <w:tcBorders>
              <w:left w:val="nil"/>
              <w:bottom w:val="nil"/>
              <w:right w:val="nil"/>
            </w:tcBorders>
            <w:vAlign w:val="center"/>
          </w:tcPr>
          <w:p w14:paraId="1E29CDBB" w14:textId="77777777" w:rsidR="007F6F25" w:rsidRPr="00011F59" w:rsidRDefault="007F6F25" w:rsidP="00444CD3">
            <w:pPr>
              <w:ind w:right="-105"/>
              <w:jc w:val="center"/>
              <w:rPr>
                <w:rFonts w:ascii="Times New Roman" w:hAnsi="Times New Roman" w:cs="Times New Roman"/>
                <w:b/>
                <w:bCs/>
              </w:rPr>
            </w:pPr>
            <w:r w:rsidRPr="00011F59">
              <w:rPr>
                <w:rFonts w:ascii="Times New Roman" w:hAnsi="Times New Roman" w:cs="Times New Roman"/>
                <w:b/>
                <w:bCs/>
              </w:rPr>
              <w:t>Control</w:t>
            </w:r>
          </w:p>
          <w:p w14:paraId="44C6363B" w14:textId="77777777" w:rsidR="007F6F25" w:rsidRPr="009C359A" w:rsidRDefault="007F6F25" w:rsidP="00444CD3">
            <w:pPr>
              <w:jc w:val="center"/>
              <w:rPr>
                <w:rFonts w:ascii="Times New Roman" w:hAnsi="Times New Roman" w:cs="Times New Roman"/>
                <w:sz w:val="20"/>
                <w:szCs w:val="20"/>
              </w:rPr>
            </w:pPr>
            <w:r w:rsidRPr="00011F59">
              <w:rPr>
                <w:rFonts w:ascii="Times New Roman" w:hAnsi="Times New Roman" w:cs="Times New Roman"/>
                <w:b/>
                <w:bCs/>
              </w:rPr>
              <w:t>n=25</w:t>
            </w:r>
          </w:p>
        </w:tc>
      </w:tr>
      <w:tr w:rsidR="007F6F25" w:rsidRPr="009C359A" w14:paraId="436BA4C1" w14:textId="77777777" w:rsidTr="003B343C">
        <w:tc>
          <w:tcPr>
            <w:tcW w:w="2381" w:type="dxa"/>
            <w:vMerge/>
            <w:tcBorders>
              <w:left w:val="nil"/>
              <w:bottom w:val="single" w:sz="4" w:space="0" w:color="auto"/>
              <w:right w:val="nil"/>
            </w:tcBorders>
          </w:tcPr>
          <w:p w14:paraId="3016B43E" w14:textId="77777777" w:rsidR="007F6F25" w:rsidRPr="009C359A" w:rsidRDefault="007F6F25" w:rsidP="00444CD3">
            <w:pPr>
              <w:rPr>
                <w:rFonts w:ascii="Times New Roman" w:hAnsi="Times New Roman" w:cs="Times New Roman"/>
                <w:sz w:val="20"/>
                <w:szCs w:val="20"/>
              </w:rPr>
            </w:pPr>
          </w:p>
        </w:tc>
        <w:tc>
          <w:tcPr>
            <w:tcW w:w="1447" w:type="dxa"/>
            <w:tcBorders>
              <w:top w:val="single" w:sz="4" w:space="0" w:color="auto"/>
              <w:left w:val="nil"/>
              <w:bottom w:val="single" w:sz="4" w:space="0" w:color="auto"/>
              <w:right w:val="nil"/>
            </w:tcBorders>
            <w:vAlign w:val="center"/>
          </w:tcPr>
          <w:p w14:paraId="720D88BC" w14:textId="1272CF1A" w:rsidR="007F6F25" w:rsidRPr="00011F59" w:rsidRDefault="00011F59" w:rsidP="00444CD3">
            <w:pPr>
              <w:jc w:val="center"/>
              <w:rPr>
                <w:rFonts w:ascii="Times New Roman" w:hAnsi="Times New Roman" w:cs="Times New Roman"/>
                <w:b/>
                <w:bCs/>
              </w:rPr>
            </w:pPr>
            <w:r>
              <w:rPr>
                <w:rFonts w:ascii="Times New Roman" w:hAnsi="Times New Roman" w:cs="Times New Roman"/>
                <w:b/>
                <w:bCs/>
              </w:rPr>
              <w:t>SSDD</w:t>
            </w:r>
          </w:p>
          <w:p w14:paraId="0C4388D0"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(n=26)</w:t>
            </w:r>
          </w:p>
        </w:tc>
        <w:tc>
          <w:tcPr>
            <w:tcW w:w="1417" w:type="dxa"/>
            <w:tcBorders>
              <w:top w:val="single" w:sz="4" w:space="0" w:color="auto"/>
              <w:left w:val="nil"/>
              <w:bottom w:val="single" w:sz="4" w:space="0" w:color="auto"/>
              <w:right w:val="nil"/>
            </w:tcBorders>
            <w:vAlign w:val="center"/>
          </w:tcPr>
          <w:p w14:paraId="15E4586D" w14:textId="5CAF92FB" w:rsidR="007F6F25" w:rsidRPr="00011F59" w:rsidRDefault="00011F59" w:rsidP="00444CD3">
            <w:pPr>
              <w:jc w:val="center"/>
              <w:rPr>
                <w:rFonts w:ascii="Times New Roman" w:hAnsi="Times New Roman" w:cs="Times New Roman"/>
                <w:b/>
                <w:bCs/>
              </w:rPr>
            </w:pPr>
            <w:r>
              <w:rPr>
                <w:rFonts w:ascii="Times New Roman" w:hAnsi="Times New Roman" w:cs="Times New Roman"/>
                <w:b/>
                <w:bCs/>
              </w:rPr>
              <w:t>NSDD</w:t>
            </w:r>
          </w:p>
          <w:p w14:paraId="7420FE4C"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(n=51)</w:t>
            </w:r>
          </w:p>
        </w:tc>
        <w:tc>
          <w:tcPr>
            <w:tcW w:w="1559" w:type="dxa"/>
            <w:tcBorders>
              <w:top w:val="single" w:sz="4" w:space="0" w:color="auto"/>
              <w:left w:val="nil"/>
              <w:bottom w:val="single" w:sz="4" w:space="0" w:color="auto"/>
              <w:right w:val="nil"/>
            </w:tcBorders>
            <w:vAlign w:val="center"/>
          </w:tcPr>
          <w:p w14:paraId="30C8AC5C" w14:textId="6615DA1E" w:rsidR="007F6F25" w:rsidRPr="00011F59" w:rsidRDefault="00011F59" w:rsidP="00444CD3">
            <w:pPr>
              <w:jc w:val="center"/>
              <w:rPr>
                <w:rFonts w:ascii="Times New Roman" w:hAnsi="Times New Roman" w:cs="Times New Roman"/>
                <w:b/>
                <w:bCs/>
              </w:rPr>
            </w:pPr>
            <w:r>
              <w:rPr>
                <w:rFonts w:ascii="Times New Roman" w:hAnsi="Times New Roman" w:cs="Times New Roman"/>
                <w:b/>
                <w:bCs/>
              </w:rPr>
              <w:t>NNS</w:t>
            </w:r>
          </w:p>
          <w:p w14:paraId="1D891DEA"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(n=22)</w:t>
            </w:r>
          </w:p>
        </w:tc>
        <w:tc>
          <w:tcPr>
            <w:tcW w:w="1418" w:type="dxa"/>
            <w:vMerge/>
            <w:tcBorders>
              <w:top w:val="nil"/>
              <w:left w:val="nil"/>
              <w:bottom w:val="single" w:sz="4" w:space="0" w:color="auto"/>
              <w:right w:val="nil"/>
            </w:tcBorders>
            <w:vAlign w:val="center"/>
          </w:tcPr>
          <w:p w14:paraId="304D6157" w14:textId="77777777" w:rsidR="007F6F25" w:rsidRPr="009C359A" w:rsidRDefault="007F6F25" w:rsidP="00444CD3">
            <w:pPr>
              <w:jc w:val="center"/>
              <w:rPr>
                <w:rFonts w:ascii="Times New Roman" w:hAnsi="Times New Roman" w:cs="Times New Roman"/>
                <w:sz w:val="20"/>
                <w:szCs w:val="20"/>
              </w:rPr>
            </w:pPr>
          </w:p>
        </w:tc>
      </w:tr>
      <w:tr w:rsidR="007F6F25" w:rsidRPr="009C359A" w14:paraId="35F169DE" w14:textId="77777777" w:rsidTr="003B343C">
        <w:trPr>
          <w:trHeight w:val="567"/>
        </w:trPr>
        <w:tc>
          <w:tcPr>
            <w:tcW w:w="2381" w:type="dxa"/>
            <w:tcBorders>
              <w:top w:val="single" w:sz="4" w:space="0" w:color="auto"/>
              <w:left w:val="nil"/>
              <w:bottom w:val="single" w:sz="4" w:space="0" w:color="auto"/>
              <w:right w:val="nil"/>
            </w:tcBorders>
            <w:vAlign w:val="center"/>
          </w:tcPr>
          <w:p w14:paraId="139C65B8" w14:textId="77777777" w:rsidR="007F6F25" w:rsidRPr="009C359A" w:rsidRDefault="007F6F25" w:rsidP="00444CD3">
            <w:pPr>
              <w:rPr>
                <w:rFonts w:ascii="Times New Roman" w:hAnsi="Times New Roman" w:cs="Times New Roman"/>
              </w:rPr>
            </w:pPr>
            <w:r w:rsidRPr="009C359A">
              <w:rPr>
                <w:rFonts w:ascii="Times New Roman" w:hAnsi="Times New Roman" w:cs="Times New Roman"/>
              </w:rPr>
              <w:t>NREM (%)</w:t>
            </w:r>
          </w:p>
        </w:tc>
        <w:tc>
          <w:tcPr>
            <w:tcW w:w="1447" w:type="dxa"/>
            <w:tcBorders>
              <w:top w:val="single" w:sz="4" w:space="0" w:color="auto"/>
              <w:left w:val="nil"/>
              <w:bottom w:val="single" w:sz="4" w:space="0" w:color="auto"/>
              <w:right w:val="nil"/>
            </w:tcBorders>
            <w:vAlign w:val="center"/>
          </w:tcPr>
          <w:p w14:paraId="71F70301" w14:textId="4BBEFA2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82.4±0.9</w:t>
            </w:r>
          </w:p>
        </w:tc>
        <w:tc>
          <w:tcPr>
            <w:tcW w:w="1417" w:type="dxa"/>
            <w:tcBorders>
              <w:top w:val="single" w:sz="4" w:space="0" w:color="auto"/>
              <w:left w:val="nil"/>
              <w:bottom w:val="single" w:sz="4" w:space="0" w:color="auto"/>
              <w:right w:val="nil"/>
            </w:tcBorders>
            <w:vAlign w:val="center"/>
          </w:tcPr>
          <w:p w14:paraId="2C3B424A" w14:textId="4FCECDEE" w:rsidR="007F6F25" w:rsidRPr="009C359A" w:rsidRDefault="007F6F25" w:rsidP="00444CD3">
            <w:pPr>
              <w:jc w:val="center"/>
              <w:rPr>
                <w:rFonts w:ascii="Times New Roman" w:hAnsi="Times New Roman" w:cs="Times New Roman"/>
              </w:rPr>
            </w:pPr>
            <w:r w:rsidRPr="009C359A">
              <w:rPr>
                <w:rFonts w:ascii="Times New Roman" w:hAnsi="Times New Roman" w:cs="Times New Roman"/>
              </w:rPr>
              <w:t>75.6±0.9</w:t>
            </w:r>
          </w:p>
        </w:tc>
        <w:tc>
          <w:tcPr>
            <w:tcW w:w="1559" w:type="dxa"/>
            <w:tcBorders>
              <w:top w:val="single" w:sz="4" w:space="0" w:color="auto"/>
              <w:left w:val="nil"/>
              <w:bottom w:val="single" w:sz="4" w:space="0" w:color="auto"/>
              <w:right w:val="nil"/>
            </w:tcBorders>
            <w:vAlign w:val="center"/>
          </w:tcPr>
          <w:p w14:paraId="786ACD59" w14:textId="40EA9FEF" w:rsidR="007F6F25" w:rsidRPr="009C359A" w:rsidRDefault="007F6F25" w:rsidP="00444CD3">
            <w:pPr>
              <w:jc w:val="center"/>
              <w:rPr>
                <w:rFonts w:ascii="Times New Roman" w:hAnsi="Times New Roman" w:cs="Times New Roman"/>
              </w:rPr>
            </w:pPr>
            <w:r w:rsidRPr="009C359A">
              <w:rPr>
                <w:rFonts w:ascii="Times New Roman" w:hAnsi="Times New Roman" w:cs="Times New Roman"/>
              </w:rPr>
              <w:t>81.9±1.2</w:t>
            </w:r>
          </w:p>
        </w:tc>
        <w:tc>
          <w:tcPr>
            <w:tcW w:w="1418" w:type="dxa"/>
            <w:tcBorders>
              <w:top w:val="single" w:sz="4" w:space="0" w:color="auto"/>
              <w:left w:val="nil"/>
              <w:bottom w:val="single" w:sz="4" w:space="0" w:color="auto"/>
              <w:right w:val="nil"/>
            </w:tcBorders>
            <w:vAlign w:val="center"/>
          </w:tcPr>
          <w:p w14:paraId="3454BF93"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78.3±1.6</w:t>
            </w:r>
          </w:p>
        </w:tc>
      </w:tr>
      <w:tr w:rsidR="007F6F25" w:rsidRPr="009C359A" w14:paraId="7B7D1674" w14:textId="77777777" w:rsidTr="003B343C">
        <w:trPr>
          <w:trHeight w:val="567"/>
        </w:trPr>
        <w:tc>
          <w:tcPr>
            <w:tcW w:w="2381" w:type="dxa"/>
            <w:tcBorders>
              <w:top w:val="single" w:sz="4" w:space="0" w:color="auto"/>
              <w:left w:val="nil"/>
              <w:bottom w:val="single" w:sz="4" w:space="0" w:color="auto"/>
              <w:right w:val="nil"/>
            </w:tcBorders>
            <w:vAlign w:val="center"/>
          </w:tcPr>
          <w:p w14:paraId="09774B5C"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REM (%)</w:t>
            </w:r>
          </w:p>
        </w:tc>
        <w:tc>
          <w:tcPr>
            <w:tcW w:w="1447" w:type="dxa"/>
            <w:tcBorders>
              <w:top w:val="single" w:sz="4" w:space="0" w:color="auto"/>
              <w:left w:val="nil"/>
              <w:bottom w:val="single" w:sz="4" w:space="0" w:color="auto"/>
              <w:right w:val="nil"/>
            </w:tcBorders>
            <w:vAlign w:val="center"/>
          </w:tcPr>
          <w:p w14:paraId="4092B681" w14:textId="788F8A13"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17.6±0.9</w:t>
            </w:r>
          </w:p>
        </w:tc>
        <w:tc>
          <w:tcPr>
            <w:tcW w:w="1417" w:type="dxa"/>
            <w:tcBorders>
              <w:top w:val="single" w:sz="4" w:space="0" w:color="auto"/>
              <w:left w:val="nil"/>
              <w:bottom w:val="single" w:sz="4" w:space="0" w:color="auto"/>
              <w:right w:val="nil"/>
            </w:tcBorders>
            <w:vAlign w:val="center"/>
          </w:tcPr>
          <w:p w14:paraId="57704189" w14:textId="043B8B59"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24.4±0.9</w:t>
            </w:r>
          </w:p>
        </w:tc>
        <w:tc>
          <w:tcPr>
            <w:tcW w:w="1559" w:type="dxa"/>
            <w:tcBorders>
              <w:top w:val="single" w:sz="4" w:space="0" w:color="auto"/>
              <w:left w:val="nil"/>
              <w:bottom w:val="single" w:sz="4" w:space="0" w:color="auto"/>
              <w:right w:val="nil"/>
            </w:tcBorders>
            <w:vAlign w:val="center"/>
          </w:tcPr>
          <w:p w14:paraId="088F1A56" w14:textId="0406711D"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18.1±1.2</w:t>
            </w:r>
          </w:p>
        </w:tc>
        <w:tc>
          <w:tcPr>
            <w:tcW w:w="1418" w:type="dxa"/>
            <w:tcBorders>
              <w:top w:val="single" w:sz="4" w:space="0" w:color="auto"/>
              <w:left w:val="nil"/>
              <w:bottom w:val="single" w:sz="4" w:space="0" w:color="auto"/>
              <w:right w:val="nil"/>
            </w:tcBorders>
            <w:vAlign w:val="center"/>
          </w:tcPr>
          <w:p w14:paraId="74F2087E"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21.7±1.6</w:t>
            </w:r>
          </w:p>
        </w:tc>
      </w:tr>
      <w:tr w:rsidR="007F6F25" w:rsidRPr="009C359A" w14:paraId="282466D4" w14:textId="77777777" w:rsidTr="003B343C">
        <w:trPr>
          <w:trHeight w:val="567"/>
        </w:trPr>
        <w:tc>
          <w:tcPr>
            <w:tcW w:w="2381" w:type="dxa"/>
            <w:tcBorders>
              <w:top w:val="single" w:sz="4" w:space="0" w:color="auto"/>
              <w:left w:val="nil"/>
              <w:bottom w:val="single" w:sz="4" w:space="0" w:color="auto"/>
              <w:right w:val="nil"/>
            </w:tcBorders>
            <w:vAlign w:val="center"/>
          </w:tcPr>
          <w:p w14:paraId="08D358B4"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NREM (min)</w:t>
            </w:r>
          </w:p>
        </w:tc>
        <w:tc>
          <w:tcPr>
            <w:tcW w:w="1447" w:type="dxa"/>
            <w:tcBorders>
              <w:top w:val="single" w:sz="4" w:space="0" w:color="auto"/>
              <w:left w:val="nil"/>
              <w:bottom w:val="single" w:sz="4" w:space="0" w:color="auto"/>
              <w:right w:val="nil"/>
            </w:tcBorders>
            <w:vAlign w:val="center"/>
          </w:tcPr>
          <w:p w14:paraId="2EFEAEE8" w14:textId="5EBE2DA9"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246.3±10.3</w:t>
            </w:r>
          </w:p>
        </w:tc>
        <w:tc>
          <w:tcPr>
            <w:tcW w:w="1417" w:type="dxa"/>
            <w:tcBorders>
              <w:top w:val="single" w:sz="4" w:space="0" w:color="auto"/>
              <w:left w:val="nil"/>
              <w:bottom w:val="single" w:sz="4" w:space="0" w:color="auto"/>
              <w:right w:val="nil"/>
            </w:tcBorders>
            <w:vAlign w:val="center"/>
          </w:tcPr>
          <w:p w14:paraId="7B88D8FD" w14:textId="7A590EF1"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280.2±5.6</w:t>
            </w:r>
          </w:p>
        </w:tc>
        <w:tc>
          <w:tcPr>
            <w:tcW w:w="1559" w:type="dxa"/>
            <w:tcBorders>
              <w:top w:val="single" w:sz="4" w:space="0" w:color="auto"/>
              <w:left w:val="nil"/>
              <w:bottom w:val="single" w:sz="4" w:space="0" w:color="auto"/>
              <w:right w:val="nil"/>
            </w:tcBorders>
            <w:vAlign w:val="center"/>
          </w:tcPr>
          <w:p w14:paraId="4BF95287" w14:textId="062E1E7C" w:rsidR="007F6F25" w:rsidRPr="009C359A" w:rsidRDefault="007F6F25" w:rsidP="00444CD3">
            <w:pPr>
              <w:jc w:val="center"/>
              <w:rPr>
                <w:rFonts w:ascii="Times New Roman" w:hAnsi="Times New Roman" w:cs="Times New Roman"/>
              </w:rPr>
            </w:pPr>
            <w:r w:rsidRPr="009C359A">
              <w:rPr>
                <w:rFonts w:ascii="Times New Roman" w:hAnsi="Times New Roman" w:cs="Times New Roman"/>
              </w:rPr>
              <w:t>314.9±11.4</w:t>
            </w:r>
          </w:p>
        </w:tc>
        <w:tc>
          <w:tcPr>
            <w:tcW w:w="1418" w:type="dxa"/>
            <w:tcBorders>
              <w:top w:val="single" w:sz="4" w:space="0" w:color="auto"/>
              <w:left w:val="nil"/>
              <w:bottom w:val="single" w:sz="4" w:space="0" w:color="auto"/>
              <w:right w:val="nil"/>
            </w:tcBorders>
            <w:vAlign w:val="center"/>
          </w:tcPr>
          <w:p w14:paraId="36DFDF2F"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277.3±12.1</w:t>
            </w:r>
          </w:p>
        </w:tc>
      </w:tr>
      <w:tr w:rsidR="007F6F25" w:rsidRPr="009C359A" w14:paraId="060CF54A" w14:textId="77777777" w:rsidTr="003B343C">
        <w:trPr>
          <w:trHeight w:val="567"/>
        </w:trPr>
        <w:tc>
          <w:tcPr>
            <w:tcW w:w="2381" w:type="dxa"/>
            <w:tcBorders>
              <w:top w:val="single" w:sz="4" w:space="0" w:color="auto"/>
              <w:left w:val="nil"/>
              <w:bottom w:val="single" w:sz="4" w:space="0" w:color="auto"/>
              <w:right w:val="nil"/>
            </w:tcBorders>
            <w:vAlign w:val="center"/>
          </w:tcPr>
          <w:p w14:paraId="178990AF"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REM (min)</w:t>
            </w:r>
          </w:p>
        </w:tc>
        <w:tc>
          <w:tcPr>
            <w:tcW w:w="1447" w:type="dxa"/>
            <w:tcBorders>
              <w:top w:val="single" w:sz="4" w:space="0" w:color="auto"/>
              <w:left w:val="nil"/>
              <w:bottom w:val="single" w:sz="4" w:space="0" w:color="auto"/>
              <w:right w:val="nil"/>
            </w:tcBorders>
            <w:vAlign w:val="center"/>
          </w:tcPr>
          <w:p w14:paraId="13804FDC" w14:textId="4671ABD6" w:rsidR="007F6F25" w:rsidRPr="009C359A" w:rsidRDefault="007F6F25" w:rsidP="00444CD3">
            <w:pPr>
              <w:jc w:val="center"/>
              <w:rPr>
                <w:rFonts w:ascii="Times New Roman" w:hAnsi="Times New Roman" w:cs="Times New Roman"/>
              </w:rPr>
            </w:pPr>
            <w:r w:rsidRPr="009C359A">
              <w:rPr>
                <w:rFonts w:ascii="Times New Roman" w:hAnsi="Times New Roman" w:cs="Times New Roman"/>
              </w:rPr>
              <w:t>52.9±3.8</w:t>
            </w:r>
            <w:r w:rsidRPr="009C359A">
              <w:rPr>
                <w:rFonts w:ascii="Times New Roman" w:hAnsi="Times New Roman" w:cs="Times New Roman"/>
                <w:vertAlign w:val="superscript"/>
              </w:rPr>
              <w:t>*</w:t>
            </w:r>
          </w:p>
        </w:tc>
        <w:tc>
          <w:tcPr>
            <w:tcW w:w="1417" w:type="dxa"/>
            <w:tcBorders>
              <w:top w:val="single" w:sz="4" w:space="0" w:color="auto"/>
              <w:left w:val="nil"/>
              <w:bottom w:val="single" w:sz="4" w:space="0" w:color="auto"/>
              <w:right w:val="nil"/>
            </w:tcBorders>
            <w:vAlign w:val="center"/>
          </w:tcPr>
          <w:p w14:paraId="3C846CEF" w14:textId="18B53258" w:rsidR="007F6F25" w:rsidRPr="009C359A" w:rsidRDefault="007F6F25" w:rsidP="00444CD3">
            <w:pPr>
              <w:jc w:val="center"/>
              <w:rPr>
                <w:rFonts w:ascii="Times New Roman" w:hAnsi="Times New Roman" w:cs="Times New Roman"/>
              </w:rPr>
            </w:pPr>
            <w:r w:rsidRPr="009C359A">
              <w:rPr>
                <w:rFonts w:ascii="Times New Roman" w:hAnsi="Times New Roman" w:cs="Times New Roman"/>
              </w:rPr>
              <w:t>91.2±3.9</w:t>
            </w:r>
          </w:p>
        </w:tc>
        <w:tc>
          <w:tcPr>
            <w:tcW w:w="1559" w:type="dxa"/>
            <w:tcBorders>
              <w:top w:val="single" w:sz="4" w:space="0" w:color="auto"/>
              <w:left w:val="nil"/>
              <w:bottom w:val="single" w:sz="4" w:space="0" w:color="auto"/>
              <w:right w:val="nil"/>
            </w:tcBorders>
            <w:vAlign w:val="center"/>
          </w:tcPr>
          <w:p w14:paraId="3F53E7A3" w14:textId="32543052" w:rsidR="007F6F25" w:rsidRPr="009C359A" w:rsidRDefault="007F6F25" w:rsidP="00444CD3">
            <w:pPr>
              <w:jc w:val="center"/>
              <w:rPr>
                <w:rFonts w:ascii="Times New Roman" w:hAnsi="Times New Roman" w:cs="Times New Roman"/>
              </w:rPr>
            </w:pPr>
            <w:r w:rsidRPr="009C359A">
              <w:rPr>
                <w:rFonts w:ascii="Times New Roman" w:hAnsi="Times New Roman" w:cs="Times New Roman"/>
              </w:rPr>
              <w:t>71.0±5.9</w:t>
            </w:r>
          </w:p>
        </w:tc>
        <w:tc>
          <w:tcPr>
            <w:tcW w:w="1418" w:type="dxa"/>
            <w:tcBorders>
              <w:top w:val="single" w:sz="4" w:space="0" w:color="auto"/>
              <w:left w:val="nil"/>
              <w:bottom w:val="single" w:sz="4" w:space="0" w:color="auto"/>
              <w:right w:val="nil"/>
            </w:tcBorders>
            <w:vAlign w:val="center"/>
          </w:tcPr>
          <w:p w14:paraId="10EA37C0" w14:textId="05C45916" w:rsidR="007F6F25" w:rsidRPr="009C359A" w:rsidRDefault="007F6F25" w:rsidP="00444CD3">
            <w:pPr>
              <w:jc w:val="center"/>
              <w:rPr>
                <w:rFonts w:ascii="Times New Roman" w:hAnsi="Times New Roman" w:cs="Times New Roman"/>
              </w:rPr>
            </w:pPr>
            <w:r w:rsidRPr="009C359A">
              <w:rPr>
                <w:rFonts w:ascii="Times New Roman" w:hAnsi="Times New Roman" w:cs="Times New Roman"/>
              </w:rPr>
              <w:t>77.7±5.8</w:t>
            </w:r>
          </w:p>
        </w:tc>
      </w:tr>
      <w:tr w:rsidR="007F6F25" w:rsidRPr="009C359A" w14:paraId="236D6B5A" w14:textId="77777777" w:rsidTr="003B343C">
        <w:trPr>
          <w:trHeight w:val="567"/>
        </w:trPr>
        <w:tc>
          <w:tcPr>
            <w:tcW w:w="2381" w:type="dxa"/>
            <w:tcBorders>
              <w:top w:val="single" w:sz="4" w:space="0" w:color="auto"/>
              <w:left w:val="nil"/>
              <w:right w:val="nil"/>
            </w:tcBorders>
            <w:vAlign w:val="center"/>
          </w:tcPr>
          <w:p w14:paraId="3A2ABE2C"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Arousal index (TST)</w:t>
            </w:r>
          </w:p>
        </w:tc>
        <w:tc>
          <w:tcPr>
            <w:tcW w:w="1447" w:type="dxa"/>
            <w:tcBorders>
              <w:top w:val="single" w:sz="4" w:space="0" w:color="auto"/>
              <w:left w:val="nil"/>
              <w:bottom w:val="single" w:sz="4" w:space="0" w:color="auto"/>
              <w:right w:val="nil"/>
            </w:tcBorders>
            <w:vAlign w:val="center"/>
          </w:tcPr>
          <w:p w14:paraId="14CE70DC" w14:textId="7256A482"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25.4±2.4</w:t>
            </w:r>
            <w:r w:rsidRPr="009C359A">
              <w:rPr>
                <w:rFonts w:ascii="Times New Roman" w:hAnsi="Times New Roman" w:cs="Times New Roman"/>
                <w:vertAlign w:val="superscript"/>
              </w:rPr>
              <w:t>*</w:t>
            </w:r>
          </w:p>
        </w:tc>
        <w:tc>
          <w:tcPr>
            <w:tcW w:w="1417" w:type="dxa"/>
            <w:tcBorders>
              <w:top w:val="single" w:sz="4" w:space="0" w:color="auto"/>
              <w:left w:val="nil"/>
              <w:bottom w:val="single" w:sz="4" w:space="0" w:color="auto"/>
              <w:right w:val="nil"/>
            </w:tcBorders>
            <w:vAlign w:val="center"/>
          </w:tcPr>
          <w:p w14:paraId="4ECC575A" w14:textId="2FDB9D12"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13.5±0.8</w:t>
            </w:r>
          </w:p>
        </w:tc>
        <w:tc>
          <w:tcPr>
            <w:tcW w:w="1559" w:type="dxa"/>
            <w:tcBorders>
              <w:top w:val="single" w:sz="4" w:space="0" w:color="auto"/>
              <w:left w:val="nil"/>
              <w:bottom w:val="single" w:sz="4" w:space="0" w:color="auto"/>
              <w:right w:val="nil"/>
            </w:tcBorders>
            <w:vAlign w:val="center"/>
          </w:tcPr>
          <w:p w14:paraId="103FF0B7" w14:textId="62CE993F"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15.1±1.7</w:t>
            </w:r>
          </w:p>
        </w:tc>
        <w:tc>
          <w:tcPr>
            <w:tcW w:w="1418" w:type="dxa"/>
            <w:tcBorders>
              <w:top w:val="single" w:sz="4" w:space="0" w:color="auto"/>
              <w:left w:val="nil"/>
              <w:bottom w:val="single" w:sz="4" w:space="0" w:color="auto"/>
              <w:right w:val="nil"/>
            </w:tcBorders>
            <w:vAlign w:val="center"/>
          </w:tcPr>
          <w:p w14:paraId="000247DE" w14:textId="589A64F3"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12.1±1.4</w:t>
            </w:r>
          </w:p>
        </w:tc>
      </w:tr>
      <w:tr w:rsidR="007F6F25" w:rsidRPr="009C359A" w14:paraId="641BF9C7" w14:textId="77777777" w:rsidTr="003B343C">
        <w:trPr>
          <w:trHeight w:val="567"/>
        </w:trPr>
        <w:tc>
          <w:tcPr>
            <w:tcW w:w="2381" w:type="dxa"/>
            <w:tcBorders>
              <w:top w:val="single" w:sz="4" w:space="0" w:color="auto"/>
              <w:left w:val="nil"/>
              <w:bottom w:val="single" w:sz="4" w:space="0" w:color="auto"/>
              <w:right w:val="nil"/>
            </w:tcBorders>
            <w:vAlign w:val="center"/>
          </w:tcPr>
          <w:p w14:paraId="37BC1504"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Arousal Index (NREM)</w:t>
            </w:r>
          </w:p>
        </w:tc>
        <w:tc>
          <w:tcPr>
            <w:tcW w:w="1447" w:type="dxa"/>
            <w:tcBorders>
              <w:top w:val="single" w:sz="4" w:space="0" w:color="auto"/>
              <w:left w:val="nil"/>
              <w:bottom w:val="single" w:sz="4" w:space="0" w:color="auto"/>
              <w:right w:val="nil"/>
            </w:tcBorders>
            <w:vAlign w:val="center"/>
          </w:tcPr>
          <w:p w14:paraId="457F1292" w14:textId="60554B92"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26.5±2.8</w:t>
            </w:r>
            <w:r w:rsidRPr="009C359A">
              <w:rPr>
                <w:rFonts w:ascii="Times New Roman" w:hAnsi="Times New Roman" w:cs="Times New Roman"/>
                <w:vertAlign w:val="superscript"/>
              </w:rPr>
              <w:t>*</w:t>
            </w:r>
          </w:p>
        </w:tc>
        <w:tc>
          <w:tcPr>
            <w:tcW w:w="1417" w:type="dxa"/>
            <w:tcBorders>
              <w:top w:val="single" w:sz="4" w:space="0" w:color="auto"/>
              <w:left w:val="nil"/>
              <w:bottom w:val="single" w:sz="4" w:space="0" w:color="auto"/>
              <w:right w:val="nil"/>
            </w:tcBorders>
            <w:vAlign w:val="center"/>
          </w:tcPr>
          <w:p w14:paraId="36F835E5" w14:textId="4341014C"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12.7±0.8</w:t>
            </w:r>
          </w:p>
        </w:tc>
        <w:tc>
          <w:tcPr>
            <w:tcW w:w="1559" w:type="dxa"/>
            <w:tcBorders>
              <w:top w:val="single" w:sz="4" w:space="0" w:color="auto"/>
              <w:left w:val="nil"/>
              <w:bottom w:val="single" w:sz="4" w:space="0" w:color="auto"/>
              <w:right w:val="nil"/>
            </w:tcBorders>
            <w:vAlign w:val="center"/>
          </w:tcPr>
          <w:p w14:paraId="6B385746" w14:textId="2AD9EF76"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15.3±1.9</w:t>
            </w:r>
          </w:p>
        </w:tc>
        <w:tc>
          <w:tcPr>
            <w:tcW w:w="1418" w:type="dxa"/>
            <w:tcBorders>
              <w:top w:val="single" w:sz="4" w:space="0" w:color="auto"/>
              <w:left w:val="nil"/>
              <w:bottom w:val="single" w:sz="4" w:space="0" w:color="auto"/>
              <w:right w:val="nil"/>
            </w:tcBorders>
            <w:vAlign w:val="center"/>
          </w:tcPr>
          <w:p w14:paraId="6B790466" w14:textId="361FB4D1"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11.2±1.7</w:t>
            </w:r>
          </w:p>
        </w:tc>
      </w:tr>
      <w:tr w:rsidR="007F6F25" w:rsidRPr="009C359A" w14:paraId="794EEA52" w14:textId="77777777" w:rsidTr="003B343C">
        <w:trPr>
          <w:trHeight w:val="567"/>
        </w:trPr>
        <w:tc>
          <w:tcPr>
            <w:tcW w:w="2381" w:type="dxa"/>
            <w:tcBorders>
              <w:top w:val="single" w:sz="4" w:space="0" w:color="auto"/>
              <w:left w:val="nil"/>
              <w:bottom w:val="single" w:sz="4" w:space="0" w:color="auto"/>
              <w:right w:val="nil"/>
            </w:tcBorders>
            <w:vAlign w:val="center"/>
          </w:tcPr>
          <w:p w14:paraId="204A2D6C" w14:textId="77777777" w:rsidR="007F6F25" w:rsidRPr="009C359A" w:rsidRDefault="007F6F25" w:rsidP="00444CD3">
            <w:pPr>
              <w:pStyle w:val="HTMLPreformatted"/>
              <w:shd w:val="clear" w:color="auto" w:fill="FFFFFF"/>
              <w:rPr>
                <w:rFonts w:ascii="Times New Roman" w:hAnsi="Times New Roman" w:cs="Times New Roman"/>
                <w:sz w:val="24"/>
                <w:szCs w:val="24"/>
              </w:rPr>
            </w:pPr>
            <w:r w:rsidRPr="009C359A">
              <w:rPr>
                <w:rFonts w:ascii="Times New Roman" w:hAnsi="Times New Roman" w:cs="Times New Roman"/>
                <w:sz w:val="24"/>
                <w:szCs w:val="24"/>
              </w:rPr>
              <w:t>Arousal Index (REM)</w:t>
            </w:r>
          </w:p>
        </w:tc>
        <w:tc>
          <w:tcPr>
            <w:tcW w:w="1447" w:type="dxa"/>
            <w:tcBorders>
              <w:top w:val="single" w:sz="4" w:space="0" w:color="auto"/>
              <w:left w:val="nil"/>
              <w:bottom w:val="single" w:sz="4" w:space="0" w:color="auto"/>
              <w:right w:val="nil"/>
            </w:tcBorders>
            <w:vAlign w:val="center"/>
          </w:tcPr>
          <w:p w14:paraId="58BD51D0"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20.2±2.1</w:t>
            </w:r>
          </w:p>
        </w:tc>
        <w:tc>
          <w:tcPr>
            <w:tcW w:w="1417" w:type="dxa"/>
            <w:tcBorders>
              <w:top w:val="single" w:sz="4" w:space="0" w:color="auto"/>
              <w:left w:val="nil"/>
              <w:bottom w:val="single" w:sz="4" w:space="0" w:color="auto"/>
              <w:right w:val="nil"/>
            </w:tcBorders>
            <w:vAlign w:val="center"/>
          </w:tcPr>
          <w:p w14:paraId="71F880A3"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15.7±1.4</w:t>
            </w:r>
          </w:p>
        </w:tc>
        <w:tc>
          <w:tcPr>
            <w:tcW w:w="1559" w:type="dxa"/>
            <w:tcBorders>
              <w:top w:val="single" w:sz="4" w:space="0" w:color="auto"/>
              <w:left w:val="nil"/>
              <w:bottom w:val="single" w:sz="4" w:space="0" w:color="auto"/>
              <w:right w:val="nil"/>
            </w:tcBorders>
            <w:vAlign w:val="center"/>
          </w:tcPr>
          <w:p w14:paraId="656BD284"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15.5±2.6</w:t>
            </w:r>
          </w:p>
        </w:tc>
        <w:tc>
          <w:tcPr>
            <w:tcW w:w="1418" w:type="dxa"/>
            <w:tcBorders>
              <w:top w:val="single" w:sz="4" w:space="0" w:color="auto"/>
              <w:left w:val="nil"/>
              <w:bottom w:val="single" w:sz="4" w:space="0" w:color="auto"/>
              <w:right w:val="nil"/>
            </w:tcBorders>
            <w:vAlign w:val="center"/>
          </w:tcPr>
          <w:p w14:paraId="747801F8" w14:textId="77777777" w:rsidR="007F6F25" w:rsidRPr="009C359A" w:rsidRDefault="007F6F25" w:rsidP="00444CD3">
            <w:pPr>
              <w:jc w:val="center"/>
              <w:rPr>
                <w:rFonts w:ascii="Times New Roman" w:hAnsi="Times New Roman" w:cs="Times New Roman"/>
              </w:rPr>
            </w:pPr>
            <w:r w:rsidRPr="009C359A">
              <w:rPr>
                <w:rFonts w:ascii="Times New Roman" w:hAnsi="Times New Roman" w:cs="Times New Roman"/>
              </w:rPr>
              <w:t>16.2±1.7</w:t>
            </w:r>
          </w:p>
        </w:tc>
      </w:tr>
    </w:tbl>
    <w:bookmarkEnd w:id="0"/>
    <w:p w14:paraId="0E9915FC" w14:textId="5C0BCB1D" w:rsidR="007F6F25" w:rsidRDefault="007F6F25" w:rsidP="00011F59">
      <w:pPr>
        <w:widowControl w:val="0"/>
        <w:autoSpaceDE w:val="0"/>
        <w:autoSpaceDN w:val="0"/>
        <w:adjustRightInd w:val="0"/>
        <w:spacing w:after="240" w:line="360" w:lineRule="auto"/>
        <w:rPr>
          <w:rFonts w:ascii="Times New Roman" w:hAnsi="Times New Roman" w:cs="Times New Roman"/>
        </w:rPr>
      </w:pPr>
      <w:r w:rsidRPr="009C359A">
        <w:rPr>
          <w:rFonts w:ascii="Times New Roman" w:hAnsi="Times New Roman" w:cs="Times New Roman"/>
        </w:rPr>
        <w:t xml:space="preserve">Note: Values are expressed as mean ± S.E.M., </w:t>
      </w:r>
      <w:r w:rsidR="00B11843" w:rsidRPr="00011F59">
        <w:rPr>
          <w:rFonts w:ascii="Times New Roman" w:hAnsi="Times New Roman" w:cs="Times New Roman"/>
        </w:rPr>
        <w:t>SSDD - short-sleep delta-deficient subtype, NSDD - normal-sleep delta-deficient, NNS - normal neurophysiological sleep subtype</w:t>
      </w:r>
      <w:r w:rsidR="00B11843">
        <w:rPr>
          <w:rFonts w:ascii="Times New Roman" w:hAnsi="Times New Roman" w:cs="Times New Roman"/>
        </w:rPr>
        <w:t xml:space="preserve">, </w:t>
      </w:r>
      <w:r w:rsidR="00EC17AC" w:rsidRPr="009C359A">
        <w:rPr>
          <w:rFonts w:ascii="Times New Roman" w:hAnsi="Times New Roman" w:cs="Times New Roman"/>
          <w:vertAlign w:val="superscript"/>
        </w:rPr>
        <w:t>*</w:t>
      </w:r>
      <w:r w:rsidR="00EC17AC" w:rsidRPr="009C359A">
        <w:rPr>
          <w:rFonts w:ascii="Times New Roman" w:hAnsi="Times New Roman" w:cs="Times New Roman"/>
        </w:rPr>
        <w:t xml:space="preserve"> </w:t>
      </w:r>
      <w:r w:rsidR="00EC17AC" w:rsidRPr="009C359A">
        <w:rPr>
          <w:rFonts w:ascii="Times New Roman" w:hAnsi="Times New Roman" w:cs="Times New Roman"/>
          <w:i/>
          <w:iCs/>
        </w:rPr>
        <w:t>p</w:t>
      </w:r>
      <w:r w:rsidR="00EC17AC" w:rsidRPr="009C359A">
        <w:rPr>
          <w:rFonts w:ascii="Times New Roman" w:hAnsi="Times New Roman" w:cs="Times New Roman"/>
        </w:rPr>
        <w:t>&lt;0.05 denotes the significant difference compared to controls.</w:t>
      </w:r>
    </w:p>
    <w:p w14:paraId="74F06BB0" w14:textId="466039BF" w:rsidR="00011F59" w:rsidRDefault="00011F59" w:rsidP="007F6F25">
      <w:pPr>
        <w:widowControl w:val="0"/>
        <w:autoSpaceDE w:val="0"/>
        <w:autoSpaceDN w:val="0"/>
        <w:adjustRightInd w:val="0"/>
        <w:spacing w:after="240" w:line="280" w:lineRule="atLeast"/>
        <w:rPr>
          <w:rFonts w:ascii="Times New Roman" w:hAnsi="Times New Roman" w:cs="Times New Roman"/>
        </w:rPr>
      </w:pPr>
    </w:p>
    <w:p w14:paraId="74942322" w14:textId="77777777" w:rsidR="00011F59" w:rsidRPr="009C359A" w:rsidRDefault="00011F59" w:rsidP="007F6F25">
      <w:pPr>
        <w:widowControl w:val="0"/>
        <w:autoSpaceDE w:val="0"/>
        <w:autoSpaceDN w:val="0"/>
        <w:adjustRightInd w:val="0"/>
        <w:spacing w:after="240" w:line="280" w:lineRule="atLeast"/>
        <w:rPr>
          <w:rFonts w:ascii="Times New Roman" w:hAnsi="Times New Roman" w:cs="Times New Roman"/>
          <w:sz w:val="20"/>
          <w:szCs w:val="20"/>
        </w:rPr>
      </w:pPr>
    </w:p>
    <w:p w14:paraId="1B3D0B01" w14:textId="21ED2955" w:rsidR="007F6F25" w:rsidRPr="009C359A" w:rsidRDefault="007F6F25" w:rsidP="00C63705">
      <w:pPr>
        <w:rPr>
          <w:rFonts w:ascii="Times New Roman" w:hAnsi="Times New Roman" w:cs="Times New Roman"/>
        </w:rPr>
      </w:pPr>
      <w:r w:rsidRPr="009C359A">
        <w:rPr>
          <w:rFonts w:ascii="Times New Roman" w:hAnsi="Times New Roman" w:cs="Times New Roman"/>
        </w:rPr>
        <w:br w:type="page"/>
      </w:r>
    </w:p>
    <w:p w14:paraId="67E4F712" w14:textId="0ECA4DDA" w:rsidR="00C63705" w:rsidRPr="009C359A" w:rsidRDefault="00C63705" w:rsidP="00C63705">
      <w:pPr>
        <w:rPr>
          <w:rFonts w:ascii="Times New Roman" w:hAnsi="Times New Roman" w:cs="Times New Roman"/>
        </w:rPr>
      </w:pPr>
      <w:r w:rsidRPr="009C359A">
        <w:rPr>
          <w:rFonts w:ascii="Times New Roman" w:hAnsi="Times New Roman" w:cs="Times New Roman"/>
          <w:b/>
          <w:bCs/>
        </w:rPr>
        <w:lastRenderedPageBreak/>
        <w:t>Table S</w:t>
      </w:r>
      <w:r w:rsidR="00B11843">
        <w:rPr>
          <w:rFonts w:ascii="Times New Roman" w:hAnsi="Times New Roman" w:cs="Times New Roman"/>
          <w:b/>
          <w:bCs/>
        </w:rPr>
        <w:t>2</w:t>
      </w:r>
      <w:r w:rsidRPr="009C359A">
        <w:rPr>
          <w:rFonts w:ascii="Times New Roman" w:hAnsi="Times New Roman" w:cs="Times New Roman"/>
          <w:b/>
          <w:bCs/>
        </w:rPr>
        <w:t>.</w:t>
      </w:r>
      <w:r w:rsidRPr="009C359A">
        <w:rPr>
          <w:rFonts w:ascii="Times New Roman" w:hAnsi="Times New Roman" w:cs="Times New Roman"/>
        </w:rPr>
        <w:t xml:space="preserve"> </w:t>
      </w:r>
      <w:r w:rsidR="00B11843">
        <w:rPr>
          <w:rFonts w:ascii="Times New Roman" w:hAnsi="Times New Roman" w:cs="Times New Roman"/>
        </w:rPr>
        <w:t>Spectral EEG d</w:t>
      </w:r>
      <w:r w:rsidRPr="009C359A">
        <w:rPr>
          <w:rFonts w:ascii="Times New Roman" w:hAnsi="Times New Roman" w:cs="Times New Roman"/>
        </w:rPr>
        <w:t xml:space="preserve">elta power </w:t>
      </w:r>
      <w:r w:rsidR="009C359A">
        <w:rPr>
          <w:rFonts w:ascii="Times New Roman" w:hAnsi="Times New Roman" w:cs="Times New Roman"/>
        </w:rPr>
        <w:t>during the</w:t>
      </w:r>
      <w:r w:rsidRPr="009C359A">
        <w:rPr>
          <w:rFonts w:ascii="Times New Roman" w:hAnsi="Times New Roman" w:cs="Times New Roman"/>
        </w:rPr>
        <w:t xml:space="preserve"> </w:t>
      </w:r>
      <w:r w:rsidR="009C359A" w:rsidRPr="009C359A">
        <w:rPr>
          <w:rFonts w:ascii="Times New Roman" w:hAnsi="Times New Roman" w:cs="Times New Roman"/>
        </w:rPr>
        <w:t xml:space="preserve">habitual sleep study </w:t>
      </w:r>
      <w:r w:rsidR="00477C7C">
        <w:rPr>
          <w:rFonts w:ascii="Times New Roman" w:hAnsi="Times New Roman" w:cs="Times New Roman"/>
        </w:rPr>
        <w:t>for insomnia subtypes and controls.</w:t>
      </w:r>
    </w:p>
    <w:p w14:paraId="20E0FDD2" w14:textId="77777777" w:rsidR="00C63705" w:rsidRPr="009C359A" w:rsidRDefault="00C63705" w:rsidP="00C63705">
      <w:pPr>
        <w:rPr>
          <w:rFonts w:ascii="Times New Roman" w:hAnsi="Times New Roman" w:cs="Times New Roman"/>
        </w:rPr>
      </w:pPr>
    </w:p>
    <w:tbl>
      <w:tblPr>
        <w:tblStyle w:val="TableGrid"/>
        <w:tblW w:w="8227" w:type="dxa"/>
        <w:tblInd w:w="-5" w:type="dxa"/>
        <w:tblLayout w:type="fixed"/>
        <w:tblLook w:val="04A0" w:firstRow="1" w:lastRow="0" w:firstColumn="1" w:lastColumn="0" w:noHBand="0" w:noVBand="1"/>
      </w:tblPr>
      <w:tblGrid>
        <w:gridCol w:w="2234"/>
        <w:gridCol w:w="1538"/>
        <w:gridCol w:w="1396"/>
        <w:gridCol w:w="1536"/>
        <w:gridCol w:w="1523"/>
      </w:tblGrid>
      <w:tr w:rsidR="007F6F25" w:rsidRPr="009C359A" w14:paraId="11E5F2E8" w14:textId="77777777" w:rsidTr="00011F59">
        <w:trPr>
          <w:trHeight w:val="424"/>
        </w:trPr>
        <w:tc>
          <w:tcPr>
            <w:tcW w:w="2234" w:type="dxa"/>
            <w:vMerge w:val="restart"/>
            <w:tcBorders>
              <w:left w:val="nil"/>
              <w:right w:val="nil"/>
            </w:tcBorders>
            <w:vAlign w:val="center"/>
          </w:tcPr>
          <w:p w14:paraId="55E75816"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Spectral power (uV</w:t>
            </w:r>
            <w:r w:rsidRPr="00011F59">
              <w:rPr>
                <w:rFonts w:ascii="Times New Roman" w:hAnsi="Times New Roman" w:cs="Times New Roman"/>
                <w:b/>
                <w:bCs/>
                <w:vertAlign w:val="superscript"/>
              </w:rPr>
              <w:t>2</w:t>
            </w:r>
            <w:r w:rsidRPr="00011F59">
              <w:rPr>
                <w:rFonts w:ascii="Times New Roman" w:hAnsi="Times New Roman" w:cs="Times New Roman"/>
                <w:b/>
                <w:bCs/>
              </w:rPr>
              <w:t>)</w:t>
            </w:r>
          </w:p>
        </w:tc>
        <w:tc>
          <w:tcPr>
            <w:tcW w:w="4470" w:type="dxa"/>
            <w:gridSpan w:val="3"/>
            <w:tcBorders>
              <w:left w:val="nil"/>
              <w:bottom w:val="single" w:sz="4" w:space="0" w:color="auto"/>
              <w:right w:val="nil"/>
            </w:tcBorders>
          </w:tcPr>
          <w:p w14:paraId="272B2913"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Insomnia</w:t>
            </w:r>
          </w:p>
        </w:tc>
        <w:tc>
          <w:tcPr>
            <w:tcW w:w="1523" w:type="dxa"/>
            <w:vMerge w:val="restart"/>
            <w:tcBorders>
              <w:left w:val="nil"/>
              <w:bottom w:val="nil"/>
              <w:right w:val="nil"/>
            </w:tcBorders>
            <w:vAlign w:val="center"/>
          </w:tcPr>
          <w:p w14:paraId="3DD372A7" w14:textId="77777777" w:rsidR="007F6F25" w:rsidRPr="00011F59" w:rsidRDefault="007F6F25" w:rsidP="00444CD3">
            <w:pPr>
              <w:ind w:right="-105"/>
              <w:jc w:val="center"/>
              <w:rPr>
                <w:rFonts w:ascii="Times New Roman" w:hAnsi="Times New Roman" w:cs="Times New Roman"/>
                <w:b/>
                <w:bCs/>
              </w:rPr>
            </w:pPr>
            <w:r w:rsidRPr="00011F59">
              <w:rPr>
                <w:rFonts w:ascii="Times New Roman" w:hAnsi="Times New Roman" w:cs="Times New Roman"/>
                <w:b/>
                <w:bCs/>
              </w:rPr>
              <w:t>Control</w:t>
            </w:r>
          </w:p>
          <w:p w14:paraId="73E245B5"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n=25</w:t>
            </w:r>
          </w:p>
        </w:tc>
      </w:tr>
      <w:tr w:rsidR="007F6F25" w:rsidRPr="009C359A" w14:paraId="2D876258" w14:textId="77777777" w:rsidTr="007F6F25">
        <w:tc>
          <w:tcPr>
            <w:tcW w:w="2234" w:type="dxa"/>
            <w:vMerge/>
            <w:tcBorders>
              <w:left w:val="nil"/>
              <w:bottom w:val="single" w:sz="4" w:space="0" w:color="auto"/>
              <w:right w:val="nil"/>
            </w:tcBorders>
          </w:tcPr>
          <w:p w14:paraId="3DA46D26" w14:textId="77777777" w:rsidR="007F6F25" w:rsidRPr="00011F59" w:rsidRDefault="007F6F25" w:rsidP="00444CD3">
            <w:pPr>
              <w:rPr>
                <w:rFonts w:ascii="Times New Roman" w:hAnsi="Times New Roman" w:cs="Times New Roman"/>
              </w:rPr>
            </w:pPr>
          </w:p>
        </w:tc>
        <w:tc>
          <w:tcPr>
            <w:tcW w:w="1538" w:type="dxa"/>
            <w:tcBorders>
              <w:top w:val="single" w:sz="4" w:space="0" w:color="auto"/>
              <w:left w:val="nil"/>
              <w:bottom w:val="single" w:sz="4" w:space="0" w:color="auto"/>
              <w:right w:val="nil"/>
            </w:tcBorders>
            <w:vAlign w:val="center"/>
          </w:tcPr>
          <w:p w14:paraId="67FC0D7D" w14:textId="474150EC" w:rsidR="007F6F25" w:rsidRPr="00011F59" w:rsidRDefault="00011F59" w:rsidP="00444CD3">
            <w:pPr>
              <w:jc w:val="center"/>
              <w:rPr>
                <w:rFonts w:ascii="Times New Roman" w:hAnsi="Times New Roman" w:cs="Times New Roman"/>
                <w:b/>
                <w:bCs/>
              </w:rPr>
            </w:pPr>
            <w:r w:rsidRPr="00011F59">
              <w:rPr>
                <w:rFonts w:ascii="Times New Roman" w:hAnsi="Times New Roman" w:cs="Times New Roman"/>
                <w:b/>
                <w:bCs/>
              </w:rPr>
              <w:t>SSDD</w:t>
            </w:r>
          </w:p>
          <w:p w14:paraId="4B9E6793"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(n=26)</w:t>
            </w:r>
          </w:p>
        </w:tc>
        <w:tc>
          <w:tcPr>
            <w:tcW w:w="1396" w:type="dxa"/>
            <w:tcBorders>
              <w:top w:val="single" w:sz="4" w:space="0" w:color="auto"/>
              <w:left w:val="nil"/>
              <w:bottom w:val="single" w:sz="4" w:space="0" w:color="auto"/>
              <w:right w:val="nil"/>
            </w:tcBorders>
            <w:vAlign w:val="center"/>
          </w:tcPr>
          <w:p w14:paraId="16F85336" w14:textId="1F219720" w:rsidR="007F6F25" w:rsidRPr="00011F59" w:rsidRDefault="00011F59" w:rsidP="00444CD3">
            <w:pPr>
              <w:jc w:val="center"/>
              <w:rPr>
                <w:rFonts w:ascii="Times New Roman" w:hAnsi="Times New Roman" w:cs="Times New Roman"/>
                <w:b/>
                <w:bCs/>
              </w:rPr>
            </w:pPr>
            <w:r w:rsidRPr="00011F59">
              <w:rPr>
                <w:rFonts w:ascii="Times New Roman" w:hAnsi="Times New Roman" w:cs="Times New Roman"/>
                <w:b/>
                <w:bCs/>
              </w:rPr>
              <w:t>NSDD</w:t>
            </w:r>
          </w:p>
          <w:p w14:paraId="4F9D0C2B"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(n=51)</w:t>
            </w:r>
          </w:p>
        </w:tc>
        <w:tc>
          <w:tcPr>
            <w:tcW w:w="1536" w:type="dxa"/>
            <w:tcBorders>
              <w:top w:val="single" w:sz="4" w:space="0" w:color="auto"/>
              <w:left w:val="nil"/>
              <w:bottom w:val="single" w:sz="4" w:space="0" w:color="auto"/>
              <w:right w:val="nil"/>
            </w:tcBorders>
            <w:vAlign w:val="center"/>
          </w:tcPr>
          <w:p w14:paraId="56E8A762" w14:textId="20466454" w:rsidR="007F6F25" w:rsidRPr="00011F59" w:rsidRDefault="00011F59" w:rsidP="00444CD3">
            <w:pPr>
              <w:jc w:val="center"/>
              <w:rPr>
                <w:rFonts w:ascii="Times New Roman" w:hAnsi="Times New Roman" w:cs="Times New Roman"/>
                <w:b/>
                <w:bCs/>
              </w:rPr>
            </w:pPr>
            <w:r w:rsidRPr="00011F59">
              <w:rPr>
                <w:rFonts w:ascii="Times New Roman" w:hAnsi="Times New Roman" w:cs="Times New Roman"/>
                <w:b/>
                <w:bCs/>
              </w:rPr>
              <w:t>NNS</w:t>
            </w:r>
          </w:p>
          <w:p w14:paraId="366A4BAB" w14:textId="77777777" w:rsidR="007F6F25" w:rsidRPr="00011F59" w:rsidRDefault="007F6F25" w:rsidP="00444CD3">
            <w:pPr>
              <w:jc w:val="center"/>
              <w:rPr>
                <w:rFonts w:ascii="Times New Roman" w:hAnsi="Times New Roman" w:cs="Times New Roman"/>
                <w:b/>
                <w:bCs/>
              </w:rPr>
            </w:pPr>
            <w:r w:rsidRPr="00011F59">
              <w:rPr>
                <w:rFonts w:ascii="Times New Roman" w:hAnsi="Times New Roman" w:cs="Times New Roman"/>
                <w:b/>
                <w:bCs/>
              </w:rPr>
              <w:t>(n=22)</w:t>
            </w:r>
          </w:p>
        </w:tc>
        <w:tc>
          <w:tcPr>
            <w:tcW w:w="1523" w:type="dxa"/>
            <w:vMerge/>
            <w:tcBorders>
              <w:top w:val="nil"/>
              <w:left w:val="nil"/>
              <w:bottom w:val="single" w:sz="4" w:space="0" w:color="auto"/>
              <w:right w:val="nil"/>
            </w:tcBorders>
            <w:vAlign w:val="center"/>
          </w:tcPr>
          <w:p w14:paraId="26E5BCA2" w14:textId="77777777" w:rsidR="007F6F25" w:rsidRPr="00011F59" w:rsidRDefault="007F6F25" w:rsidP="00444CD3">
            <w:pPr>
              <w:jc w:val="center"/>
              <w:rPr>
                <w:rFonts w:ascii="Times New Roman" w:hAnsi="Times New Roman" w:cs="Times New Roman"/>
                <w:b/>
                <w:bCs/>
              </w:rPr>
            </w:pPr>
          </w:p>
        </w:tc>
      </w:tr>
      <w:tr w:rsidR="007F6F25" w:rsidRPr="009C359A" w14:paraId="35512153" w14:textId="77777777" w:rsidTr="007F6F25">
        <w:trPr>
          <w:trHeight w:val="567"/>
        </w:trPr>
        <w:tc>
          <w:tcPr>
            <w:tcW w:w="2234" w:type="dxa"/>
            <w:tcBorders>
              <w:top w:val="single" w:sz="4" w:space="0" w:color="auto"/>
              <w:left w:val="nil"/>
              <w:bottom w:val="single" w:sz="4" w:space="0" w:color="auto"/>
              <w:right w:val="nil"/>
            </w:tcBorders>
            <w:vAlign w:val="center"/>
          </w:tcPr>
          <w:p w14:paraId="3DD4829D"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RH Wake Stage</w:t>
            </w:r>
          </w:p>
        </w:tc>
        <w:tc>
          <w:tcPr>
            <w:tcW w:w="1538" w:type="dxa"/>
            <w:tcBorders>
              <w:top w:val="single" w:sz="4" w:space="0" w:color="auto"/>
              <w:left w:val="nil"/>
              <w:bottom w:val="single" w:sz="4" w:space="0" w:color="auto"/>
              <w:right w:val="nil"/>
            </w:tcBorders>
            <w:vAlign w:val="center"/>
          </w:tcPr>
          <w:p w14:paraId="1CA3A72A" w14:textId="2E73FC02"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100.1±11.2</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4D50BFD6" w14:textId="014B2F1C" w:rsidR="007F6F25" w:rsidRPr="00011F59" w:rsidRDefault="007F6F25" w:rsidP="00444CD3">
            <w:pPr>
              <w:jc w:val="center"/>
              <w:rPr>
                <w:rFonts w:ascii="Times New Roman" w:hAnsi="Times New Roman" w:cs="Times New Roman"/>
              </w:rPr>
            </w:pPr>
            <w:r w:rsidRPr="00011F59">
              <w:rPr>
                <w:rFonts w:ascii="Times New Roman" w:hAnsi="Times New Roman" w:cs="Times New Roman"/>
              </w:rPr>
              <w:t>84.7±6.3</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2DDC5CD2" w14:textId="3C5AF799"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241.5±32.0</w:t>
            </w:r>
          </w:p>
        </w:tc>
        <w:tc>
          <w:tcPr>
            <w:tcW w:w="1523" w:type="dxa"/>
            <w:tcBorders>
              <w:top w:val="single" w:sz="4" w:space="0" w:color="auto"/>
              <w:left w:val="nil"/>
              <w:bottom w:val="single" w:sz="4" w:space="0" w:color="auto"/>
              <w:right w:val="nil"/>
            </w:tcBorders>
            <w:vAlign w:val="center"/>
          </w:tcPr>
          <w:p w14:paraId="79E1A33A" w14:textId="1CD49635"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267.7±93.2</w:t>
            </w:r>
          </w:p>
        </w:tc>
      </w:tr>
      <w:tr w:rsidR="007F6F25" w:rsidRPr="009C359A" w14:paraId="0B0B14D9" w14:textId="77777777" w:rsidTr="007F6F25">
        <w:trPr>
          <w:trHeight w:val="567"/>
        </w:trPr>
        <w:tc>
          <w:tcPr>
            <w:tcW w:w="2234" w:type="dxa"/>
            <w:tcBorders>
              <w:top w:val="single" w:sz="4" w:space="0" w:color="auto"/>
              <w:left w:val="nil"/>
              <w:bottom w:val="single" w:sz="4" w:space="0" w:color="auto"/>
              <w:right w:val="nil"/>
            </w:tcBorders>
            <w:vAlign w:val="center"/>
          </w:tcPr>
          <w:p w14:paraId="04783310"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LH Wake Stage</w:t>
            </w:r>
          </w:p>
        </w:tc>
        <w:tc>
          <w:tcPr>
            <w:tcW w:w="1538" w:type="dxa"/>
            <w:tcBorders>
              <w:top w:val="single" w:sz="4" w:space="0" w:color="auto"/>
              <w:left w:val="nil"/>
              <w:bottom w:val="single" w:sz="4" w:space="0" w:color="auto"/>
              <w:right w:val="nil"/>
            </w:tcBorders>
            <w:vAlign w:val="center"/>
          </w:tcPr>
          <w:p w14:paraId="124BB259" w14:textId="03AD9A55" w:rsidR="007F6F25" w:rsidRPr="00011F59" w:rsidRDefault="007F6F25" w:rsidP="00444CD3">
            <w:pPr>
              <w:jc w:val="center"/>
              <w:rPr>
                <w:rFonts w:ascii="Times New Roman" w:hAnsi="Times New Roman" w:cs="Times New Roman"/>
              </w:rPr>
            </w:pPr>
            <w:r w:rsidRPr="00011F59">
              <w:rPr>
                <w:rFonts w:ascii="Times New Roman" w:hAnsi="Times New Roman" w:cs="Times New Roman"/>
              </w:rPr>
              <w:t>92.7±9.7</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7D05C962" w14:textId="2BF865C1" w:rsidR="007F6F25" w:rsidRPr="00011F59" w:rsidRDefault="007F6F25" w:rsidP="00444CD3">
            <w:pPr>
              <w:jc w:val="center"/>
              <w:rPr>
                <w:rFonts w:ascii="Times New Roman" w:hAnsi="Times New Roman" w:cs="Times New Roman"/>
              </w:rPr>
            </w:pPr>
            <w:r w:rsidRPr="00011F59">
              <w:rPr>
                <w:rFonts w:ascii="Times New Roman" w:hAnsi="Times New Roman" w:cs="Times New Roman"/>
              </w:rPr>
              <w:t>84.3±6.1</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620BB8A0"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201.0±31.4</w:t>
            </w:r>
          </w:p>
        </w:tc>
        <w:tc>
          <w:tcPr>
            <w:tcW w:w="1523" w:type="dxa"/>
            <w:tcBorders>
              <w:top w:val="single" w:sz="4" w:space="0" w:color="auto"/>
              <w:left w:val="nil"/>
              <w:bottom w:val="single" w:sz="4" w:space="0" w:color="auto"/>
              <w:right w:val="nil"/>
            </w:tcBorders>
            <w:vAlign w:val="center"/>
          </w:tcPr>
          <w:p w14:paraId="76B6AE0F" w14:textId="518C0CFB"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229.4±85.3</w:t>
            </w:r>
          </w:p>
        </w:tc>
      </w:tr>
      <w:tr w:rsidR="007F6F25" w:rsidRPr="009C359A" w14:paraId="3E37E841" w14:textId="77777777" w:rsidTr="007F6F25">
        <w:trPr>
          <w:trHeight w:val="567"/>
        </w:trPr>
        <w:tc>
          <w:tcPr>
            <w:tcW w:w="2234" w:type="dxa"/>
            <w:tcBorders>
              <w:top w:val="single" w:sz="4" w:space="0" w:color="auto"/>
              <w:left w:val="nil"/>
              <w:bottom w:val="single" w:sz="4" w:space="0" w:color="auto"/>
              <w:right w:val="nil"/>
            </w:tcBorders>
            <w:vAlign w:val="center"/>
          </w:tcPr>
          <w:p w14:paraId="432B7677"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RH Stage 1</w:t>
            </w:r>
          </w:p>
        </w:tc>
        <w:tc>
          <w:tcPr>
            <w:tcW w:w="1538" w:type="dxa"/>
            <w:tcBorders>
              <w:top w:val="single" w:sz="4" w:space="0" w:color="auto"/>
              <w:left w:val="nil"/>
              <w:bottom w:val="single" w:sz="4" w:space="0" w:color="auto"/>
              <w:right w:val="nil"/>
            </w:tcBorders>
            <w:vAlign w:val="center"/>
          </w:tcPr>
          <w:p w14:paraId="756C7E75" w14:textId="2F4511B9" w:rsidR="007F6F25" w:rsidRPr="00011F59" w:rsidRDefault="007F6F25" w:rsidP="00444CD3">
            <w:pPr>
              <w:jc w:val="center"/>
              <w:rPr>
                <w:rFonts w:ascii="Times New Roman" w:hAnsi="Times New Roman" w:cs="Times New Roman"/>
              </w:rPr>
            </w:pPr>
            <w:r w:rsidRPr="00011F59">
              <w:rPr>
                <w:rFonts w:ascii="Times New Roman" w:hAnsi="Times New Roman" w:cs="Times New Roman"/>
              </w:rPr>
              <w:t>68.2±6.6</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5E3C366E" w14:textId="6B157B48" w:rsidR="007F6F25" w:rsidRPr="00011F59" w:rsidRDefault="007F6F25" w:rsidP="00444CD3">
            <w:pPr>
              <w:jc w:val="center"/>
              <w:rPr>
                <w:rFonts w:ascii="Times New Roman" w:hAnsi="Times New Roman" w:cs="Times New Roman"/>
              </w:rPr>
            </w:pPr>
            <w:r w:rsidRPr="00011F59">
              <w:rPr>
                <w:rFonts w:ascii="Times New Roman" w:hAnsi="Times New Roman" w:cs="Times New Roman"/>
              </w:rPr>
              <w:t>59.2±3.8</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4700F167" w14:textId="25DF5089"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150.5±27.1</w:t>
            </w:r>
          </w:p>
        </w:tc>
        <w:tc>
          <w:tcPr>
            <w:tcW w:w="1523" w:type="dxa"/>
            <w:tcBorders>
              <w:top w:val="single" w:sz="4" w:space="0" w:color="auto"/>
              <w:left w:val="nil"/>
              <w:bottom w:val="single" w:sz="4" w:space="0" w:color="auto"/>
              <w:right w:val="nil"/>
            </w:tcBorders>
            <w:vAlign w:val="center"/>
          </w:tcPr>
          <w:p w14:paraId="0A39D549" w14:textId="04DACBD5"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139.2±28.7</w:t>
            </w:r>
          </w:p>
        </w:tc>
      </w:tr>
      <w:tr w:rsidR="007F6F25" w:rsidRPr="009C359A" w14:paraId="451806E3" w14:textId="77777777" w:rsidTr="007F6F25">
        <w:trPr>
          <w:trHeight w:val="567"/>
        </w:trPr>
        <w:tc>
          <w:tcPr>
            <w:tcW w:w="2234" w:type="dxa"/>
            <w:tcBorders>
              <w:top w:val="single" w:sz="4" w:space="0" w:color="auto"/>
              <w:left w:val="nil"/>
              <w:bottom w:val="single" w:sz="4" w:space="0" w:color="auto"/>
              <w:right w:val="nil"/>
            </w:tcBorders>
            <w:vAlign w:val="center"/>
          </w:tcPr>
          <w:p w14:paraId="01D5D8CA"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LH Stage 1</w:t>
            </w:r>
          </w:p>
        </w:tc>
        <w:tc>
          <w:tcPr>
            <w:tcW w:w="1538" w:type="dxa"/>
            <w:tcBorders>
              <w:top w:val="single" w:sz="4" w:space="0" w:color="auto"/>
              <w:left w:val="nil"/>
              <w:bottom w:val="single" w:sz="4" w:space="0" w:color="auto"/>
              <w:right w:val="nil"/>
            </w:tcBorders>
            <w:vAlign w:val="center"/>
          </w:tcPr>
          <w:p w14:paraId="03EA6254" w14:textId="2C49CA36" w:rsidR="007F6F25" w:rsidRPr="00011F59" w:rsidRDefault="007F6F25" w:rsidP="00444CD3">
            <w:pPr>
              <w:jc w:val="center"/>
              <w:rPr>
                <w:rFonts w:ascii="Times New Roman" w:hAnsi="Times New Roman" w:cs="Times New Roman"/>
              </w:rPr>
            </w:pPr>
            <w:r w:rsidRPr="00011F59">
              <w:rPr>
                <w:rFonts w:ascii="Times New Roman" w:hAnsi="Times New Roman" w:cs="Times New Roman"/>
              </w:rPr>
              <w:t>66.3±7.1</w:t>
            </w:r>
          </w:p>
        </w:tc>
        <w:tc>
          <w:tcPr>
            <w:tcW w:w="1396" w:type="dxa"/>
            <w:tcBorders>
              <w:top w:val="single" w:sz="4" w:space="0" w:color="auto"/>
              <w:left w:val="nil"/>
              <w:bottom w:val="single" w:sz="4" w:space="0" w:color="auto"/>
              <w:right w:val="nil"/>
            </w:tcBorders>
            <w:vAlign w:val="center"/>
          </w:tcPr>
          <w:p w14:paraId="51CAD2AF" w14:textId="454921DB" w:rsidR="007F6F25" w:rsidRPr="00011F59" w:rsidRDefault="007F6F25" w:rsidP="00444CD3">
            <w:pPr>
              <w:jc w:val="center"/>
              <w:rPr>
                <w:rFonts w:ascii="Times New Roman" w:hAnsi="Times New Roman" w:cs="Times New Roman"/>
              </w:rPr>
            </w:pPr>
            <w:r w:rsidRPr="00011F59">
              <w:rPr>
                <w:rFonts w:ascii="Times New Roman" w:hAnsi="Times New Roman" w:cs="Times New Roman"/>
              </w:rPr>
              <w:t>60.6±4.8</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6D016DD0" w14:textId="03216639"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128.7±26.2</w:t>
            </w:r>
          </w:p>
        </w:tc>
        <w:tc>
          <w:tcPr>
            <w:tcW w:w="1523" w:type="dxa"/>
            <w:tcBorders>
              <w:top w:val="single" w:sz="4" w:space="0" w:color="auto"/>
              <w:left w:val="nil"/>
              <w:bottom w:val="single" w:sz="4" w:space="0" w:color="auto"/>
              <w:right w:val="nil"/>
            </w:tcBorders>
            <w:vAlign w:val="center"/>
          </w:tcPr>
          <w:p w14:paraId="6ADEA4D8" w14:textId="58CA6B44"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108.9±12.5</w:t>
            </w:r>
          </w:p>
        </w:tc>
      </w:tr>
      <w:tr w:rsidR="007F6F25" w:rsidRPr="009C359A" w14:paraId="50FBC9F3" w14:textId="77777777" w:rsidTr="007F6F25">
        <w:trPr>
          <w:trHeight w:val="567"/>
        </w:trPr>
        <w:tc>
          <w:tcPr>
            <w:tcW w:w="2234" w:type="dxa"/>
            <w:tcBorders>
              <w:top w:val="single" w:sz="4" w:space="0" w:color="auto"/>
              <w:left w:val="nil"/>
              <w:bottom w:val="single" w:sz="4" w:space="0" w:color="auto"/>
              <w:right w:val="nil"/>
            </w:tcBorders>
            <w:vAlign w:val="center"/>
          </w:tcPr>
          <w:p w14:paraId="45CD057C"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RH NREM</w:t>
            </w:r>
          </w:p>
        </w:tc>
        <w:tc>
          <w:tcPr>
            <w:tcW w:w="1538" w:type="dxa"/>
            <w:tcBorders>
              <w:top w:val="single" w:sz="4" w:space="0" w:color="auto"/>
              <w:left w:val="nil"/>
              <w:bottom w:val="single" w:sz="4" w:space="0" w:color="auto"/>
              <w:right w:val="nil"/>
            </w:tcBorders>
            <w:vAlign w:val="center"/>
          </w:tcPr>
          <w:p w14:paraId="655849C6" w14:textId="05F92B09" w:rsidR="007F6F25" w:rsidRPr="00011F59" w:rsidRDefault="007F6F25" w:rsidP="00444CD3">
            <w:pPr>
              <w:jc w:val="center"/>
              <w:rPr>
                <w:rFonts w:ascii="Times New Roman" w:hAnsi="Times New Roman" w:cs="Times New Roman"/>
                <w:lang w:eastAsia="zh-TW"/>
              </w:rPr>
            </w:pPr>
            <w:r w:rsidRPr="00011F59">
              <w:rPr>
                <w:rFonts w:ascii="Times New Roman" w:hAnsi="Times New Roman" w:cs="Times New Roman"/>
              </w:rPr>
              <w:t>231±21.2</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07132812" w14:textId="436493AB"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240±15.6</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04F4E6AD"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358±47.7</w:t>
            </w:r>
          </w:p>
        </w:tc>
        <w:tc>
          <w:tcPr>
            <w:tcW w:w="1523" w:type="dxa"/>
            <w:tcBorders>
              <w:top w:val="single" w:sz="4" w:space="0" w:color="auto"/>
              <w:left w:val="nil"/>
              <w:bottom w:val="single" w:sz="4" w:space="0" w:color="auto"/>
              <w:right w:val="nil"/>
            </w:tcBorders>
            <w:vAlign w:val="center"/>
          </w:tcPr>
          <w:p w14:paraId="42422DCD"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396±65</w:t>
            </w:r>
          </w:p>
        </w:tc>
      </w:tr>
      <w:tr w:rsidR="007F6F25" w:rsidRPr="009C359A" w14:paraId="47FA3098" w14:textId="77777777" w:rsidTr="007F6F25">
        <w:trPr>
          <w:trHeight w:val="567"/>
        </w:trPr>
        <w:tc>
          <w:tcPr>
            <w:tcW w:w="2234" w:type="dxa"/>
            <w:tcBorders>
              <w:top w:val="single" w:sz="4" w:space="0" w:color="auto"/>
              <w:left w:val="nil"/>
              <w:bottom w:val="single" w:sz="4" w:space="0" w:color="auto"/>
              <w:right w:val="nil"/>
            </w:tcBorders>
            <w:vAlign w:val="center"/>
          </w:tcPr>
          <w:p w14:paraId="667F619E"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LH NREM</w:t>
            </w:r>
          </w:p>
        </w:tc>
        <w:tc>
          <w:tcPr>
            <w:tcW w:w="1538" w:type="dxa"/>
            <w:tcBorders>
              <w:top w:val="single" w:sz="4" w:space="0" w:color="auto"/>
              <w:left w:val="nil"/>
              <w:bottom w:val="single" w:sz="4" w:space="0" w:color="auto"/>
              <w:right w:val="nil"/>
            </w:tcBorders>
            <w:vAlign w:val="center"/>
          </w:tcPr>
          <w:p w14:paraId="3FD0CB48" w14:textId="3D7686B1"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239±24.5</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48135DAD" w14:textId="0C63FADA" w:rsidR="007F6F25" w:rsidRPr="00011F59" w:rsidRDefault="007F6F25" w:rsidP="00444CD3">
            <w:pPr>
              <w:jc w:val="center"/>
              <w:rPr>
                <w:rFonts w:ascii="Times New Roman" w:hAnsi="Times New Roman" w:cs="Times New Roman"/>
              </w:rPr>
            </w:pPr>
            <w:r w:rsidRPr="00011F59">
              <w:rPr>
                <w:rFonts w:ascii="Times New Roman" w:hAnsi="Times New Roman" w:cs="Times New Roman"/>
              </w:rPr>
              <w:t>240±15.2</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29FD8B7E"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338±43.6</w:t>
            </w:r>
          </w:p>
        </w:tc>
        <w:tc>
          <w:tcPr>
            <w:tcW w:w="1523" w:type="dxa"/>
            <w:tcBorders>
              <w:top w:val="single" w:sz="4" w:space="0" w:color="auto"/>
              <w:left w:val="nil"/>
              <w:bottom w:val="single" w:sz="4" w:space="0" w:color="auto"/>
              <w:right w:val="nil"/>
            </w:tcBorders>
            <w:vAlign w:val="center"/>
          </w:tcPr>
          <w:p w14:paraId="7EDD2BD9"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359±50.9</w:t>
            </w:r>
          </w:p>
        </w:tc>
      </w:tr>
      <w:tr w:rsidR="007F6F25" w:rsidRPr="009C359A" w14:paraId="6BBFC3F5" w14:textId="77777777" w:rsidTr="007F6F25">
        <w:trPr>
          <w:trHeight w:val="567"/>
        </w:trPr>
        <w:tc>
          <w:tcPr>
            <w:tcW w:w="2234" w:type="dxa"/>
            <w:tcBorders>
              <w:top w:val="single" w:sz="4" w:space="0" w:color="auto"/>
              <w:left w:val="nil"/>
              <w:bottom w:val="single" w:sz="4" w:space="0" w:color="auto"/>
              <w:right w:val="nil"/>
            </w:tcBorders>
            <w:vAlign w:val="center"/>
          </w:tcPr>
          <w:p w14:paraId="64270212"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RH REM</w:t>
            </w:r>
          </w:p>
        </w:tc>
        <w:tc>
          <w:tcPr>
            <w:tcW w:w="1538" w:type="dxa"/>
            <w:tcBorders>
              <w:top w:val="single" w:sz="4" w:space="0" w:color="auto"/>
              <w:left w:val="nil"/>
              <w:bottom w:val="single" w:sz="4" w:space="0" w:color="auto"/>
              <w:right w:val="nil"/>
            </w:tcBorders>
            <w:vAlign w:val="center"/>
          </w:tcPr>
          <w:p w14:paraId="478757FC" w14:textId="7FCDDF66" w:rsidR="007F6F25" w:rsidRPr="00011F59" w:rsidRDefault="007F6F25" w:rsidP="00444CD3">
            <w:pPr>
              <w:jc w:val="center"/>
              <w:rPr>
                <w:rFonts w:ascii="Times New Roman" w:hAnsi="Times New Roman" w:cs="Times New Roman"/>
              </w:rPr>
            </w:pPr>
            <w:r w:rsidRPr="00011F59">
              <w:rPr>
                <w:rFonts w:ascii="Times New Roman" w:hAnsi="Times New Roman" w:cs="Times New Roman"/>
              </w:rPr>
              <w:t>63.4±4.3</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2E474A85" w14:textId="44E97C34" w:rsidR="007F6F25" w:rsidRPr="00011F59" w:rsidRDefault="007F6F25" w:rsidP="00444CD3">
            <w:pPr>
              <w:jc w:val="center"/>
              <w:rPr>
                <w:rFonts w:ascii="Times New Roman" w:hAnsi="Times New Roman" w:cs="Times New Roman"/>
              </w:rPr>
            </w:pPr>
            <w:r w:rsidRPr="00011F59">
              <w:rPr>
                <w:rFonts w:ascii="Times New Roman" w:hAnsi="Times New Roman" w:cs="Times New Roman"/>
              </w:rPr>
              <w:t>53.2±2.7</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0002A058" w14:textId="335B5301" w:rsidR="007F6F25" w:rsidRPr="00011F59" w:rsidRDefault="007F6F25" w:rsidP="00444CD3">
            <w:pPr>
              <w:jc w:val="center"/>
              <w:rPr>
                <w:rFonts w:ascii="Times New Roman" w:hAnsi="Times New Roman" w:cs="Times New Roman"/>
              </w:rPr>
            </w:pPr>
            <w:r w:rsidRPr="00011F59">
              <w:rPr>
                <w:rFonts w:ascii="Times New Roman" w:hAnsi="Times New Roman" w:cs="Times New Roman"/>
              </w:rPr>
              <w:t>94.36±10.0</w:t>
            </w:r>
          </w:p>
        </w:tc>
        <w:tc>
          <w:tcPr>
            <w:tcW w:w="1523" w:type="dxa"/>
            <w:tcBorders>
              <w:top w:val="single" w:sz="4" w:space="0" w:color="auto"/>
              <w:left w:val="nil"/>
              <w:bottom w:val="single" w:sz="4" w:space="0" w:color="auto"/>
              <w:right w:val="nil"/>
            </w:tcBorders>
            <w:vAlign w:val="center"/>
          </w:tcPr>
          <w:p w14:paraId="7FCE0324" w14:textId="6881F514"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109.2±20.9</w:t>
            </w:r>
          </w:p>
        </w:tc>
      </w:tr>
      <w:tr w:rsidR="007F6F25" w:rsidRPr="009C359A" w14:paraId="48E0B424" w14:textId="77777777" w:rsidTr="007F6F25">
        <w:trPr>
          <w:trHeight w:val="567"/>
        </w:trPr>
        <w:tc>
          <w:tcPr>
            <w:tcW w:w="2234" w:type="dxa"/>
            <w:tcBorders>
              <w:top w:val="single" w:sz="4" w:space="0" w:color="auto"/>
              <w:left w:val="nil"/>
              <w:bottom w:val="single" w:sz="4" w:space="0" w:color="auto"/>
              <w:right w:val="nil"/>
            </w:tcBorders>
            <w:vAlign w:val="center"/>
          </w:tcPr>
          <w:p w14:paraId="36CD8EF5" w14:textId="77777777" w:rsidR="007F6F25" w:rsidRPr="00011F59" w:rsidRDefault="007F6F25" w:rsidP="00444CD3">
            <w:pPr>
              <w:pStyle w:val="HTMLPreformatted"/>
              <w:shd w:val="clear" w:color="auto" w:fill="FFFFFF"/>
              <w:rPr>
                <w:rFonts w:ascii="Times New Roman" w:hAnsi="Times New Roman" w:cs="Times New Roman"/>
                <w:sz w:val="24"/>
                <w:szCs w:val="24"/>
              </w:rPr>
            </w:pPr>
            <w:r w:rsidRPr="00011F59">
              <w:rPr>
                <w:rFonts w:ascii="Times New Roman" w:hAnsi="Times New Roman" w:cs="Times New Roman"/>
                <w:sz w:val="24"/>
                <w:szCs w:val="24"/>
              </w:rPr>
              <w:t>LH REM</w:t>
            </w:r>
          </w:p>
        </w:tc>
        <w:tc>
          <w:tcPr>
            <w:tcW w:w="1538" w:type="dxa"/>
            <w:tcBorders>
              <w:top w:val="single" w:sz="4" w:space="0" w:color="auto"/>
              <w:left w:val="nil"/>
              <w:bottom w:val="single" w:sz="4" w:space="0" w:color="auto"/>
              <w:right w:val="nil"/>
            </w:tcBorders>
            <w:vAlign w:val="center"/>
          </w:tcPr>
          <w:p w14:paraId="06F217B6" w14:textId="5D102204" w:rsidR="007F6F25" w:rsidRPr="00011F59" w:rsidRDefault="007F6F25" w:rsidP="00444CD3">
            <w:pPr>
              <w:jc w:val="center"/>
              <w:rPr>
                <w:rFonts w:ascii="Times New Roman" w:hAnsi="Times New Roman" w:cs="Times New Roman"/>
              </w:rPr>
            </w:pPr>
            <w:r w:rsidRPr="00011F59">
              <w:rPr>
                <w:rFonts w:ascii="Times New Roman" w:hAnsi="Times New Roman" w:cs="Times New Roman"/>
              </w:rPr>
              <w:t>55.7±3.3</w:t>
            </w:r>
            <w:r w:rsidRPr="00011F59">
              <w:rPr>
                <w:rFonts w:ascii="Times New Roman" w:hAnsi="Times New Roman" w:cs="Times New Roman"/>
                <w:vertAlign w:val="superscript"/>
              </w:rPr>
              <w:t>*</w:t>
            </w:r>
          </w:p>
        </w:tc>
        <w:tc>
          <w:tcPr>
            <w:tcW w:w="1396" w:type="dxa"/>
            <w:tcBorders>
              <w:top w:val="single" w:sz="4" w:space="0" w:color="auto"/>
              <w:left w:val="nil"/>
              <w:bottom w:val="single" w:sz="4" w:space="0" w:color="auto"/>
              <w:right w:val="nil"/>
            </w:tcBorders>
            <w:vAlign w:val="center"/>
          </w:tcPr>
          <w:p w14:paraId="10845845" w14:textId="48CAEF43" w:rsidR="007F6F25" w:rsidRPr="00011F59" w:rsidRDefault="007F6F25" w:rsidP="00444CD3">
            <w:pPr>
              <w:jc w:val="center"/>
              <w:rPr>
                <w:rFonts w:ascii="Times New Roman" w:hAnsi="Times New Roman" w:cs="Times New Roman"/>
              </w:rPr>
            </w:pPr>
            <w:r w:rsidRPr="00011F59">
              <w:rPr>
                <w:rFonts w:ascii="Times New Roman" w:hAnsi="Times New Roman" w:cs="Times New Roman"/>
              </w:rPr>
              <w:t>53.5±3.6</w:t>
            </w:r>
            <w:r w:rsidRPr="00011F59">
              <w:rPr>
                <w:rFonts w:ascii="Times New Roman" w:hAnsi="Times New Roman" w:cs="Times New Roman"/>
                <w:vertAlign w:val="superscript"/>
              </w:rPr>
              <w:t>*</w:t>
            </w:r>
          </w:p>
        </w:tc>
        <w:tc>
          <w:tcPr>
            <w:tcW w:w="1536" w:type="dxa"/>
            <w:tcBorders>
              <w:top w:val="single" w:sz="4" w:space="0" w:color="auto"/>
              <w:left w:val="nil"/>
              <w:bottom w:val="single" w:sz="4" w:space="0" w:color="auto"/>
              <w:right w:val="nil"/>
            </w:tcBorders>
            <w:vAlign w:val="center"/>
          </w:tcPr>
          <w:p w14:paraId="403AF68E" w14:textId="77777777" w:rsidR="007F6F25" w:rsidRPr="00011F59" w:rsidRDefault="007F6F25" w:rsidP="00444CD3">
            <w:pPr>
              <w:jc w:val="center"/>
              <w:rPr>
                <w:rFonts w:ascii="Times New Roman" w:hAnsi="Times New Roman" w:cs="Times New Roman"/>
              </w:rPr>
            </w:pPr>
            <w:r w:rsidRPr="00011F59">
              <w:rPr>
                <w:rFonts w:ascii="Times New Roman" w:hAnsi="Times New Roman" w:cs="Times New Roman"/>
              </w:rPr>
              <w:t>82.4±8.4</w:t>
            </w:r>
          </w:p>
        </w:tc>
        <w:tc>
          <w:tcPr>
            <w:tcW w:w="1523" w:type="dxa"/>
            <w:tcBorders>
              <w:top w:val="single" w:sz="4" w:space="0" w:color="auto"/>
              <w:left w:val="nil"/>
              <w:bottom w:val="single" w:sz="4" w:space="0" w:color="auto"/>
              <w:right w:val="nil"/>
            </w:tcBorders>
            <w:vAlign w:val="center"/>
          </w:tcPr>
          <w:p w14:paraId="311174DC" w14:textId="5CA3F740" w:rsidR="007F6F25" w:rsidRPr="00011F59" w:rsidRDefault="007F6F25" w:rsidP="00444CD3">
            <w:pPr>
              <w:jc w:val="center"/>
              <w:rPr>
                <w:rFonts w:ascii="Times New Roman" w:hAnsi="Times New Roman" w:cs="Times New Roman"/>
              </w:rPr>
            </w:pPr>
            <w:r w:rsidRPr="00011F59">
              <w:rPr>
                <w:rFonts w:ascii="Times New Roman" w:hAnsi="Times New Roman" w:cs="Times New Roman"/>
              </w:rPr>
              <w:t>117.4±29.5</w:t>
            </w:r>
          </w:p>
        </w:tc>
      </w:tr>
    </w:tbl>
    <w:p w14:paraId="7D82CD3B" w14:textId="54EBC0BD" w:rsidR="009C359A" w:rsidRDefault="00011F59" w:rsidP="00B11843">
      <w:pPr>
        <w:widowControl w:val="0"/>
        <w:autoSpaceDE w:val="0"/>
        <w:autoSpaceDN w:val="0"/>
        <w:adjustRightInd w:val="0"/>
        <w:spacing w:after="240" w:line="360" w:lineRule="auto"/>
        <w:rPr>
          <w:rFonts w:ascii="Times New Roman" w:hAnsi="Times New Roman" w:cs="Times New Roman"/>
        </w:rPr>
      </w:pPr>
      <w:r>
        <w:rPr>
          <w:rFonts w:ascii="Times New Roman" w:hAnsi="Times New Roman" w:cs="Times New Roman"/>
        </w:rPr>
        <w:br/>
      </w:r>
      <w:r w:rsidR="00C63705" w:rsidRPr="009C359A">
        <w:rPr>
          <w:rFonts w:ascii="Times New Roman" w:hAnsi="Times New Roman" w:cs="Times New Roman"/>
        </w:rPr>
        <w:t xml:space="preserve">Note. Values are expressed as mean ± S.E.M., </w:t>
      </w:r>
      <w:r w:rsidR="00B11843" w:rsidRPr="00011F59">
        <w:rPr>
          <w:rFonts w:ascii="Times New Roman" w:hAnsi="Times New Roman" w:cs="Times New Roman"/>
        </w:rPr>
        <w:t>SSDD - short-sleep delta-deficient subtype, NSDD - normal-sleep delta-deficient, NNS - normal neurophysiological sleep subtype</w:t>
      </w:r>
      <w:r w:rsidR="00B11843">
        <w:rPr>
          <w:rFonts w:ascii="Times New Roman" w:hAnsi="Times New Roman" w:cs="Times New Roman"/>
        </w:rPr>
        <w:t xml:space="preserve">, </w:t>
      </w:r>
      <w:r w:rsidR="007F6F25" w:rsidRPr="009C359A">
        <w:rPr>
          <w:rFonts w:ascii="Times New Roman" w:hAnsi="Times New Roman" w:cs="Times New Roman"/>
          <w:vertAlign w:val="superscript"/>
        </w:rPr>
        <w:t>*</w:t>
      </w:r>
      <w:r w:rsidR="00EC17AC" w:rsidRPr="009C359A">
        <w:rPr>
          <w:rFonts w:ascii="Times New Roman" w:hAnsi="Times New Roman" w:cs="Times New Roman"/>
        </w:rPr>
        <w:t xml:space="preserve"> </w:t>
      </w:r>
      <w:r w:rsidR="00EC17AC" w:rsidRPr="009C359A">
        <w:rPr>
          <w:rFonts w:ascii="Times New Roman" w:hAnsi="Times New Roman" w:cs="Times New Roman"/>
          <w:i/>
          <w:iCs/>
        </w:rPr>
        <w:t>p</w:t>
      </w:r>
      <w:r w:rsidR="00EC17AC" w:rsidRPr="009C359A">
        <w:rPr>
          <w:rFonts w:ascii="Times New Roman" w:hAnsi="Times New Roman" w:cs="Times New Roman"/>
        </w:rPr>
        <w:t>&lt;0.05 denotes the significant difference compared to controls</w:t>
      </w:r>
      <w:r w:rsidR="00C63705" w:rsidRPr="009C359A">
        <w:rPr>
          <w:rFonts w:ascii="Times New Roman" w:hAnsi="Times New Roman" w:cs="Times New Roman"/>
        </w:rPr>
        <w:t xml:space="preserve">. </w:t>
      </w:r>
      <w:r w:rsidR="00AF6840" w:rsidRPr="009C359A">
        <w:rPr>
          <w:rFonts w:ascii="Times New Roman" w:hAnsi="Times New Roman" w:cs="Times New Roman"/>
        </w:rPr>
        <w:t xml:space="preserve">Abbreviations: </w:t>
      </w:r>
      <w:r w:rsidR="00C63705" w:rsidRPr="009C359A">
        <w:rPr>
          <w:rFonts w:ascii="Times New Roman" w:hAnsi="Times New Roman" w:cs="Times New Roman"/>
        </w:rPr>
        <w:t>RH = right hemisphere, LH = left hemisphere</w:t>
      </w:r>
      <w:r w:rsidR="007F6F25" w:rsidRPr="009C359A">
        <w:rPr>
          <w:rFonts w:ascii="Times New Roman" w:hAnsi="Times New Roman" w:cs="Times New Roman"/>
        </w:rPr>
        <w:t>.</w:t>
      </w:r>
    </w:p>
    <w:p w14:paraId="41ED393C" w14:textId="77777777" w:rsidR="009C359A" w:rsidRDefault="009C359A">
      <w:pPr>
        <w:rPr>
          <w:rFonts w:ascii="Times New Roman" w:hAnsi="Times New Roman" w:cs="Times New Roman"/>
        </w:rPr>
      </w:pPr>
      <w:r>
        <w:rPr>
          <w:rFonts w:ascii="Times New Roman" w:hAnsi="Times New Roman" w:cs="Times New Roman"/>
        </w:rPr>
        <w:br w:type="page"/>
      </w:r>
    </w:p>
    <w:p w14:paraId="44B9915B" w14:textId="24E88942" w:rsidR="009C359A" w:rsidRPr="003D7133" w:rsidRDefault="009C359A" w:rsidP="009C359A">
      <w:pPr>
        <w:rPr>
          <w:rFonts w:ascii="Times New Roman" w:hAnsi="Times New Roman" w:cs="Times New Roman"/>
        </w:rPr>
      </w:pPr>
      <w:r w:rsidRPr="009C359A">
        <w:rPr>
          <w:rFonts w:ascii="Times New Roman" w:hAnsi="Times New Roman" w:cs="Times New Roman"/>
          <w:b/>
          <w:bCs/>
        </w:rPr>
        <w:lastRenderedPageBreak/>
        <w:t>Table S</w:t>
      </w:r>
      <w:r w:rsidR="00B11843">
        <w:rPr>
          <w:rFonts w:ascii="Times New Roman" w:hAnsi="Times New Roman" w:cs="Times New Roman"/>
          <w:b/>
          <w:bCs/>
        </w:rPr>
        <w:t>3</w:t>
      </w:r>
      <w:r w:rsidRPr="009C359A">
        <w:rPr>
          <w:rFonts w:ascii="Times New Roman" w:hAnsi="Times New Roman" w:cs="Times New Roman"/>
          <w:b/>
          <w:bCs/>
        </w:rPr>
        <w:t>.</w:t>
      </w:r>
      <w:r w:rsidRPr="003D7133">
        <w:rPr>
          <w:rFonts w:ascii="Times New Roman" w:hAnsi="Times New Roman" w:cs="Times New Roman"/>
        </w:rPr>
        <w:t xml:space="preserve"> Polysomnographic and EEG </w:t>
      </w:r>
      <w:r w:rsidR="00477C7C">
        <w:rPr>
          <w:rFonts w:ascii="Times New Roman" w:hAnsi="Times New Roman" w:cs="Times New Roman"/>
        </w:rPr>
        <w:t>spectral power</w:t>
      </w:r>
      <w:r w:rsidR="00477C7C" w:rsidRPr="003D7133">
        <w:rPr>
          <w:rFonts w:ascii="Times New Roman" w:hAnsi="Times New Roman" w:cs="Times New Roman"/>
        </w:rPr>
        <w:t xml:space="preserve"> variables </w:t>
      </w:r>
      <w:r w:rsidR="00477C7C">
        <w:rPr>
          <w:rFonts w:ascii="Times New Roman" w:hAnsi="Times New Roman" w:cs="Times New Roman"/>
        </w:rPr>
        <w:t xml:space="preserve">for </w:t>
      </w:r>
      <w:r w:rsidR="00477C7C" w:rsidRPr="003D7133">
        <w:rPr>
          <w:rFonts w:ascii="Times New Roman" w:hAnsi="Times New Roman" w:cs="Times New Roman"/>
        </w:rPr>
        <w:t>the three insomnia subtypes</w:t>
      </w:r>
      <w:r w:rsidR="00477C7C">
        <w:rPr>
          <w:rFonts w:ascii="Times New Roman" w:hAnsi="Times New Roman" w:cs="Times New Roman"/>
        </w:rPr>
        <w:t>.</w:t>
      </w:r>
      <w:r w:rsidR="00477C7C">
        <w:rPr>
          <w:rFonts w:ascii="Times New Roman" w:hAnsi="Times New Roman" w:cs="Times New Roman"/>
        </w:rPr>
        <w:br/>
      </w:r>
      <w:r w:rsidR="00011F59">
        <w:rPr>
          <w:rFonts w:ascii="Times New Roman" w:hAnsi="Times New Roman" w:cs="Times New Roman"/>
        </w:rPr>
        <w:br/>
      </w:r>
    </w:p>
    <w:tbl>
      <w:tblPr>
        <w:tblStyle w:val="PlainTable2"/>
        <w:tblW w:w="0" w:type="auto"/>
        <w:tblLook w:val="04A0" w:firstRow="1" w:lastRow="0" w:firstColumn="1" w:lastColumn="0" w:noHBand="0" w:noVBand="1"/>
      </w:tblPr>
      <w:tblGrid>
        <w:gridCol w:w="2835"/>
        <w:gridCol w:w="1453"/>
        <w:gridCol w:w="1524"/>
        <w:gridCol w:w="1701"/>
      </w:tblGrid>
      <w:tr w:rsidR="009C359A" w:rsidRPr="003D7133" w14:paraId="0B5F5305" w14:textId="77777777" w:rsidTr="002C77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vAlign w:val="center"/>
          </w:tcPr>
          <w:p w14:paraId="1E0A32BE" w14:textId="77777777" w:rsidR="009C359A" w:rsidRPr="00011F59" w:rsidRDefault="009C359A" w:rsidP="002C7761">
            <w:pPr>
              <w:widowControl w:val="0"/>
              <w:rPr>
                <w:rFonts w:ascii="Times New Roman" w:hAnsi="Times New Roman" w:cs="Times New Roman"/>
                <w:lang w:val="en-US"/>
              </w:rPr>
            </w:pPr>
            <w:r w:rsidRPr="00011F59">
              <w:rPr>
                <w:rFonts w:ascii="Times New Roman" w:hAnsi="Times New Roman" w:cs="Times New Roman"/>
                <w:lang w:val="en-US"/>
              </w:rPr>
              <w:t>Variable</w:t>
            </w:r>
          </w:p>
        </w:tc>
        <w:tc>
          <w:tcPr>
            <w:tcW w:w="1453" w:type="dxa"/>
            <w:tcBorders>
              <w:top w:val="single" w:sz="4" w:space="0" w:color="auto"/>
              <w:bottom w:val="single" w:sz="4" w:space="0" w:color="auto"/>
            </w:tcBorders>
            <w:vAlign w:val="center"/>
          </w:tcPr>
          <w:p w14:paraId="08495EF8" w14:textId="77777777" w:rsidR="009C359A" w:rsidRPr="00011F59" w:rsidRDefault="009C359A"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SSDD</w:t>
            </w:r>
          </w:p>
        </w:tc>
        <w:tc>
          <w:tcPr>
            <w:tcW w:w="1524" w:type="dxa"/>
            <w:tcBorders>
              <w:top w:val="single" w:sz="4" w:space="0" w:color="auto"/>
              <w:bottom w:val="single" w:sz="4" w:space="0" w:color="auto"/>
            </w:tcBorders>
            <w:vAlign w:val="center"/>
          </w:tcPr>
          <w:p w14:paraId="01CD0F90" w14:textId="77777777" w:rsidR="009C359A" w:rsidRPr="00011F59" w:rsidRDefault="009C359A"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NSDD</w:t>
            </w:r>
          </w:p>
        </w:tc>
        <w:tc>
          <w:tcPr>
            <w:tcW w:w="1701" w:type="dxa"/>
            <w:tcBorders>
              <w:top w:val="single" w:sz="4" w:space="0" w:color="auto"/>
              <w:bottom w:val="single" w:sz="4" w:space="0" w:color="auto"/>
            </w:tcBorders>
            <w:vAlign w:val="center"/>
          </w:tcPr>
          <w:p w14:paraId="32DAB505" w14:textId="77777777" w:rsidR="009C359A" w:rsidRPr="00011F59" w:rsidRDefault="009C359A"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NNS</w:t>
            </w:r>
          </w:p>
        </w:tc>
      </w:tr>
      <w:tr w:rsidR="009C359A" w:rsidRPr="003D7133" w14:paraId="23600C16"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vAlign w:val="center"/>
          </w:tcPr>
          <w:p w14:paraId="630094E5" w14:textId="77777777" w:rsidR="009C359A" w:rsidRPr="003D7133" w:rsidRDefault="009C359A" w:rsidP="002C7761">
            <w:pPr>
              <w:widowControl w:val="0"/>
              <w:rPr>
                <w:rFonts w:ascii="Times New Roman" w:hAnsi="Times New Roman" w:cs="Times New Roman"/>
                <w:lang w:val="en-US"/>
              </w:rPr>
            </w:pPr>
            <w:r w:rsidRPr="003D7133">
              <w:rPr>
                <w:rFonts w:ascii="Times New Roman" w:hAnsi="Times New Roman" w:cs="Times New Roman"/>
                <w:b w:val="0"/>
                <w:bCs w:val="0"/>
                <w:lang w:val="en-US"/>
              </w:rPr>
              <w:t>Characteristics</w:t>
            </w:r>
          </w:p>
        </w:tc>
        <w:tc>
          <w:tcPr>
            <w:tcW w:w="1453" w:type="dxa"/>
            <w:tcBorders>
              <w:top w:val="single" w:sz="4" w:space="0" w:color="auto"/>
              <w:bottom w:val="single" w:sz="4" w:space="0" w:color="auto"/>
            </w:tcBorders>
            <w:vAlign w:val="center"/>
          </w:tcPr>
          <w:p w14:paraId="285D0A3B"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short sleep/</w:t>
            </w:r>
          </w:p>
          <w:p w14:paraId="145E48A3"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delta power deficit</w:t>
            </w:r>
          </w:p>
        </w:tc>
        <w:tc>
          <w:tcPr>
            <w:tcW w:w="1524" w:type="dxa"/>
            <w:tcBorders>
              <w:top w:val="single" w:sz="4" w:space="0" w:color="auto"/>
              <w:bottom w:val="single" w:sz="4" w:space="0" w:color="auto"/>
            </w:tcBorders>
            <w:vAlign w:val="center"/>
          </w:tcPr>
          <w:p w14:paraId="00154878"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 xml:space="preserve">normal sleep/  </w:t>
            </w:r>
          </w:p>
          <w:p w14:paraId="4B89E05C"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delta power deficit</w:t>
            </w:r>
          </w:p>
        </w:tc>
        <w:tc>
          <w:tcPr>
            <w:tcW w:w="1701" w:type="dxa"/>
            <w:tcBorders>
              <w:top w:val="single" w:sz="4" w:space="0" w:color="auto"/>
              <w:bottom w:val="single" w:sz="4" w:space="0" w:color="auto"/>
            </w:tcBorders>
            <w:vAlign w:val="center"/>
          </w:tcPr>
          <w:p w14:paraId="03710F2E"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normal sleep</w:t>
            </w:r>
            <w:r>
              <w:rPr>
                <w:rFonts w:ascii="Times New Roman" w:hAnsi="Times New Roman" w:cs="Times New Roman"/>
                <w:lang w:val="en-US"/>
              </w:rPr>
              <w:t>/ no delta power deficit</w:t>
            </w:r>
          </w:p>
        </w:tc>
      </w:tr>
      <w:tr w:rsidR="009C359A" w:rsidRPr="003D7133" w14:paraId="54E8B352"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vAlign w:val="center"/>
          </w:tcPr>
          <w:p w14:paraId="36BC808F" w14:textId="77BF3D17" w:rsidR="009C359A" w:rsidRPr="003D7133" w:rsidRDefault="003E5C73" w:rsidP="002C7761">
            <w:pPr>
              <w:rPr>
                <w:rFonts w:ascii="Times New Roman" w:hAnsi="Times New Roman" w:cs="Times New Roman"/>
                <w:b w:val="0"/>
                <w:bCs w:val="0"/>
                <w:lang w:val="en-US"/>
              </w:rPr>
            </w:pPr>
            <w:r>
              <w:rPr>
                <w:rFonts w:ascii="Times New Roman" w:hAnsi="Times New Roman" w:cs="Times New Roman"/>
                <w:b w:val="0"/>
                <w:bCs w:val="0"/>
                <w:lang w:val="en-US"/>
              </w:rPr>
              <w:t>SE</w:t>
            </w:r>
          </w:p>
        </w:tc>
        <w:tc>
          <w:tcPr>
            <w:tcW w:w="1453" w:type="dxa"/>
            <w:tcBorders>
              <w:top w:val="single" w:sz="4" w:space="0" w:color="auto"/>
            </w:tcBorders>
            <w:vAlign w:val="center"/>
          </w:tcPr>
          <w:p w14:paraId="789CBC3F"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524" w:type="dxa"/>
            <w:tcBorders>
              <w:top w:val="single" w:sz="4" w:space="0" w:color="auto"/>
            </w:tcBorders>
            <w:vAlign w:val="center"/>
          </w:tcPr>
          <w:p w14:paraId="2FEEB5F9"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tcBorders>
              <w:top w:val="single" w:sz="4" w:space="0" w:color="auto"/>
            </w:tcBorders>
            <w:vAlign w:val="center"/>
          </w:tcPr>
          <w:p w14:paraId="73C7D94F"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3E5D2044"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7E3421EF" w14:textId="33235352"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T</w:t>
            </w:r>
            <w:r w:rsidR="003E5C73">
              <w:rPr>
                <w:rFonts w:ascii="Times New Roman" w:hAnsi="Times New Roman" w:cs="Times New Roman"/>
                <w:b w:val="0"/>
                <w:bCs w:val="0"/>
                <w:lang w:val="en-US"/>
              </w:rPr>
              <w:t>ST</w:t>
            </w:r>
          </w:p>
        </w:tc>
        <w:tc>
          <w:tcPr>
            <w:tcW w:w="1453" w:type="dxa"/>
            <w:vAlign w:val="center"/>
          </w:tcPr>
          <w:p w14:paraId="3106C32A"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524" w:type="dxa"/>
            <w:vAlign w:val="center"/>
          </w:tcPr>
          <w:p w14:paraId="6B79E71D"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3EA440F7"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54E4F5E0"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5ABB70F"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WASO</w:t>
            </w:r>
          </w:p>
        </w:tc>
        <w:tc>
          <w:tcPr>
            <w:tcW w:w="1453" w:type="dxa"/>
            <w:vAlign w:val="center"/>
          </w:tcPr>
          <w:p w14:paraId="779A7291"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524" w:type="dxa"/>
            <w:vAlign w:val="center"/>
          </w:tcPr>
          <w:p w14:paraId="7B2A26BF"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1B1D7A2E"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7A7B32BC"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EB970EF"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SOL</w:t>
            </w:r>
          </w:p>
        </w:tc>
        <w:tc>
          <w:tcPr>
            <w:tcW w:w="1453" w:type="dxa"/>
            <w:vAlign w:val="center"/>
          </w:tcPr>
          <w:p w14:paraId="5B2E6381"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524" w:type="dxa"/>
            <w:vAlign w:val="center"/>
          </w:tcPr>
          <w:p w14:paraId="1DAC2E3F"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7176ED51"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0D9A0572"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3564F4E"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 xml:space="preserve">NREM EEG delta power </w:t>
            </w:r>
          </w:p>
        </w:tc>
        <w:tc>
          <w:tcPr>
            <w:tcW w:w="1453" w:type="dxa"/>
            <w:vAlign w:val="center"/>
          </w:tcPr>
          <w:p w14:paraId="012D4AAB"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524" w:type="dxa"/>
            <w:vAlign w:val="center"/>
          </w:tcPr>
          <w:p w14:paraId="419621BE"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701" w:type="dxa"/>
            <w:vAlign w:val="center"/>
          </w:tcPr>
          <w:p w14:paraId="37994287"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753685C2"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8CF9611"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 xml:space="preserve">NREM EEG sigma power </w:t>
            </w:r>
          </w:p>
        </w:tc>
        <w:tc>
          <w:tcPr>
            <w:tcW w:w="1453" w:type="dxa"/>
            <w:vAlign w:val="center"/>
          </w:tcPr>
          <w:p w14:paraId="7EBCF818"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524" w:type="dxa"/>
            <w:vAlign w:val="center"/>
          </w:tcPr>
          <w:p w14:paraId="32869C77"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712D62DC"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4C959C15"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7B65CC9"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NREM EEG theta power</w:t>
            </w:r>
          </w:p>
        </w:tc>
        <w:tc>
          <w:tcPr>
            <w:tcW w:w="1453" w:type="dxa"/>
            <w:vAlign w:val="center"/>
          </w:tcPr>
          <w:p w14:paraId="3A1267DB"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524" w:type="dxa"/>
            <w:vAlign w:val="center"/>
          </w:tcPr>
          <w:p w14:paraId="6F27186B"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49E0B53C"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441BFD9A"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2291B0F1"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Subjective sleep quality</w:t>
            </w:r>
          </w:p>
        </w:tc>
        <w:tc>
          <w:tcPr>
            <w:tcW w:w="1453" w:type="dxa"/>
            <w:vAlign w:val="center"/>
          </w:tcPr>
          <w:p w14:paraId="4A3DC2D3"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524" w:type="dxa"/>
            <w:vAlign w:val="center"/>
          </w:tcPr>
          <w:p w14:paraId="3E67F81D"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c>
          <w:tcPr>
            <w:tcW w:w="1701" w:type="dxa"/>
            <w:vAlign w:val="center"/>
          </w:tcPr>
          <w:p w14:paraId="35A633BF" w14:textId="77777777" w:rsidR="009C359A" w:rsidRPr="003D7133" w:rsidRDefault="009C359A"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r w:rsidR="009C359A" w:rsidRPr="003D7133" w14:paraId="789B6942" w14:textId="77777777" w:rsidTr="002C7761">
        <w:tc>
          <w:tcPr>
            <w:cnfStyle w:val="001000000000" w:firstRow="0" w:lastRow="0" w:firstColumn="1" w:lastColumn="0" w:oddVBand="0" w:evenVBand="0" w:oddHBand="0" w:evenHBand="0" w:firstRowFirstColumn="0" w:firstRowLastColumn="0" w:lastRowFirstColumn="0" w:lastRowLastColumn="0"/>
            <w:tcW w:w="2835" w:type="dxa"/>
            <w:vAlign w:val="center"/>
          </w:tcPr>
          <w:p w14:paraId="00DCE746" w14:textId="77777777" w:rsidR="009C359A" w:rsidRPr="003D7133" w:rsidRDefault="009C359A" w:rsidP="002C7761">
            <w:pPr>
              <w:rPr>
                <w:rFonts w:ascii="Times New Roman" w:hAnsi="Times New Roman" w:cs="Times New Roman"/>
                <w:b w:val="0"/>
                <w:bCs w:val="0"/>
                <w:lang w:val="en-US"/>
              </w:rPr>
            </w:pPr>
            <w:r w:rsidRPr="003D7133">
              <w:rPr>
                <w:rFonts w:ascii="Times New Roman" w:hAnsi="Times New Roman" w:cs="Times New Roman"/>
                <w:b w:val="0"/>
                <w:bCs w:val="0"/>
                <w:lang w:val="en-US"/>
              </w:rPr>
              <w:t>Sleep misperception index (underestimate)</w:t>
            </w:r>
          </w:p>
        </w:tc>
        <w:tc>
          <w:tcPr>
            <w:tcW w:w="1453" w:type="dxa"/>
            <w:vAlign w:val="center"/>
          </w:tcPr>
          <w:p w14:paraId="35A1123E"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524" w:type="dxa"/>
            <w:vAlign w:val="center"/>
          </w:tcPr>
          <w:p w14:paraId="7F4595A2"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w:t>
            </w:r>
          </w:p>
        </w:tc>
        <w:tc>
          <w:tcPr>
            <w:tcW w:w="1701" w:type="dxa"/>
            <w:vAlign w:val="center"/>
          </w:tcPr>
          <w:p w14:paraId="2B8A6D9A" w14:textId="77777777" w:rsidR="009C359A" w:rsidRPr="003D7133" w:rsidRDefault="009C359A"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3D7133">
              <w:rPr>
                <w:rFonts w:ascii="Cambria Math" w:hAnsi="Cambria Math" w:cs="Cambria Math"/>
                <w:lang w:val="en-US"/>
              </w:rPr>
              <w:t>⎯</w:t>
            </w:r>
          </w:p>
        </w:tc>
      </w:tr>
    </w:tbl>
    <w:p w14:paraId="7D2211A4" w14:textId="71D1D69A" w:rsidR="009C359A" w:rsidRDefault="009C359A" w:rsidP="00B11843">
      <w:pPr>
        <w:spacing w:line="360" w:lineRule="auto"/>
        <w:rPr>
          <w:rFonts w:ascii="Times New Roman" w:hAnsi="Times New Roman" w:cs="Times New Roman"/>
        </w:rPr>
      </w:pPr>
      <w:r>
        <w:rPr>
          <w:rFonts w:ascii="Times New Roman" w:hAnsi="Times New Roman" w:cs="Times New Roman"/>
        </w:rPr>
        <w:br/>
      </w:r>
      <w:r w:rsidRPr="003D7133">
        <w:rPr>
          <w:rFonts w:ascii="Times New Roman" w:hAnsi="Times New Roman" w:cs="Times New Roman"/>
        </w:rPr>
        <w:t>Note. The arrow indicates a statistically significant increase “↑” or decrease “↓” compare to the controls. The symbol “</w:t>
      </w:r>
      <w:r w:rsidRPr="003D7133">
        <w:rPr>
          <w:rFonts w:ascii="Cambria Math" w:hAnsi="Cambria Math" w:cs="Cambria Math"/>
        </w:rPr>
        <w:t>⎯</w:t>
      </w:r>
      <w:r w:rsidRPr="003D7133">
        <w:rPr>
          <w:rFonts w:ascii="Times New Roman" w:hAnsi="Times New Roman" w:cs="Times New Roman"/>
        </w:rPr>
        <w:t xml:space="preserve">” indicates the no difference between the subtype and controls. </w:t>
      </w:r>
      <w:r w:rsidR="003E5C73">
        <w:rPr>
          <w:rFonts w:ascii="Times New Roman" w:hAnsi="Times New Roman" w:cs="Times New Roman"/>
        </w:rPr>
        <w:t xml:space="preserve">SE – sleep efficiency; TST – total sleep time; </w:t>
      </w:r>
      <w:r w:rsidRPr="003D7133">
        <w:rPr>
          <w:rFonts w:ascii="Times New Roman" w:hAnsi="Times New Roman" w:cs="Times New Roman"/>
        </w:rPr>
        <w:t>WASO – wake after sleep onset; SOL – sleep onset latency.</w:t>
      </w:r>
      <w:r w:rsidR="00B11843">
        <w:rPr>
          <w:rFonts w:ascii="Times New Roman" w:hAnsi="Times New Roman" w:cs="Times New Roman"/>
        </w:rPr>
        <w:t xml:space="preserve"> </w:t>
      </w:r>
      <w:r w:rsidR="00B11843" w:rsidRPr="00011F59">
        <w:rPr>
          <w:rFonts w:ascii="Times New Roman" w:hAnsi="Times New Roman" w:cs="Times New Roman"/>
        </w:rPr>
        <w:t>SSDD - short-sleep delta-deficient subtype, NSDD - normal-sleep delta-deficient, NNS - normal neurophysiological sleep subtype</w:t>
      </w:r>
      <w:r w:rsidR="00B11843">
        <w:rPr>
          <w:rFonts w:ascii="Times New Roman" w:hAnsi="Times New Roman" w:cs="Times New Roman"/>
        </w:rPr>
        <w:t>.</w:t>
      </w:r>
    </w:p>
    <w:p w14:paraId="1F0BCCC5" w14:textId="77777777" w:rsidR="009C359A" w:rsidRDefault="009C359A" w:rsidP="009C359A">
      <w:pPr>
        <w:rPr>
          <w:rFonts w:ascii="Times New Roman" w:hAnsi="Times New Roman" w:cs="Times New Roman"/>
        </w:rPr>
      </w:pPr>
      <w:r>
        <w:rPr>
          <w:rFonts w:ascii="Times New Roman" w:hAnsi="Times New Roman" w:cs="Times New Roman"/>
        </w:rPr>
        <w:br w:type="page"/>
      </w:r>
    </w:p>
    <w:p w14:paraId="6DACD44F" w14:textId="0DFA195D" w:rsidR="00462927" w:rsidRPr="009C359A" w:rsidRDefault="00462927" w:rsidP="00462927">
      <w:pPr>
        <w:rPr>
          <w:rFonts w:ascii="Times New Roman" w:hAnsi="Times New Roman" w:cs="Times New Roman"/>
        </w:rPr>
      </w:pPr>
      <w:r w:rsidRPr="00722389">
        <w:rPr>
          <w:rFonts w:ascii="Times New Roman" w:hAnsi="Times New Roman" w:cs="Times New Roman"/>
          <w:b/>
          <w:bCs/>
        </w:rPr>
        <w:lastRenderedPageBreak/>
        <w:t>Table S</w:t>
      </w:r>
      <w:r w:rsidR="00B11843">
        <w:rPr>
          <w:rFonts w:ascii="Times New Roman" w:hAnsi="Times New Roman" w:cs="Times New Roman"/>
          <w:b/>
          <w:bCs/>
        </w:rPr>
        <w:t>4</w:t>
      </w:r>
      <w:r w:rsidR="00722389" w:rsidRPr="00722389">
        <w:rPr>
          <w:rFonts w:ascii="Times New Roman" w:hAnsi="Times New Roman" w:cs="Times New Roman"/>
          <w:b/>
          <w:bCs/>
        </w:rPr>
        <w:t>.</w:t>
      </w:r>
      <w:r w:rsidRPr="009C359A">
        <w:rPr>
          <w:rFonts w:ascii="Times New Roman" w:hAnsi="Times New Roman" w:cs="Times New Roman"/>
        </w:rPr>
        <w:t xml:space="preserve"> </w:t>
      </w:r>
      <w:r w:rsidR="00477C7C">
        <w:rPr>
          <w:rFonts w:ascii="Times New Roman" w:hAnsi="Times New Roman" w:cs="Times New Roman"/>
        </w:rPr>
        <w:t>Polysomnographic</w:t>
      </w:r>
      <w:r w:rsidR="00477C7C" w:rsidRPr="009C359A">
        <w:rPr>
          <w:rFonts w:ascii="Times New Roman" w:hAnsi="Times New Roman" w:cs="Times New Roman"/>
        </w:rPr>
        <w:t xml:space="preserve"> </w:t>
      </w:r>
      <w:r w:rsidR="00477C7C">
        <w:rPr>
          <w:rFonts w:ascii="Times New Roman" w:hAnsi="Times New Roman" w:cs="Times New Roman"/>
        </w:rPr>
        <w:t>s</w:t>
      </w:r>
      <w:r w:rsidRPr="009C359A">
        <w:rPr>
          <w:rFonts w:ascii="Times New Roman" w:hAnsi="Times New Roman" w:cs="Times New Roman"/>
        </w:rPr>
        <w:t xml:space="preserve">leep architecture variables </w:t>
      </w:r>
      <w:r w:rsidR="00477C7C">
        <w:rPr>
          <w:rFonts w:ascii="Times New Roman" w:hAnsi="Times New Roman" w:cs="Times New Roman"/>
        </w:rPr>
        <w:t xml:space="preserve">in the three insomnia subtypes </w:t>
      </w:r>
      <w:r w:rsidR="00722389">
        <w:rPr>
          <w:rFonts w:ascii="Times New Roman" w:hAnsi="Times New Roman" w:cs="Times New Roman"/>
        </w:rPr>
        <w:t>during acute sleep restriction.</w:t>
      </w:r>
      <w:r w:rsidR="00011F59">
        <w:rPr>
          <w:rFonts w:ascii="Times New Roman" w:hAnsi="Times New Roman" w:cs="Times New Roman"/>
        </w:rPr>
        <w:br/>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1843"/>
        <w:gridCol w:w="1984"/>
        <w:gridCol w:w="1701"/>
      </w:tblGrid>
      <w:tr w:rsidR="00B11843" w:rsidRPr="009C359A" w14:paraId="665D43E4" w14:textId="77777777" w:rsidTr="00011F59">
        <w:trPr>
          <w:trHeight w:val="340"/>
        </w:trPr>
        <w:tc>
          <w:tcPr>
            <w:tcW w:w="3652" w:type="dxa"/>
            <w:vMerge w:val="restart"/>
            <w:tcBorders>
              <w:top w:val="single" w:sz="4" w:space="0" w:color="auto"/>
            </w:tcBorders>
            <w:vAlign w:val="center"/>
          </w:tcPr>
          <w:p w14:paraId="1A59BAC3" w14:textId="6AFAD75F" w:rsidR="00B11843" w:rsidRPr="00722389" w:rsidRDefault="00B11843" w:rsidP="00444CD3">
            <w:pPr>
              <w:rPr>
                <w:rFonts w:ascii="Times New Roman" w:hAnsi="Times New Roman" w:cs="Times New Roman"/>
              </w:rPr>
            </w:pPr>
            <w:r w:rsidRPr="00B11843">
              <w:rPr>
                <w:rFonts w:ascii="Times New Roman" w:hAnsi="Times New Roman" w:cs="Times New Roman"/>
                <w:b/>
                <w:bCs/>
              </w:rPr>
              <w:t>Variable</w:t>
            </w:r>
          </w:p>
        </w:tc>
        <w:tc>
          <w:tcPr>
            <w:tcW w:w="5528" w:type="dxa"/>
            <w:gridSpan w:val="3"/>
            <w:tcBorders>
              <w:top w:val="single" w:sz="4" w:space="0" w:color="auto"/>
              <w:bottom w:val="single" w:sz="4" w:space="0" w:color="auto"/>
            </w:tcBorders>
            <w:vAlign w:val="center"/>
          </w:tcPr>
          <w:p w14:paraId="7F5E7938" w14:textId="77777777" w:rsidR="00B11843" w:rsidRPr="00B11843" w:rsidRDefault="00B11843" w:rsidP="00444CD3">
            <w:pPr>
              <w:jc w:val="center"/>
              <w:rPr>
                <w:rFonts w:ascii="Times New Roman" w:hAnsi="Times New Roman" w:cs="Times New Roman"/>
                <w:b/>
                <w:bCs/>
              </w:rPr>
            </w:pPr>
            <w:r w:rsidRPr="00B11843">
              <w:rPr>
                <w:rFonts w:ascii="Times New Roman" w:hAnsi="Times New Roman" w:cs="Times New Roman"/>
                <w:b/>
                <w:bCs/>
              </w:rPr>
              <w:t>Insomnia</w:t>
            </w:r>
          </w:p>
        </w:tc>
      </w:tr>
      <w:tr w:rsidR="00B11843" w:rsidRPr="009C359A" w14:paraId="3D3A23BF" w14:textId="77777777" w:rsidTr="00722389">
        <w:trPr>
          <w:trHeight w:val="340"/>
        </w:trPr>
        <w:tc>
          <w:tcPr>
            <w:tcW w:w="3652" w:type="dxa"/>
            <w:vMerge/>
            <w:tcBorders>
              <w:bottom w:val="single" w:sz="4" w:space="0" w:color="auto"/>
            </w:tcBorders>
            <w:vAlign w:val="center"/>
          </w:tcPr>
          <w:p w14:paraId="2302670F" w14:textId="688F7174" w:rsidR="00B11843" w:rsidRPr="00B11843" w:rsidRDefault="00B11843" w:rsidP="00444CD3">
            <w:pPr>
              <w:rPr>
                <w:rFonts w:ascii="Times New Roman" w:hAnsi="Times New Roman" w:cs="Times New Roman"/>
                <w:b/>
                <w:bCs/>
              </w:rPr>
            </w:pPr>
          </w:p>
        </w:tc>
        <w:tc>
          <w:tcPr>
            <w:tcW w:w="1843" w:type="dxa"/>
            <w:tcBorders>
              <w:top w:val="single" w:sz="4" w:space="0" w:color="auto"/>
              <w:bottom w:val="single" w:sz="4" w:space="0" w:color="auto"/>
            </w:tcBorders>
            <w:vAlign w:val="center"/>
          </w:tcPr>
          <w:p w14:paraId="2E386D23" w14:textId="3AC23E10"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SSDD</w:t>
            </w:r>
          </w:p>
          <w:p w14:paraId="45BFA484" w14:textId="4CFDD13F"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(n=21)</w:t>
            </w:r>
          </w:p>
        </w:tc>
        <w:tc>
          <w:tcPr>
            <w:tcW w:w="1984" w:type="dxa"/>
            <w:tcBorders>
              <w:top w:val="single" w:sz="4" w:space="0" w:color="auto"/>
              <w:bottom w:val="single" w:sz="4" w:space="0" w:color="auto"/>
            </w:tcBorders>
            <w:vAlign w:val="center"/>
          </w:tcPr>
          <w:p w14:paraId="64173CC2" w14:textId="5F9E5F6E"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NSDD</w:t>
            </w:r>
          </w:p>
          <w:p w14:paraId="6A82D263" w14:textId="6E0D7D08"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(n=42)</w:t>
            </w:r>
          </w:p>
        </w:tc>
        <w:tc>
          <w:tcPr>
            <w:tcW w:w="1701" w:type="dxa"/>
            <w:tcBorders>
              <w:top w:val="single" w:sz="4" w:space="0" w:color="auto"/>
              <w:bottom w:val="single" w:sz="4" w:space="0" w:color="auto"/>
            </w:tcBorders>
            <w:vAlign w:val="center"/>
          </w:tcPr>
          <w:p w14:paraId="37CE2018" w14:textId="2F634A77"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NNS</w:t>
            </w:r>
          </w:p>
          <w:p w14:paraId="79B2036B" w14:textId="546D13A9" w:rsidR="00B11843" w:rsidRPr="00B11843" w:rsidRDefault="00B11843" w:rsidP="00722389">
            <w:pPr>
              <w:jc w:val="center"/>
              <w:rPr>
                <w:rFonts w:ascii="Times New Roman" w:hAnsi="Times New Roman" w:cs="Times New Roman"/>
                <w:b/>
                <w:bCs/>
              </w:rPr>
            </w:pPr>
            <w:r w:rsidRPr="00B11843">
              <w:rPr>
                <w:rFonts w:ascii="Times New Roman" w:hAnsi="Times New Roman" w:cs="Times New Roman"/>
                <w:b/>
                <w:bCs/>
              </w:rPr>
              <w:t>(n=21)</w:t>
            </w:r>
          </w:p>
        </w:tc>
      </w:tr>
      <w:tr w:rsidR="00462927" w:rsidRPr="009C359A" w14:paraId="13C33CCB" w14:textId="77777777" w:rsidTr="00722389">
        <w:trPr>
          <w:trHeight w:val="340"/>
        </w:trPr>
        <w:tc>
          <w:tcPr>
            <w:tcW w:w="3652" w:type="dxa"/>
            <w:tcBorders>
              <w:top w:val="single" w:sz="4" w:space="0" w:color="auto"/>
            </w:tcBorders>
            <w:vAlign w:val="center"/>
          </w:tcPr>
          <w:p w14:paraId="7A7A243C" w14:textId="7528CF47" w:rsidR="00462927" w:rsidRPr="00722389" w:rsidRDefault="003E5C73" w:rsidP="00444CD3">
            <w:pPr>
              <w:rPr>
                <w:rFonts w:ascii="Times New Roman" w:hAnsi="Times New Roman" w:cs="Times New Roman"/>
              </w:rPr>
            </w:pPr>
            <w:r>
              <w:rPr>
                <w:rFonts w:ascii="Times New Roman" w:hAnsi="Times New Roman" w:cs="Times New Roman"/>
              </w:rPr>
              <w:t>TST</w:t>
            </w:r>
            <w:r w:rsidR="00462927" w:rsidRPr="00722389">
              <w:rPr>
                <w:rFonts w:ascii="Times New Roman" w:hAnsi="Times New Roman" w:cs="Times New Roman"/>
              </w:rPr>
              <w:t xml:space="preserve"> (min)</w:t>
            </w:r>
          </w:p>
        </w:tc>
        <w:tc>
          <w:tcPr>
            <w:tcW w:w="1843" w:type="dxa"/>
            <w:tcBorders>
              <w:top w:val="single" w:sz="4" w:space="0" w:color="auto"/>
            </w:tcBorders>
            <w:vAlign w:val="center"/>
          </w:tcPr>
          <w:p w14:paraId="3ACD076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276.4±10.3</w:t>
            </w:r>
          </w:p>
        </w:tc>
        <w:tc>
          <w:tcPr>
            <w:tcW w:w="1984" w:type="dxa"/>
            <w:tcBorders>
              <w:top w:val="single" w:sz="4" w:space="0" w:color="auto"/>
            </w:tcBorders>
            <w:vAlign w:val="center"/>
          </w:tcPr>
          <w:p w14:paraId="66A30E0E"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259.2±10.9***</w:t>
            </w:r>
          </w:p>
        </w:tc>
        <w:tc>
          <w:tcPr>
            <w:tcW w:w="1701" w:type="dxa"/>
            <w:tcBorders>
              <w:top w:val="single" w:sz="4" w:space="0" w:color="auto"/>
            </w:tcBorders>
            <w:vAlign w:val="center"/>
          </w:tcPr>
          <w:p w14:paraId="185F1C0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284.7±10.7***</w:t>
            </w:r>
          </w:p>
        </w:tc>
      </w:tr>
      <w:tr w:rsidR="00462927" w:rsidRPr="009C359A" w14:paraId="5D27DEC6" w14:textId="77777777" w:rsidTr="00722389">
        <w:trPr>
          <w:trHeight w:val="340"/>
        </w:trPr>
        <w:tc>
          <w:tcPr>
            <w:tcW w:w="3652" w:type="dxa"/>
            <w:vAlign w:val="center"/>
          </w:tcPr>
          <w:p w14:paraId="44000213" w14:textId="5B2B1A36" w:rsidR="00462927" w:rsidRPr="00722389" w:rsidRDefault="003E5C73" w:rsidP="00444CD3">
            <w:pPr>
              <w:rPr>
                <w:rFonts w:ascii="Times New Roman" w:hAnsi="Times New Roman" w:cs="Times New Roman"/>
              </w:rPr>
            </w:pPr>
            <w:r>
              <w:rPr>
                <w:rFonts w:ascii="Times New Roman" w:hAnsi="Times New Roman" w:cs="Times New Roman"/>
              </w:rPr>
              <w:t>SOL</w:t>
            </w:r>
            <w:r w:rsidR="00462927" w:rsidRPr="00722389">
              <w:rPr>
                <w:rFonts w:ascii="Times New Roman" w:hAnsi="Times New Roman" w:cs="Times New Roman"/>
              </w:rPr>
              <w:t xml:space="preserve"> (min)</w:t>
            </w:r>
          </w:p>
        </w:tc>
        <w:tc>
          <w:tcPr>
            <w:tcW w:w="1843" w:type="dxa"/>
            <w:vAlign w:val="center"/>
          </w:tcPr>
          <w:p w14:paraId="4F5C73E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7.6±0.9***</w:t>
            </w:r>
          </w:p>
        </w:tc>
        <w:tc>
          <w:tcPr>
            <w:tcW w:w="1984" w:type="dxa"/>
            <w:vAlign w:val="center"/>
          </w:tcPr>
          <w:p w14:paraId="28D87A48"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10.6±2.4</w:t>
            </w:r>
          </w:p>
        </w:tc>
        <w:tc>
          <w:tcPr>
            <w:tcW w:w="1701" w:type="dxa"/>
            <w:vAlign w:val="center"/>
          </w:tcPr>
          <w:p w14:paraId="13D7E98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14.5±2.5</w:t>
            </w:r>
          </w:p>
        </w:tc>
      </w:tr>
      <w:tr w:rsidR="00462927" w:rsidRPr="009C359A" w14:paraId="45CFBB83" w14:textId="77777777" w:rsidTr="00722389">
        <w:trPr>
          <w:trHeight w:val="340"/>
        </w:trPr>
        <w:tc>
          <w:tcPr>
            <w:tcW w:w="3652" w:type="dxa"/>
            <w:vAlign w:val="center"/>
          </w:tcPr>
          <w:p w14:paraId="5D9A4B3D" w14:textId="7B29675E" w:rsidR="00462927" w:rsidRPr="00722389" w:rsidRDefault="003E5C73" w:rsidP="00444CD3">
            <w:pPr>
              <w:rPr>
                <w:rFonts w:ascii="Times New Roman" w:hAnsi="Times New Roman" w:cs="Times New Roman"/>
              </w:rPr>
            </w:pPr>
            <w:r>
              <w:rPr>
                <w:rFonts w:ascii="Times New Roman" w:hAnsi="Times New Roman" w:cs="Times New Roman"/>
              </w:rPr>
              <w:t>WASO</w:t>
            </w:r>
            <w:r w:rsidR="00462927" w:rsidRPr="00722389">
              <w:rPr>
                <w:rFonts w:ascii="Times New Roman" w:hAnsi="Times New Roman" w:cs="Times New Roman"/>
              </w:rPr>
              <w:t xml:space="preserve"> (min)</w:t>
            </w:r>
          </w:p>
        </w:tc>
        <w:tc>
          <w:tcPr>
            <w:tcW w:w="1843" w:type="dxa"/>
            <w:vAlign w:val="center"/>
          </w:tcPr>
          <w:p w14:paraId="03453FED"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43.3±5***</w:t>
            </w:r>
          </w:p>
        </w:tc>
        <w:tc>
          <w:tcPr>
            <w:tcW w:w="1984" w:type="dxa"/>
            <w:vAlign w:val="center"/>
          </w:tcPr>
          <w:p w14:paraId="12B215A2"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31.6±4.8***</w:t>
            </w:r>
          </w:p>
        </w:tc>
        <w:tc>
          <w:tcPr>
            <w:tcW w:w="1701" w:type="dxa"/>
            <w:vAlign w:val="center"/>
          </w:tcPr>
          <w:p w14:paraId="54F4939C"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24.8±4.25**</w:t>
            </w:r>
          </w:p>
        </w:tc>
      </w:tr>
      <w:tr w:rsidR="00462927" w:rsidRPr="009C359A" w14:paraId="25DA3FB1" w14:textId="77777777" w:rsidTr="00722389">
        <w:trPr>
          <w:trHeight w:val="340"/>
        </w:trPr>
        <w:tc>
          <w:tcPr>
            <w:tcW w:w="3652" w:type="dxa"/>
            <w:vAlign w:val="center"/>
          </w:tcPr>
          <w:p w14:paraId="4D596363" w14:textId="41C0DB07" w:rsidR="00462927" w:rsidRPr="00722389" w:rsidRDefault="003E5C73" w:rsidP="00444CD3">
            <w:pPr>
              <w:rPr>
                <w:rFonts w:ascii="Times New Roman" w:hAnsi="Times New Roman" w:cs="Times New Roman"/>
              </w:rPr>
            </w:pPr>
            <w:r>
              <w:rPr>
                <w:rFonts w:ascii="Times New Roman" w:hAnsi="Times New Roman" w:cs="Times New Roman"/>
              </w:rPr>
              <w:t>SE</w:t>
            </w:r>
            <w:r w:rsidR="00462927" w:rsidRPr="00722389">
              <w:rPr>
                <w:rFonts w:ascii="Times New Roman" w:hAnsi="Times New Roman" w:cs="Times New Roman"/>
              </w:rPr>
              <w:t xml:space="preserve"> (%)</w:t>
            </w:r>
          </w:p>
        </w:tc>
        <w:tc>
          <w:tcPr>
            <w:tcW w:w="1843" w:type="dxa"/>
            <w:vAlign w:val="center"/>
          </w:tcPr>
          <w:p w14:paraId="79469BC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86±1.4***</w:t>
            </w:r>
          </w:p>
        </w:tc>
        <w:tc>
          <w:tcPr>
            <w:tcW w:w="1984" w:type="dxa"/>
            <w:vAlign w:val="center"/>
          </w:tcPr>
          <w:p w14:paraId="24D37185"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88.5±1.6*</w:t>
            </w:r>
          </w:p>
        </w:tc>
        <w:tc>
          <w:tcPr>
            <w:tcW w:w="1701" w:type="dxa"/>
            <w:vAlign w:val="center"/>
          </w:tcPr>
          <w:p w14:paraId="5EB6CCC3" w14:textId="77777777" w:rsidR="00462927" w:rsidRPr="00722389" w:rsidRDefault="00462927" w:rsidP="00444CD3">
            <w:pPr>
              <w:rPr>
                <w:rFonts w:ascii="Times New Roman" w:hAnsi="Times New Roman" w:cs="Times New Roman"/>
                <w:lang w:eastAsia="zh-TW"/>
              </w:rPr>
            </w:pPr>
            <w:r w:rsidRPr="00722389">
              <w:rPr>
                <w:rFonts w:ascii="Times New Roman" w:hAnsi="Times New Roman" w:cs="Times New Roman"/>
              </w:rPr>
              <w:t>90.3±1.3*</w:t>
            </w:r>
          </w:p>
        </w:tc>
      </w:tr>
      <w:tr w:rsidR="00462927" w:rsidRPr="009C359A" w14:paraId="3D9247DA" w14:textId="77777777" w:rsidTr="00722389">
        <w:trPr>
          <w:trHeight w:val="340"/>
        </w:trPr>
        <w:tc>
          <w:tcPr>
            <w:tcW w:w="3652" w:type="dxa"/>
            <w:vAlign w:val="center"/>
          </w:tcPr>
          <w:p w14:paraId="40CA1D87" w14:textId="181CD319" w:rsidR="00462927" w:rsidRPr="00722389" w:rsidRDefault="00462927" w:rsidP="00444CD3">
            <w:pPr>
              <w:rPr>
                <w:rFonts w:ascii="Times New Roman" w:hAnsi="Times New Roman" w:cs="Times New Roman"/>
              </w:rPr>
            </w:pPr>
            <w:r w:rsidRPr="00722389">
              <w:rPr>
                <w:rFonts w:ascii="Times New Roman" w:hAnsi="Times New Roman" w:cs="Times New Roman"/>
              </w:rPr>
              <w:t xml:space="preserve">Total arousal index </w:t>
            </w:r>
            <w:r w:rsidR="003E5C73">
              <w:rPr>
                <w:rFonts w:ascii="Times New Roman" w:hAnsi="Times New Roman" w:cs="Times New Roman"/>
              </w:rPr>
              <w:t>in TST</w:t>
            </w:r>
          </w:p>
        </w:tc>
        <w:tc>
          <w:tcPr>
            <w:tcW w:w="1843" w:type="dxa"/>
            <w:vAlign w:val="center"/>
          </w:tcPr>
          <w:p w14:paraId="24DB8EAC"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13.9±1.8***</w:t>
            </w:r>
          </w:p>
        </w:tc>
        <w:tc>
          <w:tcPr>
            <w:tcW w:w="1984" w:type="dxa"/>
            <w:vAlign w:val="center"/>
          </w:tcPr>
          <w:p w14:paraId="15FD3308"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9.5±0.6**</w:t>
            </w:r>
          </w:p>
        </w:tc>
        <w:tc>
          <w:tcPr>
            <w:tcW w:w="1701" w:type="dxa"/>
            <w:vAlign w:val="center"/>
          </w:tcPr>
          <w:p w14:paraId="2D9B658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9.2±0.8**</w:t>
            </w:r>
          </w:p>
        </w:tc>
      </w:tr>
      <w:tr w:rsidR="00462927" w:rsidRPr="009C359A" w14:paraId="59478699" w14:textId="77777777" w:rsidTr="00722389">
        <w:trPr>
          <w:trHeight w:val="340"/>
        </w:trPr>
        <w:tc>
          <w:tcPr>
            <w:tcW w:w="3652" w:type="dxa"/>
            <w:vAlign w:val="center"/>
          </w:tcPr>
          <w:p w14:paraId="2FDB5A4D" w14:textId="4B978571" w:rsidR="00462927" w:rsidRPr="00722389" w:rsidRDefault="00462927" w:rsidP="00444CD3">
            <w:pPr>
              <w:rPr>
                <w:rFonts w:ascii="Times New Roman" w:hAnsi="Times New Roman" w:cs="Times New Roman"/>
              </w:rPr>
            </w:pPr>
            <w:r w:rsidRPr="00722389">
              <w:rPr>
                <w:rFonts w:ascii="Times New Roman" w:hAnsi="Times New Roman" w:cs="Times New Roman"/>
                <w:lang w:val="en-AU"/>
              </w:rPr>
              <w:t xml:space="preserve">Total arousal count </w:t>
            </w:r>
            <w:r w:rsidR="003E5C73">
              <w:rPr>
                <w:rFonts w:ascii="Times New Roman" w:hAnsi="Times New Roman" w:cs="Times New Roman"/>
                <w:lang w:val="en-AU"/>
              </w:rPr>
              <w:t>in TST</w:t>
            </w:r>
          </w:p>
        </w:tc>
        <w:tc>
          <w:tcPr>
            <w:tcW w:w="1843" w:type="dxa"/>
            <w:vAlign w:val="center"/>
          </w:tcPr>
          <w:p w14:paraId="0D24093A"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64.9±8.5***</w:t>
            </w:r>
          </w:p>
        </w:tc>
        <w:tc>
          <w:tcPr>
            <w:tcW w:w="1984" w:type="dxa"/>
            <w:vAlign w:val="center"/>
          </w:tcPr>
          <w:p w14:paraId="3A82B3F6"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42.3±3***</w:t>
            </w:r>
          </w:p>
        </w:tc>
        <w:tc>
          <w:tcPr>
            <w:tcW w:w="1701" w:type="dxa"/>
            <w:vAlign w:val="center"/>
          </w:tcPr>
          <w:p w14:paraId="433EBF8E"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45.5±4.4***</w:t>
            </w:r>
          </w:p>
        </w:tc>
      </w:tr>
      <w:tr w:rsidR="00462927" w:rsidRPr="009C359A" w14:paraId="6C7D2E33" w14:textId="77777777" w:rsidTr="00722389">
        <w:trPr>
          <w:trHeight w:val="340"/>
        </w:trPr>
        <w:tc>
          <w:tcPr>
            <w:tcW w:w="3652" w:type="dxa"/>
            <w:vAlign w:val="center"/>
          </w:tcPr>
          <w:p w14:paraId="28037785"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NREM (%)</w:t>
            </w:r>
          </w:p>
        </w:tc>
        <w:tc>
          <w:tcPr>
            <w:tcW w:w="1843" w:type="dxa"/>
            <w:vAlign w:val="center"/>
          </w:tcPr>
          <w:p w14:paraId="280CFE4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78.8±1.1*</w:t>
            </w:r>
          </w:p>
        </w:tc>
        <w:tc>
          <w:tcPr>
            <w:tcW w:w="1984" w:type="dxa"/>
            <w:vAlign w:val="center"/>
          </w:tcPr>
          <w:p w14:paraId="15840F9D"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72.7±1.2*</w:t>
            </w:r>
          </w:p>
        </w:tc>
        <w:tc>
          <w:tcPr>
            <w:tcW w:w="1701" w:type="dxa"/>
            <w:vAlign w:val="center"/>
          </w:tcPr>
          <w:p w14:paraId="0657AC6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78.7±1.2*</w:t>
            </w:r>
          </w:p>
        </w:tc>
      </w:tr>
      <w:tr w:rsidR="00462927" w:rsidRPr="009C359A" w14:paraId="60D387F1" w14:textId="77777777" w:rsidTr="00722389">
        <w:trPr>
          <w:trHeight w:val="340"/>
        </w:trPr>
        <w:tc>
          <w:tcPr>
            <w:tcW w:w="3652" w:type="dxa"/>
            <w:vAlign w:val="center"/>
          </w:tcPr>
          <w:p w14:paraId="19624B5F"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REM (%)</w:t>
            </w:r>
          </w:p>
        </w:tc>
        <w:tc>
          <w:tcPr>
            <w:tcW w:w="1843" w:type="dxa"/>
            <w:vAlign w:val="center"/>
          </w:tcPr>
          <w:p w14:paraId="6AF2444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21.2±1.1*</w:t>
            </w:r>
          </w:p>
        </w:tc>
        <w:tc>
          <w:tcPr>
            <w:tcW w:w="1984" w:type="dxa"/>
            <w:vAlign w:val="center"/>
          </w:tcPr>
          <w:p w14:paraId="6B31CCDA"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27.3±1.2*</w:t>
            </w:r>
          </w:p>
        </w:tc>
        <w:tc>
          <w:tcPr>
            <w:tcW w:w="1701" w:type="dxa"/>
            <w:vAlign w:val="center"/>
          </w:tcPr>
          <w:p w14:paraId="708CB39D"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21.3±1.2*</w:t>
            </w:r>
          </w:p>
        </w:tc>
      </w:tr>
      <w:tr w:rsidR="00462927" w:rsidRPr="009C359A" w14:paraId="4D3452B4" w14:textId="77777777" w:rsidTr="00722389">
        <w:trPr>
          <w:trHeight w:val="340"/>
        </w:trPr>
        <w:tc>
          <w:tcPr>
            <w:tcW w:w="3652" w:type="dxa"/>
            <w:vAlign w:val="center"/>
          </w:tcPr>
          <w:p w14:paraId="2E1316C6"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NREM (min)</w:t>
            </w:r>
          </w:p>
        </w:tc>
        <w:tc>
          <w:tcPr>
            <w:tcW w:w="1843" w:type="dxa"/>
            <w:vAlign w:val="center"/>
          </w:tcPr>
          <w:p w14:paraId="2D5D64D3"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217±8.3*</w:t>
            </w:r>
          </w:p>
        </w:tc>
        <w:tc>
          <w:tcPr>
            <w:tcW w:w="1984" w:type="dxa"/>
            <w:vAlign w:val="center"/>
          </w:tcPr>
          <w:p w14:paraId="72F1C3A6"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187±6***</w:t>
            </w:r>
          </w:p>
        </w:tc>
        <w:tc>
          <w:tcPr>
            <w:tcW w:w="1701" w:type="dxa"/>
            <w:vAlign w:val="center"/>
          </w:tcPr>
          <w:p w14:paraId="3FEB9EB5"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223±7.3***</w:t>
            </w:r>
          </w:p>
        </w:tc>
      </w:tr>
      <w:tr w:rsidR="00462927" w:rsidRPr="009C359A" w14:paraId="27ED8AB5" w14:textId="77777777" w:rsidTr="00722389">
        <w:trPr>
          <w:trHeight w:val="340"/>
        </w:trPr>
        <w:tc>
          <w:tcPr>
            <w:tcW w:w="3652" w:type="dxa"/>
            <w:vAlign w:val="center"/>
          </w:tcPr>
          <w:p w14:paraId="6B55B222"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REM (min)</w:t>
            </w:r>
          </w:p>
        </w:tc>
        <w:tc>
          <w:tcPr>
            <w:tcW w:w="1843" w:type="dxa"/>
            <w:vAlign w:val="center"/>
          </w:tcPr>
          <w:p w14:paraId="519FAE06"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58.9±4.1</w:t>
            </w:r>
          </w:p>
        </w:tc>
        <w:tc>
          <w:tcPr>
            <w:tcW w:w="1984" w:type="dxa"/>
            <w:vAlign w:val="center"/>
          </w:tcPr>
          <w:p w14:paraId="75E3F6C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72.2±4.5**</w:t>
            </w:r>
          </w:p>
        </w:tc>
        <w:tc>
          <w:tcPr>
            <w:tcW w:w="1701" w:type="dxa"/>
            <w:vAlign w:val="center"/>
          </w:tcPr>
          <w:p w14:paraId="457EAE32"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62.1±4.8</w:t>
            </w:r>
          </w:p>
        </w:tc>
      </w:tr>
      <w:tr w:rsidR="00462927" w:rsidRPr="009C359A" w14:paraId="1CABA80D" w14:textId="77777777" w:rsidTr="00722389">
        <w:trPr>
          <w:trHeight w:val="340"/>
        </w:trPr>
        <w:tc>
          <w:tcPr>
            <w:tcW w:w="3652" w:type="dxa"/>
            <w:vAlign w:val="center"/>
          </w:tcPr>
          <w:p w14:paraId="5EEF13B9"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Stage 1 %</w:t>
            </w:r>
          </w:p>
        </w:tc>
        <w:tc>
          <w:tcPr>
            <w:tcW w:w="1843" w:type="dxa"/>
            <w:vAlign w:val="center"/>
          </w:tcPr>
          <w:p w14:paraId="14D4957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5.3±0.8***</w:t>
            </w:r>
          </w:p>
        </w:tc>
        <w:tc>
          <w:tcPr>
            <w:tcW w:w="1984" w:type="dxa"/>
            <w:vAlign w:val="center"/>
          </w:tcPr>
          <w:p w14:paraId="3A7700B3"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3.7±0.5**</w:t>
            </w:r>
          </w:p>
        </w:tc>
        <w:tc>
          <w:tcPr>
            <w:tcW w:w="1701" w:type="dxa"/>
            <w:vAlign w:val="center"/>
          </w:tcPr>
          <w:p w14:paraId="0262A048"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3.4±0.5</w:t>
            </w:r>
          </w:p>
        </w:tc>
      </w:tr>
      <w:tr w:rsidR="00462927" w:rsidRPr="009C359A" w14:paraId="7C4E4564" w14:textId="77777777" w:rsidTr="00722389">
        <w:trPr>
          <w:trHeight w:val="340"/>
        </w:trPr>
        <w:tc>
          <w:tcPr>
            <w:tcW w:w="3652" w:type="dxa"/>
            <w:vAlign w:val="center"/>
          </w:tcPr>
          <w:p w14:paraId="005AAF8E"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Stage 1 (min)</w:t>
            </w:r>
          </w:p>
        </w:tc>
        <w:tc>
          <w:tcPr>
            <w:tcW w:w="1843" w:type="dxa"/>
            <w:vAlign w:val="center"/>
          </w:tcPr>
          <w:p w14:paraId="320D80E0"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14.5±2.4***</w:t>
            </w:r>
          </w:p>
        </w:tc>
        <w:tc>
          <w:tcPr>
            <w:tcW w:w="1984" w:type="dxa"/>
            <w:vAlign w:val="center"/>
          </w:tcPr>
          <w:p w14:paraId="4B15E43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9.1±0.9***</w:t>
            </w:r>
          </w:p>
        </w:tc>
        <w:tc>
          <w:tcPr>
            <w:tcW w:w="1701" w:type="dxa"/>
            <w:vAlign w:val="center"/>
          </w:tcPr>
          <w:p w14:paraId="21E22911"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9.8±1.6**</w:t>
            </w:r>
          </w:p>
        </w:tc>
      </w:tr>
      <w:tr w:rsidR="00462927" w:rsidRPr="009C359A" w14:paraId="3F02CDBE" w14:textId="77777777" w:rsidTr="00722389">
        <w:trPr>
          <w:trHeight w:val="340"/>
        </w:trPr>
        <w:tc>
          <w:tcPr>
            <w:tcW w:w="3652" w:type="dxa"/>
            <w:vAlign w:val="center"/>
          </w:tcPr>
          <w:p w14:paraId="61C913D3"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Stage 2 %</w:t>
            </w:r>
          </w:p>
        </w:tc>
        <w:tc>
          <w:tcPr>
            <w:tcW w:w="1843" w:type="dxa"/>
            <w:vAlign w:val="center"/>
          </w:tcPr>
          <w:p w14:paraId="7A0A614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39.7±2**</w:t>
            </w:r>
          </w:p>
        </w:tc>
        <w:tc>
          <w:tcPr>
            <w:tcW w:w="1984" w:type="dxa"/>
            <w:vAlign w:val="center"/>
          </w:tcPr>
          <w:p w14:paraId="7B433357"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32.3±1.2***</w:t>
            </w:r>
          </w:p>
        </w:tc>
        <w:tc>
          <w:tcPr>
            <w:tcW w:w="1701" w:type="dxa"/>
            <w:vAlign w:val="center"/>
          </w:tcPr>
          <w:p w14:paraId="5C157A5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40.9±1.9***</w:t>
            </w:r>
          </w:p>
        </w:tc>
      </w:tr>
      <w:tr w:rsidR="00462927" w:rsidRPr="009C359A" w14:paraId="6B367107" w14:textId="77777777" w:rsidTr="00722389">
        <w:trPr>
          <w:trHeight w:val="340"/>
        </w:trPr>
        <w:tc>
          <w:tcPr>
            <w:tcW w:w="3652" w:type="dxa"/>
            <w:vAlign w:val="center"/>
          </w:tcPr>
          <w:p w14:paraId="699BDB12"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Stage 2 (min)</w:t>
            </w:r>
          </w:p>
        </w:tc>
        <w:tc>
          <w:tcPr>
            <w:tcW w:w="1843" w:type="dxa"/>
            <w:vAlign w:val="center"/>
          </w:tcPr>
          <w:p w14:paraId="1B3034B5"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109±6.3**</w:t>
            </w:r>
          </w:p>
        </w:tc>
        <w:tc>
          <w:tcPr>
            <w:tcW w:w="1984" w:type="dxa"/>
            <w:vAlign w:val="center"/>
          </w:tcPr>
          <w:p w14:paraId="2362BE33"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84.5±4.6***</w:t>
            </w:r>
          </w:p>
        </w:tc>
        <w:tc>
          <w:tcPr>
            <w:tcW w:w="1701" w:type="dxa"/>
            <w:vAlign w:val="center"/>
          </w:tcPr>
          <w:p w14:paraId="1E277815"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117 ±7.2***</w:t>
            </w:r>
          </w:p>
        </w:tc>
      </w:tr>
      <w:tr w:rsidR="00462927" w:rsidRPr="009C359A" w14:paraId="10128C60" w14:textId="77777777" w:rsidTr="00722389">
        <w:trPr>
          <w:trHeight w:val="340"/>
        </w:trPr>
        <w:tc>
          <w:tcPr>
            <w:tcW w:w="3652" w:type="dxa"/>
            <w:vAlign w:val="center"/>
          </w:tcPr>
          <w:p w14:paraId="229B0A9D" w14:textId="77777777" w:rsidR="00462927" w:rsidRPr="00722389" w:rsidRDefault="00462927" w:rsidP="00444C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lang w:val="en-AU"/>
              </w:rPr>
            </w:pPr>
            <w:r w:rsidRPr="00722389">
              <w:rPr>
                <w:rFonts w:ascii="Times New Roman" w:hAnsi="Times New Roman" w:cs="Times New Roman"/>
              </w:rPr>
              <w:t>Stage 3 %</w:t>
            </w:r>
          </w:p>
        </w:tc>
        <w:tc>
          <w:tcPr>
            <w:tcW w:w="1843" w:type="dxa"/>
            <w:vAlign w:val="center"/>
          </w:tcPr>
          <w:p w14:paraId="30F2E042"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33.8±2.3**</w:t>
            </w:r>
          </w:p>
        </w:tc>
        <w:tc>
          <w:tcPr>
            <w:tcW w:w="1984" w:type="dxa"/>
            <w:vAlign w:val="center"/>
          </w:tcPr>
          <w:p w14:paraId="709218CB"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36.8±1.2***</w:t>
            </w:r>
          </w:p>
        </w:tc>
        <w:tc>
          <w:tcPr>
            <w:tcW w:w="1701" w:type="dxa"/>
            <w:vAlign w:val="center"/>
          </w:tcPr>
          <w:p w14:paraId="2FCE1544"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34.4±2.3***</w:t>
            </w:r>
          </w:p>
        </w:tc>
      </w:tr>
      <w:tr w:rsidR="00462927" w:rsidRPr="009C359A" w14:paraId="31EC1F9C" w14:textId="77777777" w:rsidTr="00722389">
        <w:trPr>
          <w:trHeight w:val="340"/>
        </w:trPr>
        <w:tc>
          <w:tcPr>
            <w:tcW w:w="3652" w:type="dxa"/>
            <w:vAlign w:val="center"/>
          </w:tcPr>
          <w:p w14:paraId="329FFAF8" w14:textId="77777777"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Stage 3 (min)</w:t>
            </w:r>
          </w:p>
        </w:tc>
        <w:tc>
          <w:tcPr>
            <w:tcW w:w="1843" w:type="dxa"/>
            <w:vAlign w:val="center"/>
          </w:tcPr>
          <w:p w14:paraId="3E6BC97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94.1±7.7*</w:t>
            </w:r>
          </w:p>
        </w:tc>
        <w:tc>
          <w:tcPr>
            <w:tcW w:w="1984" w:type="dxa"/>
            <w:vAlign w:val="center"/>
          </w:tcPr>
          <w:p w14:paraId="481DD8F7" w14:textId="77777777" w:rsidR="00462927" w:rsidRPr="00722389" w:rsidRDefault="00462927" w:rsidP="00444C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Times New Roman" w:hAnsi="Times New Roman" w:cs="Times New Roman"/>
              </w:rPr>
            </w:pPr>
            <w:r w:rsidRPr="00722389">
              <w:rPr>
                <w:rFonts w:ascii="Times New Roman" w:hAnsi="Times New Roman" w:cs="Times New Roman"/>
              </w:rPr>
              <w:t>93.4±3.3**</w:t>
            </w:r>
          </w:p>
        </w:tc>
        <w:tc>
          <w:tcPr>
            <w:tcW w:w="1701" w:type="dxa"/>
            <w:vAlign w:val="center"/>
          </w:tcPr>
          <w:p w14:paraId="3C194EAD"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96.2±6.5</w:t>
            </w:r>
          </w:p>
        </w:tc>
      </w:tr>
      <w:tr w:rsidR="00462927" w:rsidRPr="009C359A" w14:paraId="313AD52A" w14:textId="77777777" w:rsidTr="00722389">
        <w:trPr>
          <w:trHeight w:val="340"/>
        </w:trPr>
        <w:tc>
          <w:tcPr>
            <w:tcW w:w="3652" w:type="dxa"/>
            <w:vAlign w:val="center"/>
          </w:tcPr>
          <w:p w14:paraId="4A857891" w14:textId="2793FAC3"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Total Arousals Index</w:t>
            </w:r>
            <w:r w:rsidR="003E5C73">
              <w:rPr>
                <w:rFonts w:ascii="Times New Roman" w:hAnsi="Times New Roman" w:cs="Times New Roman"/>
                <w:sz w:val="24"/>
                <w:szCs w:val="24"/>
              </w:rPr>
              <w:t xml:space="preserve"> in </w:t>
            </w:r>
            <w:r w:rsidRPr="00722389">
              <w:rPr>
                <w:rFonts w:ascii="Times New Roman" w:hAnsi="Times New Roman" w:cs="Times New Roman"/>
                <w:sz w:val="24"/>
                <w:szCs w:val="24"/>
              </w:rPr>
              <w:t>NREM</w:t>
            </w:r>
          </w:p>
        </w:tc>
        <w:tc>
          <w:tcPr>
            <w:tcW w:w="1843" w:type="dxa"/>
            <w:vAlign w:val="center"/>
          </w:tcPr>
          <w:p w14:paraId="7D6F24CB"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13.6±2.1***</w:t>
            </w:r>
          </w:p>
        </w:tc>
        <w:tc>
          <w:tcPr>
            <w:tcW w:w="1984" w:type="dxa"/>
            <w:vAlign w:val="center"/>
          </w:tcPr>
          <w:p w14:paraId="2BE382F2"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8.5±0.6**</w:t>
            </w:r>
          </w:p>
        </w:tc>
        <w:tc>
          <w:tcPr>
            <w:tcW w:w="1701" w:type="dxa"/>
            <w:vAlign w:val="center"/>
          </w:tcPr>
          <w:p w14:paraId="522359DA"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8.4±0.8***</w:t>
            </w:r>
          </w:p>
        </w:tc>
      </w:tr>
      <w:tr w:rsidR="00462927" w:rsidRPr="009C359A" w14:paraId="421D6E6B" w14:textId="77777777" w:rsidTr="00722389">
        <w:trPr>
          <w:trHeight w:val="340"/>
        </w:trPr>
        <w:tc>
          <w:tcPr>
            <w:tcW w:w="3652" w:type="dxa"/>
            <w:tcBorders>
              <w:bottom w:val="single" w:sz="4" w:space="0" w:color="auto"/>
            </w:tcBorders>
            <w:vAlign w:val="center"/>
          </w:tcPr>
          <w:p w14:paraId="39108559" w14:textId="35549808" w:rsidR="00462927" w:rsidRPr="00722389" w:rsidRDefault="00462927" w:rsidP="00444CD3">
            <w:pPr>
              <w:pStyle w:val="HTMLPreformatted"/>
              <w:shd w:val="clear" w:color="auto" w:fill="FFFFFF"/>
              <w:wordWrap w:val="0"/>
              <w:rPr>
                <w:rFonts w:ascii="Times New Roman" w:hAnsi="Times New Roman" w:cs="Times New Roman"/>
                <w:sz w:val="24"/>
                <w:szCs w:val="24"/>
              </w:rPr>
            </w:pPr>
            <w:r w:rsidRPr="00722389">
              <w:rPr>
                <w:rFonts w:ascii="Times New Roman" w:hAnsi="Times New Roman" w:cs="Times New Roman"/>
                <w:sz w:val="24"/>
                <w:szCs w:val="24"/>
              </w:rPr>
              <w:t xml:space="preserve">Total Arousals Index </w:t>
            </w:r>
            <w:r w:rsidR="003E5C73">
              <w:rPr>
                <w:rFonts w:ascii="Times New Roman" w:hAnsi="Times New Roman" w:cs="Times New Roman"/>
                <w:sz w:val="24"/>
                <w:szCs w:val="24"/>
              </w:rPr>
              <w:t xml:space="preserve">in </w:t>
            </w:r>
            <w:r w:rsidRPr="00722389">
              <w:rPr>
                <w:rFonts w:ascii="Times New Roman" w:hAnsi="Times New Roman" w:cs="Times New Roman"/>
                <w:sz w:val="24"/>
                <w:szCs w:val="24"/>
              </w:rPr>
              <w:t>REM</w:t>
            </w:r>
          </w:p>
        </w:tc>
        <w:tc>
          <w:tcPr>
            <w:tcW w:w="1843" w:type="dxa"/>
            <w:tcBorders>
              <w:bottom w:val="single" w:sz="4" w:space="0" w:color="auto"/>
            </w:tcBorders>
            <w:vAlign w:val="center"/>
          </w:tcPr>
          <w:p w14:paraId="49D8800C"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14.9±2.2*</w:t>
            </w:r>
          </w:p>
        </w:tc>
        <w:tc>
          <w:tcPr>
            <w:tcW w:w="1984" w:type="dxa"/>
            <w:tcBorders>
              <w:bottom w:val="single" w:sz="4" w:space="0" w:color="auto"/>
            </w:tcBorders>
            <w:vAlign w:val="center"/>
          </w:tcPr>
          <w:p w14:paraId="11B52899"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11.2±1.1**</w:t>
            </w:r>
          </w:p>
        </w:tc>
        <w:tc>
          <w:tcPr>
            <w:tcW w:w="1701" w:type="dxa"/>
            <w:tcBorders>
              <w:bottom w:val="single" w:sz="4" w:space="0" w:color="auto"/>
            </w:tcBorders>
            <w:vAlign w:val="center"/>
          </w:tcPr>
          <w:p w14:paraId="6DE3400F" w14:textId="77777777" w:rsidR="00462927" w:rsidRPr="00722389" w:rsidRDefault="00462927" w:rsidP="00444CD3">
            <w:pPr>
              <w:rPr>
                <w:rFonts w:ascii="Times New Roman" w:hAnsi="Times New Roman" w:cs="Times New Roman"/>
              </w:rPr>
            </w:pPr>
            <w:r w:rsidRPr="00722389">
              <w:rPr>
                <w:rFonts w:ascii="Times New Roman" w:hAnsi="Times New Roman" w:cs="Times New Roman"/>
              </w:rPr>
              <w:t>12.2±1.4</w:t>
            </w:r>
          </w:p>
        </w:tc>
      </w:tr>
    </w:tbl>
    <w:p w14:paraId="7E21D928" w14:textId="77777777" w:rsidR="00462927" w:rsidRPr="009C359A" w:rsidRDefault="00462927" w:rsidP="00462927">
      <w:pPr>
        <w:rPr>
          <w:rFonts w:ascii="Times New Roman" w:hAnsi="Times New Roman" w:cs="Times New Roman"/>
          <w:sz w:val="20"/>
          <w:szCs w:val="20"/>
          <w:lang w:val="en-AU"/>
        </w:rPr>
      </w:pPr>
    </w:p>
    <w:p w14:paraId="7394CF03" w14:textId="7F1DA14B" w:rsidR="00462927" w:rsidRPr="009C359A" w:rsidRDefault="00462927" w:rsidP="00B11843">
      <w:pPr>
        <w:spacing w:line="360" w:lineRule="auto"/>
        <w:rPr>
          <w:rFonts w:ascii="Times New Roman" w:hAnsi="Times New Roman" w:cs="Times New Roman"/>
          <w:lang w:val="en-AU"/>
        </w:rPr>
      </w:pPr>
      <w:r w:rsidRPr="009C359A">
        <w:rPr>
          <w:rFonts w:ascii="Times New Roman" w:hAnsi="Times New Roman" w:cs="Times New Roman"/>
        </w:rPr>
        <w:t xml:space="preserve">Values are expressed as mean ± </w:t>
      </w:r>
      <w:proofErr w:type="gramStart"/>
      <w:r w:rsidRPr="009C359A">
        <w:rPr>
          <w:rFonts w:ascii="Times New Roman" w:hAnsi="Times New Roman" w:cs="Times New Roman"/>
        </w:rPr>
        <w:t>S.E.M..</w:t>
      </w:r>
      <w:proofErr w:type="gramEnd"/>
      <w:r w:rsidRPr="009C359A">
        <w:rPr>
          <w:rFonts w:ascii="Times New Roman" w:hAnsi="Times New Roman" w:cs="Times New Roman"/>
        </w:rPr>
        <w:t xml:space="preserve"> </w:t>
      </w:r>
      <w:r w:rsidRPr="009C359A">
        <w:rPr>
          <w:rFonts w:ascii="Times New Roman" w:hAnsi="Times New Roman" w:cs="Times New Roman"/>
          <w:lang w:val="en-AU"/>
        </w:rPr>
        <w:t xml:space="preserve">* </w:t>
      </w:r>
      <w:r w:rsidRPr="009C359A">
        <w:rPr>
          <w:rFonts w:ascii="Times New Roman" w:hAnsi="Times New Roman" w:cs="Times New Roman"/>
          <w:i/>
          <w:iCs/>
          <w:lang w:val="en-AU"/>
        </w:rPr>
        <w:t>p</w:t>
      </w:r>
      <w:r w:rsidRPr="009C359A">
        <w:rPr>
          <w:rFonts w:ascii="Times New Roman" w:hAnsi="Times New Roman" w:cs="Times New Roman"/>
          <w:lang w:val="en-AU"/>
        </w:rPr>
        <w:t xml:space="preserve"> &lt; 0.05, ** </w:t>
      </w:r>
      <w:r w:rsidRPr="009C359A">
        <w:rPr>
          <w:rFonts w:ascii="Times New Roman" w:hAnsi="Times New Roman" w:cs="Times New Roman"/>
          <w:i/>
          <w:iCs/>
          <w:lang w:val="en-AU"/>
        </w:rPr>
        <w:t xml:space="preserve">p </w:t>
      </w:r>
      <w:r w:rsidRPr="009C359A">
        <w:rPr>
          <w:rFonts w:ascii="Times New Roman" w:hAnsi="Times New Roman" w:cs="Times New Roman"/>
          <w:lang w:val="en-AU"/>
        </w:rPr>
        <w:t xml:space="preserve">&lt; 0.01, *** </w:t>
      </w:r>
      <w:r w:rsidRPr="009C359A">
        <w:rPr>
          <w:rFonts w:ascii="Times New Roman" w:hAnsi="Times New Roman" w:cs="Times New Roman"/>
          <w:i/>
          <w:iCs/>
          <w:lang w:val="en-AU"/>
        </w:rPr>
        <w:t>p</w:t>
      </w:r>
      <w:r w:rsidRPr="009C359A">
        <w:rPr>
          <w:rFonts w:ascii="Times New Roman" w:hAnsi="Times New Roman" w:cs="Times New Roman"/>
          <w:lang w:val="en-AU"/>
        </w:rPr>
        <w:t xml:space="preserve"> &lt; 0.001 </w:t>
      </w:r>
      <w:r w:rsidR="00AC04A1" w:rsidRPr="009C359A">
        <w:rPr>
          <w:rFonts w:ascii="Times New Roman" w:hAnsi="Times New Roman" w:cs="Times New Roman"/>
          <w:lang w:val="en-AU"/>
        </w:rPr>
        <w:t xml:space="preserve">denote the significant difference between two nights </w:t>
      </w:r>
      <w:r w:rsidRPr="009C359A">
        <w:rPr>
          <w:rFonts w:ascii="Times New Roman" w:hAnsi="Times New Roman" w:cs="Times New Roman"/>
          <w:lang w:val="en-AU"/>
        </w:rPr>
        <w:t>after Bonferroni correction.</w:t>
      </w:r>
      <w:r w:rsidR="00B11843">
        <w:rPr>
          <w:rFonts w:ascii="Times New Roman" w:hAnsi="Times New Roman" w:cs="Times New Roman"/>
          <w:lang w:val="en-AU"/>
        </w:rPr>
        <w:t xml:space="preserve"> </w:t>
      </w:r>
      <w:r w:rsidR="003E5C73">
        <w:rPr>
          <w:rFonts w:ascii="Times New Roman" w:hAnsi="Times New Roman" w:cs="Times New Roman"/>
        </w:rPr>
        <w:t xml:space="preserve">TST – total sleep time; </w:t>
      </w:r>
      <w:r w:rsidR="003E5C73" w:rsidRPr="003D7133">
        <w:rPr>
          <w:rFonts w:ascii="Times New Roman" w:hAnsi="Times New Roman" w:cs="Times New Roman"/>
        </w:rPr>
        <w:t>SOL – sleep onset latency</w:t>
      </w:r>
      <w:r w:rsidR="003E5C73">
        <w:rPr>
          <w:rFonts w:ascii="Times New Roman" w:hAnsi="Times New Roman" w:cs="Times New Roman"/>
        </w:rPr>
        <w:t>;</w:t>
      </w:r>
      <w:r w:rsidR="003E5C73" w:rsidRPr="003D7133">
        <w:rPr>
          <w:rFonts w:ascii="Times New Roman" w:hAnsi="Times New Roman" w:cs="Times New Roman"/>
        </w:rPr>
        <w:t xml:space="preserve"> WASO – wake after sleep onset; SOL – sleep onset latency</w:t>
      </w:r>
      <w:r w:rsidR="003E5C73">
        <w:rPr>
          <w:rFonts w:ascii="Times New Roman" w:hAnsi="Times New Roman" w:cs="Times New Roman"/>
        </w:rPr>
        <w:t>;</w:t>
      </w:r>
      <w:r w:rsidR="003E5C73" w:rsidRPr="003E5C73">
        <w:rPr>
          <w:rFonts w:ascii="Times New Roman" w:hAnsi="Times New Roman" w:cs="Times New Roman"/>
        </w:rPr>
        <w:t xml:space="preserve"> </w:t>
      </w:r>
      <w:r w:rsidR="003E5C73">
        <w:rPr>
          <w:rFonts w:ascii="Times New Roman" w:hAnsi="Times New Roman" w:cs="Times New Roman"/>
        </w:rPr>
        <w:t>SE – sleep efficiency.</w:t>
      </w:r>
      <w:r w:rsidR="003E5C73" w:rsidRPr="00011F59">
        <w:rPr>
          <w:rFonts w:ascii="Times New Roman" w:hAnsi="Times New Roman" w:cs="Times New Roman"/>
        </w:rPr>
        <w:t xml:space="preserve"> </w:t>
      </w:r>
      <w:r w:rsidR="00B11843" w:rsidRPr="00011F59">
        <w:rPr>
          <w:rFonts w:ascii="Times New Roman" w:hAnsi="Times New Roman" w:cs="Times New Roman"/>
        </w:rPr>
        <w:t>SSDD - short-sleep delta-deficient subtype, NSDD - normal-sleep delta-deficient, NNS - normal neurophysiological sleep subtype</w:t>
      </w:r>
      <w:r w:rsidR="00B11843">
        <w:rPr>
          <w:rFonts w:ascii="Times New Roman" w:hAnsi="Times New Roman" w:cs="Times New Roman"/>
        </w:rPr>
        <w:t>.</w:t>
      </w:r>
    </w:p>
    <w:p w14:paraId="13076A45" w14:textId="77777777" w:rsidR="00011F59" w:rsidRDefault="00011F59" w:rsidP="00B11843">
      <w:pPr>
        <w:spacing w:line="360" w:lineRule="auto"/>
        <w:rPr>
          <w:rFonts w:ascii="Times New Roman" w:hAnsi="Times New Roman" w:cs="Times New Roman"/>
          <w:b/>
          <w:bCs/>
        </w:rPr>
      </w:pPr>
      <w:r>
        <w:rPr>
          <w:rFonts w:ascii="Times New Roman" w:hAnsi="Times New Roman" w:cs="Times New Roman"/>
          <w:b/>
          <w:bCs/>
        </w:rPr>
        <w:br w:type="page"/>
      </w:r>
    </w:p>
    <w:p w14:paraId="4CE0BAD0" w14:textId="18F51A5F" w:rsidR="00B11843" w:rsidRPr="009C359A" w:rsidRDefault="00B11843" w:rsidP="00B11843">
      <w:pPr>
        <w:widowControl w:val="0"/>
        <w:autoSpaceDE w:val="0"/>
        <w:autoSpaceDN w:val="0"/>
        <w:adjustRightInd w:val="0"/>
        <w:spacing w:after="240" w:line="280" w:lineRule="atLeast"/>
        <w:rPr>
          <w:rFonts w:ascii="Times New Roman" w:hAnsi="Times New Roman" w:cs="Times New Roman"/>
        </w:rPr>
      </w:pPr>
      <w:r w:rsidRPr="009C359A">
        <w:rPr>
          <w:rFonts w:ascii="Times New Roman" w:hAnsi="Times New Roman" w:cs="Times New Roman"/>
          <w:b/>
          <w:bCs/>
        </w:rPr>
        <w:lastRenderedPageBreak/>
        <w:t>Table S</w:t>
      </w:r>
      <w:r>
        <w:rPr>
          <w:rFonts w:ascii="Times New Roman" w:hAnsi="Times New Roman" w:cs="Times New Roman"/>
          <w:b/>
          <w:bCs/>
        </w:rPr>
        <w:t>5</w:t>
      </w:r>
      <w:r w:rsidRPr="009C359A">
        <w:rPr>
          <w:rFonts w:ascii="Times New Roman" w:hAnsi="Times New Roman" w:cs="Times New Roman"/>
          <w:b/>
          <w:bCs/>
        </w:rPr>
        <w:t>.</w:t>
      </w:r>
      <w:r w:rsidRPr="009C359A">
        <w:rPr>
          <w:rFonts w:ascii="Times New Roman" w:hAnsi="Times New Roman" w:cs="Times New Roman"/>
        </w:rPr>
        <w:t xml:space="preserve"> </w:t>
      </w:r>
      <w:r>
        <w:rPr>
          <w:rFonts w:ascii="Times New Roman" w:hAnsi="Times New Roman" w:cs="Times New Roman"/>
        </w:rPr>
        <w:t>EEG spectral d</w:t>
      </w:r>
      <w:r w:rsidRPr="009C359A">
        <w:rPr>
          <w:rFonts w:ascii="Times New Roman" w:hAnsi="Times New Roman" w:cs="Times New Roman"/>
        </w:rPr>
        <w:t xml:space="preserve">elta power </w:t>
      </w:r>
      <w:r w:rsidR="00477C7C">
        <w:rPr>
          <w:rFonts w:ascii="Times New Roman" w:hAnsi="Times New Roman" w:cs="Times New Roman"/>
        </w:rPr>
        <w:t xml:space="preserve">between the insomnia subtypes </w:t>
      </w:r>
      <w:r>
        <w:rPr>
          <w:rFonts w:ascii="Times New Roman" w:hAnsi="Times New Roman" w:cs="Times New Roman"/>
        </w:rPr>
        <w:t>during acute sleep restriction.</w:t>
      </w:r>
      <w:r w:rsidRPr="009C359A">
        <w:rPr>
          <w:rFonts w:ascii="Times New Roman" w:hAnsi="Times New Roman" w:cs="Times New Roman"/>
        </w:rPr>
        <w:t xml:space="preserve"> </w:t>
      </w:r>
    </w:p>
    <w:tbl>
      <w:tblPr>
        <w:tblStyle w:val="TableGrid"/>
        <w:tblW w:w="7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3"/>
        <w:gridCol w:w="1957"/>
        <w:gridCol w:w="2106"/>
        <w:gridCol w:w="1959"/>
      </w:tblGrid>
      <w:tr w:rsidR="00B11843" w:rsidRPr="00B11843" w14:paraId="68F8D734" w14:textId="77777777" w:rsidTr="002C7761">
        <w:trPr>
          <w:trHeight w:val="347"/>
        </w:trPr>
        <w:tc>
          <w:tcPr>
            <w:tcW w:w="1763" w:type="dxa"/>
            <w:vMerge w:val="restart"/>
            <w:tcBorders>
              <w:top w:val="single" w:sz="4" w:space="0" w:color="auto"/>
            </w:tcBorders>
            <w:vAlign w:val="center"/>
          </w:tcPr>
          <w:p w14:paraId="646B8A10" w14:textId="77777777" w:rsidR="00B11843" w:rsidRPr="00B11843" w:rsidRDefault="00B11843" w:rsidP="002C7761">
            <w:pPr>
              <w:rPr>
                <w:rFonts w:ascii="Times New Roman" w:hAnsi="Times New Roman" w:cs="Times New Roman"/>
                <w:b/>
                <w:bCs/>
              </w:rPr>
            </w:pPr>
            <w:r w:rsidRPr="00B11843">
              <w:rPr>
                <w:rFonts w:ascii="Times New Roman" w:hAnsi="Times New Roman" w:cs="Times New Roman"/>
                <w:b/>
                <w:bCs/>
              </w:rPr>
              <w:t>Spectral Power(uV</w:t>
            </w:r>
            <w:r w:rsidRPr="00B11843">
              <w:rPr>
                <w:rFonts w:ascii="Times New Roman" w:hAnsi="Times New Roman" w:cs="Times New Roman"/>
                <w:b/>
                <w:bCs/>
                <w:vertAlign w:val="superscript"/>
              </w:rPr>
              <w:t>2</w:t>
            </w:r>
            <w:r w:rsidRPr="00B11843">
              <w:rPr>
                <w:rFonts w:ascii="Times New Roman" w:hAnsi="Times New Roman" w:cs="Times New Roman"/>
                <w:b/>
                <w:bCs/>
              </w:rPr>
              <w:t>)</w:t>
            </w:r>
          </w:p>
        </w:tc>
        <w:tc>
          <w:tcPr>
            <w:tcW w:w="6022" w:type="dxa"/>
            <w:gridSpan w:val="3"/>
            <w:tcBorders>
              <w:top w:val="single" w:sz="4" w:space="0" w:color="auto"/>
              <w:bottom w:val="single" w:sz="4" w:space="0" w:color="auto"/>
            </w:tcBorders>
            <w:vAlign w:val="center"/>
          </w:tcPr>
          <w:p w14:paraId="0C9C731D"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Insomnia</w:t>
            </w:r>
          </w:p>
        </w:tc>
      </w:tr>
      <w:tr w:rsidR="00B11843" w:rsidRPr="00B11843" w14:paraId="71EF45FD" w14:textId="77777777" w:rsidTr="002C7761">
        <w:trPr>
          <w:trHeight w:val="347"/>
        </w:trPr>
        <w:tc>
          <w:tcPr>
            <w:tcW w:w="1763" w:type="dxa"/>
            <w:vMerge/>
            <w:tcBorders>
              <w:bottom w:val="single" w:sz="4" w:space="0" w:color="auto"/>
            </w:tcBorders>
            <w:vAlign w:val="center"/>
          </w:tcPr>
          <w:p w14:paraId="2D64E485" w14:textId="77777777" w:rsidR="00B11843" w:rsidRPr="00B11843" w:rsidRDefault="00B11843" w:rsidP="002C7761">
            <w:pPr>
              <w:rPr>
                <w:rFonts w:ascii="Times New Roman" w:hAnsi="Times New Roman" w:cs="Times New Roman"/>
                <w:b/>
                <w:bCs/>
              </w:rPr>
            </w:pPr>
          </w:p>
        </w:tc>
        <w:tc>
          <w:tcPr>
            <w:tcW w:w="1957" w:type="dxa"/>
            <w:tcBorders>
              <w:top w:val="single" w:sz="4" w:space="0" w:color="auto"/>
              <w:bottom w:val="single" w:sz="4" w:space="0" w:color="auto"/>
            </w:tcBorders>
            <w:vAlign w:val="center"/>
          </w:tcPr>
          <w:p w14:paraId="129F9B1C"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SSDD</w:t>
            </w:r>
          </w:p>
          <w:p w14:paraId="100E3E04"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(n=21)</w:t>
            </w:r>
          </w:p>
        </w:tc>
        <w:tc>
          <w:tcPr>
            <w:tcW w:w="2106" w:type="dxa"/>
            <w:tcBorders>
              <w:top w:val="single" w:sz="4" w:space="0" w:color="auto"/>
              <w:bottom w:val="single" w:sz="4" w:space="0" w:color="auto"/>
            </w:tcBorders>
            <w:vAlign w:val="center"/>
          </w:tcPr>
          <w:p w14:paraId="0D6DE5D0"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NSDD</w:t>
            </w:r>
          </w:p>
          <w:p w14:paraId="4C16258B"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(n=39)</w:t>
            </w:r>
          </w:p>
        </w:tc>
        <w:tc>
          <w:tcPr>
            <w:tcW w:w="1959" w:type="dxa"/>
            <w:tcBorders>
              <w:top w:val="single" w:sz="4" w:space="0" w:color="auto"/>
              <w:bottom w:val="single" w:sz="4" w:space="0" w:color="auto"/>
            </w:tcBorders>
            <w:vAlign w:val="center"/>
          </w:tcPr>
          <w:p w14:paraId="08AB1C31"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NNS</w:t>
            </w:r>
          </w:p>
          <w:p w14:paraId="27653D59" w14:textId="77777777" w:rsidR="00B11843" w:rsidRPr="00B11843" w:rsidRDefault="00B11843" w:rsidP="002C7761">
            <w:pPr>
              <w:jc w:val="center"/>
              <w:rPr>
                <w:rFonts w:ascii="Times New Roman" w:hAnsi="Times New Roman" w:cs="Times New Roman"/>
                <w:b/>
                <w:bCs/>
              </w:rPr>
            </w:pPr>
            <w:r w:rsidRPr="00B11843">
              <w:rPr>
                <w:rFonts w:ascii="Times New Roman" w:hAnsi="Times New Roman" w:cs="Times New Roman"/>
                <w:b/>
                <w:bCs/>
              </w:rPr>
              <w:t>(n=16)</w:t>
            </w:r>
          </w:p>
        </w:tc>
      </w:tr>
      <w:tr w:rsidR="00B11843" w:rsidRPr="00B11843" w14:paraId="05AB8B19" w14:textId="77777777" w:rsidTr="002C7761">
        <w:trPr>
          <w:trHeight w:val="347"/>
        </w:trPr>
        <w:tc>
          <w:tcPr>
            <w:tcW w:w="1763" w:type="dxa"/>
            <w:tcBorders>
              <w:top w:val="single" w:sz="4" w:space="0" w:color="auto"/>
            </w:tcBorders>
            <w:vAlign w:val="center"/>
          </w:tcPr>
          <w:p w14:paraId="035CDFC5"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LH Wake Stage</w:t>
            </w:r>
          </w:p>
        </w:tc>
        <w:tc>
          <w:tcPr>
            <w:tcW w:w="1957" w:type="dxa"/>
            <w:tcBorders>
              <w:top w:val="single" w:sz="4" w:space="0" w:color="auto"/>
            </w:tcBorders>
            <w:vAlign w:val="center"/>
          </w:tcPr>
          <w:p w14:paraId="1D012890"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161.8±43.1</w:t>
            </w:r>
          </w:p>
        </w:tc>
        <w:tc>
          <w:tcPr>
            <w:tcW w:w="2106" w:type="dxa"/>
            <w:tcBorders>
              <w:top w:val="single" w:sz="4" w:space="0" w:color="auto"/>
            </w:tcBorders>
            <w:vAlign w:val="center"/>
          </w:tcPr>
          <w:p w14:paraId="507DE54B"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122.2±15.2</w:t>
            </w:r>
          </w:p>
        </w:tc>
        <w:tc>
          <w:tcPr>
            <w:tcW w:w="1959" w:type="dxa"/>
            <w:tcBorders>
              <w:top w:val="single" w:sz="4" w:space="0" w:color="auto"/>
            </w:tcBorders>
            <w:vAlign w:val="center"/>
          </w:tcPr>
          <w:p w14:paraId="08D244F1"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170±31</w:t>
            </w:r>
          </w:p>
        </w:tc>
      </w:tr>
      <w:tr w:rsidR="00B11843" w:rsidRPr="00B11843" w14:paraId="2CF46BE9" w14:textId="77777777" w:rsidTr="002C7761">
        <w:trPr>
          <w:trHeight w:val="347"/>
        </w:trPr>
        <w:tc>
          <w:tcPr>
            <w:tcW w:w="1763" w:type="dxa"/>
            <w:vAlign w:val="center"/>
          </w:tcPr>
          <w:p w14:paraId="210404BE"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RH Wake Stage</w:t>
            </w:r>
          </w:p>
        </w:tc>
        <w:tc>
          <w:tcPr>
            <w:tcW w:w="1957" w:type="dxa"/>
            <w:vAlign w:val="center"/>
          </w:tcPr>
          <w:p w14:paraId="3236AB84"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165.3±48.4</w:t>
            </w:r>
          </w:p>
        </w:tc>
        <w:tc>
          <w:tcPr>
            <w:tcW w:w="2106" w:type="dxa"/>
            <w:vAlign w:val="center"/>
          </w:tcPr>
          <w:p w14:paraId="765EAD28"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108.9±10.3</w:t>
            </w:r>
          </w:p>
        </w:tc>
        <w:tc>
          <w:tcPr>
            <w:tcW w:w="1959" w:type="dxa"/>
            <w:vAlign w:val="center"/>
          </w:tcPr>
          <w:p w14:paraId="2925DF4E"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109.4±22.6</w:t>
            </w:r>
          </w:p>
        </w:tc>
      </w:tr>
      <w:tr w:rsidR="00B11843" w:rsidRPr="00B11843" w14:paraId="63A9A934" w14:textId="77777777" w:rsidTr="002C7761">
        <w:trPr>
          <w:trHeight w:val="347"/>
        </w:trPr>
        <w:tc>
          <w:tcPr>
            <w:tcW w:w="1763" w:type="dxa"/>
            <w:vAlign w:val="center"/>
          </w:tcPr>
          <w:p w14:paraId="37DC8271"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LH Stage 1</w:t>
            </w:r>
          </w:p>
        </w:tc>
        <w:tc>
          <w:tcPr>
            <w:tcW w:w="1957" w:type="dxa"/>
            <w:vAlign w:val="center"/>
          </w:tcPr>
          <w:p w14:paraId="2184F6C1"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91.5±12.8</w:t>
            </w:r>
          </w:p>
        </w:tc>
        <w:tc>
          <w:tcPr>
            <w:tcW w:w="2106" w:type="dxa"/>
            <w:vAlign w:val="center"/>
          </w:tcPr>
          <w:p w14:paraId="04FB0B74"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73.22±7</w:t>
            </w:r>
          </w:p>
        </w:tc>
        <w:tc>
          <w:tcPr>
            <w:tcW w:w="1959" w:type="dxa"/>
            <w:vAlign w:val="center"/>
          </w:tcPr>
          <w:p w14:paraId="2DF3239A"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112.5±23</w:t>
            </w:r>
          </w:p>
        </w:tc>
      </w:tr>
      <w:tr w:rsidR="00B11843" w:rsidRPr="00B11843" w14:paraId="6F9C8A90" w14:textId="77777777" w:rsidTr="002C7761">
        <w:trPr>
          <w:trHeight w:val="347"/>
        </w:trPr>
        <w:tc>
          <w:tcPr>
            <w:tcW w:w="1763" w:type="dxa"/>
            <w:vAlign w:val="center"/>
          </w:tcPr>
          <w:p w14:paraId="7ECD1D0F"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RH Stage 1</w:t>
            </w:r>
          </w:p>
        </w:tc>
        <w:tc>
          <w:tcPr>
            <w:tcW w:w="1957" w:type="dxa"/>
            <w:vAlign w:val="center"/>
          </w:tcPr>
          <w:p w14:paraId="1DE0BB3E"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84.1±10.5</w:t>
            </w:r>
          </w:p>
        </w:tc>
        <w:tc>
          <w:tcPr>
            <w:tcW w:w="2106" w:type="dxa"/>
            <w:vAlign w:val="center"/>
          </w:tcPr>
          <w:p w14:paraId="517BF77D"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68.46±5.7</w:t>
            </w:r>
          </w:p>
        </w:tc>
        <w:tc>
          <w:tcPr>
            <w:tcW w:w="1959" w:type="dxa"/>
            <w:vAlign w:val="center"/>
          </w:tcPr>
          <w:p w14:paraId="1BD25892"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109.4±22.6</w:t>
            </w:r>
          </w:p>
        </w:tc>
      </w:tr>
      <w:tr w:rsidR="00B11843" w:rsidRPr="00B11843" w14:paraId="53D02FB7" w14:textId="77777777" w:rsidTr="002C7761">
        <w:trPr>
          <w:trHeight w:val="347"/>
        </w:trPr>
        <w:tc>
          <w:tcPr>
            <w:tcW w:w="1763" w:type="dxa"/>
            <w:vAlign w:val="center"/>
          </w:tcPr>
          <w:p w14:paraId="637CB8FC"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LH NREM</w:t>
            </w:r>
          </w:p>
        </w:tc>
        <w:tc>
          <w:tcPr>
            <w:tcW w:w="1957" w:type="dxa"/>
            <w:vAlign w:val="center"/>
          </w:tcPr>
          <w:p w14:paraId="42D1935B" w14:textId="77777777" w:rsidR="00B11843" w:rsidRPr="00B11843" w:rsidRDefault="00B11843" w:rsidP="002C7761">
            <w:pPr>
              <w:pStyle w:val="HTMLPreformatted"/>
              <w:shd w:val="clear" w:color="auto" w:fill="FFFFFF"/>
              <w:wordWrap w:val="0"/>
              <w:jc w:val="center"/>
              <w:rPr>
                <w:rFonts w:ascii="Times New Roman" w:hAnsi="Times New Roman" w:cs="Times New Roman"/>
                <w:sz w:val="24"/>
                <w:szCs w:val="24"/>
              </w:rPr>
            </w:pPr>
            <w:r w:rsidRPr="00B11843">
              <w:rPr>
                <w:rFonts w:ascii="Times New Roman" w:hAnsi="Times New Roman" w:cs="Times New Roman"/>
                <w:sz w:val="24"/>
                <w:szCs w:val="24"/>
              </w:rPr>
              <w:t>281.5±35.4</w:t>
            </w:r>
            <w:r w:rsidRPr="00B11843">
              <w:rPr>
                <w:rFonts w:ascii="Times New Roman" w:hAnsi="Times New Roman" w:cs="Times New Roman"/>
                <w:sz w:val="24"/>
                <w:szCs w:val="24"/>
                <w:vertAlign w:val="superscript"/>
              </w:rPr>
              <w:t>*</w:t>
            </w:r>
          </w:p>
        </w:tc>
        <w:tc>
          <w:tcPr>
            <w:tcW w:w="2106" w:type="dxa"/>
            <w:vAlign w:val="center"/>
          </w:tcPr>
          <w:p w14:paraId="7D0EF4E7" w14:textId="77777777" w:rsidR="00B11843" w:rsidRPr="00B11843" w:rsidRDefault="00B11843" w:rsidP="002C7761">
            <w:pPr>
              <w:pStyle w:val="HTMLPreformatted"/>
              <w:shd w:val="clear" w:color="auto" w:fill="FFFFFF"/>
              <w:wordWrap w:val="0"/>
              <w:jc w:val="center"/>
              <w:rPr>
                <w:rFonts w:ascii="Times New Roman" w:hAnsi="Times New Roman" w:cs="Times New Roman"/>
                <w:sz w:val="24"/>
                <w:szCs w:val="24"/>
              </w:rPr>
            </w:pPr>
            <w:r w:rsidRPr="00B11843">
              <w:rPr>
                <w:rFonts w:ascii="Times New Roman" w:hAnsi="Times New Roman" w:cs="Times New Roman"/>
                <w:sz w:val="24"/>
                <w:szCs w:val="24"/>
              </w:rPr>
              <w:t>287.6±24.7</w:t>
            </w:r>
            <w:r w:rsidRPr="00B11843">
              <w:rPr>
                <w:rFonts w:ascii="Times New Roman" w:hAnsi="Times New Roman" w:cs="Times New Roman"/>
                <w:sz w:val="24"/>
                <w:szCs w:val="24"/>
                <w:vertAlign w:val="superscript"/>
              </w:rPr>
              <w:t>*</w:t>
            </w:r>
          </w:p>
        </w:tc>
        <w:tc>
          <w:tcPr>
            <w:tcW w:w="1959" w:type="dxa"/>
            <w:vAlign w:val="center"/>
          </w:tcPr>
          <w:p w14:paraId="41D642DF" w14:textId="77777777" w:rsidR="00B11843" w:rsidRPr="00B11843" w:rsidRDefault="00B11843" w:rsidP="002C7761">
            <w:pPr>
              <w:pStyle w:val="HTMLPreformatted"/>
              <w:shd w:val="clear" w:color="auto" w:fill="FFFFFF"/>
              <w:wordWrap w:val="0"/>
              <w:jc w:val="center"/>
              <w:rPr>
                <w:rFonts w:ascii="Times New Roman" w:hAnsi="Times New Roman" w:cs="Times New Roman"/>
                <w:sz w:val="24"/>
                <w:szCs w:val="24"/>
              </w:rPr>
            </w:pPr>
            <w:r w:rsidRPr="00B11843">
              <w:rPr>
                <w:rFonts w:ascii="Times New Roman" w:hAnsi="Times New Roman" w:cs="Times New Roman"/>
                <w:sz w:val="24"/>
                <w:szCs w:val="24"/>
              </w:rPr>
              <w:t>329.5±48.4</w:t>
            </w:r>
          </w:p>
        </w:tc>
      </w:tr>
      <w:tr w:rsidR="00B11843" w:rsidRPr="00B11843" w14:paraId="430FDB9D" w14:textId="77777777" w:rsidTr="002C7761">
        <w:trPr>
          <w:trHeight w:val="347"/>
        </w:trPr>
        <w:tc>
          <w:tcPr>
            <w:tcW w:w="1763" w:type="dxa"/>
            <w:vAlign w:val="center"/>
          </w:tcPr>
          <w:p w14:paraId="74C35CFD"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RH NREM</w:t>
            </w:r>
          </w:p>
        </w:tc>
        <w:tc>
          <w:tcPr>
            <w:tcW w:w="1957" w:type="dxa"/>
            <w:vAlign w:val="center"/>
          </w:tcPr>
          <w:p w14:paraId="05D34A21"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281.6±7.7</w:t>
            </w:r>
            <w:r w:rsidRPr="00B11843">
              <w:rPr>
                <w:rFonts w:ascii="Times New Roman" w:hAnsi="Times New Roman" w:cs="Times New Roman"/>
                <w:vertAlign w:val="superscript"/>
              </w:rPr>
              <w:t>*</w:t>
            </w:r>
          </w:p>
        </w:tc>
        <w:tc>
          <w:tcPr>
            <w:tcW w:w="2106" w:type="dxa"/>
            <w:vAlign w:val="center"/>
          </w:tcPr>
          <w:p w14:paraId="15CF7CFA"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285.3±5.4</w:t>
            </w:r>
            <w:r w:rsidRPr="00B11843">
              <w:rPr>
                <w:rFonts w:ascii="Times New Roman" w:hAnsi="Times New Roman" w:cs="Times New Roman"/>
                <w:vertAlign w:val="superscript"/>
              </w:rPr>
              <w:t>*</w:t>
            </w:r>
          </w:p>
        </w:tc>
        <w:tc>
          <w:tcPr>
            <w:tcW w:w="1959" w:type="dxa"/>
            <w:vAlign w:val="center"/>
          </w:tcPr>
          <w:p w14:paraId="53FA4402"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337.6±9.7</w:t>
            </w:r>
          </w:p>
        </w:tc>
      </w:tr>
      <w:tr w:rsidR="00B11843" w:rsidRPr="00B11843" w14:paraId="6CB171EE" w14:textId="77777777" w:rsidTr="002C7761">
        <w:trPr>
          <w:trHeight w:val="347"/>
        </w:trPr>
        <w:tc>
          <w:tcPr>
            <w:tcW w:w="1763" w:type="dxa"/>
            <w:vAlign w:val="center"/>
          </w:tcPr>
          <w:p w14:paraId="5268FC89"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LH REM</w:t>
            </w:r>
          </w:p>
        </w:tc>
        <w:tc>
          <w:tcPr>
            <w:tcW w:w="1957" w:type="dxa"/>
            <w:vAlign w:val="center"/>
          </w:tcPr>
          <w:p w14:paraId="20AD0031"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67.2±31.1</w:t>
            </w:r>
          </w:p>
        </w:tc>
        <w:tc>
          <w:tcPr>
            <w:tcW w:w="2106" w:type="dxa"/>
            <w:vAlign w:val="center"/>
          </w:tcPr>
          <w:p w14:paraId="27ED2B46"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56.5±24.7</w:t>
            </w:r>
          </w:p>
        </w:tc>
        <w:tc>
          <w:tcPr>
            <w:tcW w:w="1959" w:type="dxa"/>
            <w:vAlign w:val="center"/>
          </w:tcPr>
          <w:p w14:paraId="50A1DD3E"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70.8±48.4</w:t>
            </w:r>
          </w:p>
        </w:tc>
      </w:tr>
      <w:tr w:rsidR="00B11843" w:rsidRPr="00B11843" w14:paraId="6E152B7C" w14:textId="77777777" w:rsidTr="002C7761">
        <w:trPr>
          <w:trHeight w:val="347"/>
        </w:trPr>
        <w:tc>
          <w:tcPr>
            <w:tcW w:w="1763" w:type="dxa"/>
            <w:tcBorders>
              <w:bottom w:val="single" w:sz="4" w:space="0" w:color="auto"/>
            </w:tcBorders>
            <w:vAlign w:val="center"/>
          </w:tcPr>
          <w:p w14:paraId="6E6CB291" w14:textId="77777777" w:rsidR="00B11843" w:rsidRPr="00B11843" w:rsidRDefault="00B11843" w:rsidP="002C7761">
            <w:pPr>
              <w:rPr>
                <w:rFonts w:ascii="Times New Roman" w:hAnsi="Times New Roman" w:cs="Times New Roman"/>
              </w:rPr>
            </w:pPr>
            <w:r w:rsidRPr="00B11843">
              <w:rPr>
                <w:rFonts w:ascii="Times New Roman" w:hAnsi="Times New Roman" w:cs="Times New Roman"/>
              </w:rPr>
              <w:t>RH REM</w:t>
            </w:r>
          </w:p>
        </w:tc>
        <w:tc>
          <w:tcPr>
            <w:tcW w:w="1957" w:type="dxa"/>
            <w:tcBorders>
              <w:bottom w:val="single" w:sz="4" w:space="0" w:color="auto"/>
            </w:tcBorders>
            <w:vAlign w:val="center"/>
          </w:tcPr>
          <w:p w14:paraId="5B0B4F4C"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68.8±6.8</w:t>
            </w:r>
          </w:p>
        </w:tc>
        <w:tc>
          <w:tcPr>
            <w:tcW w:w="2106" w:type="dxa"/>
            <w:tcBorders>
              <w:bottom w:val="single" w:sz="4" w:space="0" w:color="auto"/>
            </w:tcBorders>
            <w:vAlign w:val="center"/>
          </w:tcPr>
          <w:p w14:paraId="5BEE02BB"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52.8±3.2</w:t>
            </w:r>
          </w:p>
        </w:tc>
        <w:tc>
          <w:tcPr>
            <w:tcW w:w="1959" w:type="dxa"/>
            <w:tcBorders>
              <w:bottom w:val="single" w:sz="4" w:space="0" w:color="auto"/>
            </w:tcBorders>
            <w:vAlign w:val="center"/>
          </w:tcPr>
          <w:p w14:paraId="54EB9DE5" w14:textId="77777777" w:rsidR="00B11843" w:rsidRPr="00B11843" w:rsidRDefault="00B11843" w:rsidP="002C7761">
            <w:pPr>
              <w:jc w:val="center"/>
              <w:rPr>
                <w:rFonts w:ascii="Times New Roman" w:hAnsi="Times New Roman" w:cs="Times New Roman"/>
              </w:rPr>
            </w:pPr>
            <w:r w:rsidRPr="00B11843">
              <w:rPr>
                <w:rFonts w:ascii="Times New Roman" w:hAnsi="Times New Roman" w:cs="Times New Roman"/>
              </w:rPr>
              <w:t>66.1±6.7</w:t>
            </w:r>
            <w:r w:rsidRPr="00B11843">
              <w:rPr>
                <w:rFonts w:ascii="Times New Roman" w:hAnsi="Times New Roman" w:cs="Times New Roman"/>
                <w:vertAlign w:val="superscript"/>
              </w:rPr>
              <w:t>*</w:t>
            </w:r>
          </w:p>
        </w:tc>
      </w:tr>
    </w:tbl>
    <w:p w14:paraId="3D323752" w14:textId="77777777" w:rsidR="00B11843" w:rsidRPr="009C359A" w:rsidRDefault="00B11843" w:rsidP="00B11843">
      <w:pPr>
        <w:rPr>
          <w:rFonts w:ascii="Times New Roman" w:hAnsi="Times New Roman" w:cs="Times New Roman"/>
          <w:sz w:val="20"/>
          <w:szCs w:val="20"/>
        </w:rPr>
      </w:pPr>
    </w:p>
    <w:p w14:paraId="4A81279F" w14:textId="77777777" w:rsidR="00B11843" w:rsidRDefault="00B11843" w:rsidP="00B11843">
      <w:pPr>
        <w:spacing w:line="360" w:lineRule="auto"/>
        <w:rPr>
          <w:rFonts w:ascii="Times New Roman" w:hAnsi="Times New Roman" w:cs="Times New Roman"/>
          <w:lang w:val="en-AU"/>
        </w:rPr>
      </w:pPr>
      <w:r w:rsidRPr="009C359A">
        <w:rPr>
          <w:rFonts w:ascii="Times New Roman" w:hAnsi="Times New Roman" w:cs="Times New Roman"/>
        </w:rPr>
        <w:t xml:space="preserve">Values are expressed as mean ± </w:t>
      </w:r>
      <w:proofErr w:type="gramStart"/>
      <w:r w:rsidRPr="009C359A">
        <w:rPr>
          <w:rFonts w:ascii="Times New Roman" w:hAnsi="Times New Roman" w:cs="Times New Roman"/>
        </w:rPr>
        <w:t>S.E.M..</w:t>
      </w:r>
      <w:proofErr w:type="gramEnd"/>
      <w:r w:rsidRPr="009C359A">
        <w:rPr>
          <w:rFonts w:ascii="Times New Roman" w:hAnsi="Times New Roman" w:cs="Times New Roman"/>
          <w:vertAlign w:val="superscript"/>
        </w:rPr>
        <w:t xml:space="preserve"> </w:t>
      </w:r>
      <w:r w:rsidRPr="009C359A">
        <w:rPr>
          <w:rFonts w:ascii="Times New Roman" w:hAnsi="Times New Roman" w:cs="Times New Roman"/>
          <w:vertAlign w:val="superscript"/>
          <w:lang w:val="en-AU"/>
        </w:rPr>
        <w:t>*</w:t>
      </w:r>
      <w:r w:rsidRPr="009C359A">
        <w:rPr>
          <w:rFonts w:ascii="Times New Roman" w:hAnsi="Times New Roman" w:cs="Times New Roman"/>
          <w:lang w:val="en-AU"/>
        </w:rPr>
        <w:t xml:space="preserve"> </w:t>
      </w:r>
      <w:r w:rsidRPr="009C359A">
        <w:rPr>
          <w:rFonts w:ascii="Times New Roman" w:hAnsi="Times New Roman" w:cs="Times New Roman"/>
          <w:i/>
          <w:iCs/>
          <w:lang w:val="en-AU"/>
        </w:rPr>
        <w:t>p</w:t>
      </w:r>
      <w:r w:rsidRPr="009C359A">
        <w:rPr>
          <w:rFonts w:ascii="Times New Roman" w:hAnsi="Times New Roman" w:cs="Times New Roman"/>
          <w:lang w:val="en-AU"/>
        </w:rPr>
        <w:t xml:space="preserve"> &lt; 0.05 denotes the significant difference between night 1 and night 2 after Bonferroni correction. </w:t>
      </w:r>
      <w:r w:rsidRPr="009C359A">
        <w:rPr>
          <w:rFonts w:ascii="Times New Roman" w:hAnsi="Times New Roman" w:cs="Times New Roman"/>
        </w:rPr>
        <w:t xml:space="preserve">Abbreviations: </w:t>
      </w:r>
      <w:r w:rsidRPr="009C359A">
        <w:rPr>
          <w:rFonts w:ascii="Times New Roman" w:hAnsi="Times New Roman" w:cs="Times New Roman"/>
          <w:lang w:val="en-AU"/>
        </w:rPr>
        <w:t>RH = right hemisphere, LH = left hemisphere.</w:t>
      </w:r>
      <w:r>
        <w:rPr>
          <w:rFonts w:ascii="Times New Roman" w:hAnsi="Times New Roman" w:cs="Times New Roman"/>
          <w:lang w:val="en-AU"/>
        </w:rPr>
        <w:t xml:space="preserve"> </w:t>
      </w:r>
      <w:r w:rsidRPr="00011F59">
        <w:rPr>
          <w:rFonts w:ascii="Times New Roman" w:hAnsi="Times New Roman" w:cs="Times New Roman"/>
        </w:rPr>
        <w:t>SSDD - short-sleep delta-deficient subtype, NSDD - normal-sleep delta-deficient, NNS - normal neurophysiological sleep subtyp</w:t>
      </w:r>
      <w:r>
        <w:rPr>
          <w:rFonts w:ascii="Times New Roman" w:hAnsi="Times New Roman" w:cs="Times New Roman"/>
        </w:rPr>
        <w:t>e.</w:t>
      </w:r>
    </w:p>
    <w:p w14:paraId="148852E4" w14:textId="77777777" w:rsidR="00B11843" w:rsidRDefault="00B11843">
      <w:pPr>
        <w:rPr>
          <w:rFonts w:ascii="Times New Roman" w:hAnsi="Times New Roman" w:cs="Times New Roman"/>
          <w:b/>
          <w:bCs/>
        </w:rPr>
      </w:pPr>
      <w:r>
        <w:rPr>
          <w:rFonts w:ascii="Times New Roman" w:hAnsi="Times New Roman" w:cs="Times New Roman"/>
          <w:b/>
          <w:bCs/>
        </w:rPr>
        <w:br w:type="page"/>
      </w:r>
    </w:p>
    <w:p w14:paraId="357C2779" w14:textId="0E017D1D" w:rsidR="00B11843" w:rsidRPr="00A32229" w:rsidRDefault="00B11843" w:rsidP="00B11843">
      <w:pPr>
        <w:rPr>
          <w:rFonts w:ascii="Times New Roman" w:hAnsi="Times New Roman" w:cs="Times New Roman"/>
        </w:rPr>
      </w:pPr>
      <w:r w:rsidRPr="00A32229">
        <w:rPr>
          <w:rFonts w:ascii="Times New Roman" w:hAnsi="Times New Roman" w:cs="Times New Roman"/>
          <w:b/>
          <w:bCs/>
        </w:rPr>
        <w:lastRenderedPageBreak/>
        <w:t xml:space="preserve">Table </w:t>
      </w:r>
      <w:r>
        <w:rPr>
          <w:rFonts w:ascii="Times New Roman" w:hAnsi="Times New Roman" w:cs="Times New Roman"/>
          <w:b/>
          <w:bCs/>
        </w:rPr>
        <w:t>S6</w:t>
      </w:r>
      <w:r w:rsidRPr="00A32229">
        <w:rPr>
          <w:rFonts w:ascii="Times New Roman" w:hAnsi="Times New Roman" w:cs="Times New Roman"/>
          <w:b/>
          <w:bCs/>
        </w:rPr>
        <w:t>.</w:t>
      </w:r>
      <w:r w:rsidRPr="00A32229">
        <w:rPr>
          <w:rFonts w:ascii="Times New Roman" w:hAnsi="Times New Roman" w:cs="Times New Roman"/>
        </w:rPr>
        <w:t xml:space="preserve"> The effect of</w:t>
      </w:r>
      <w:r>
        <w:rPr>
          <w:rFonts w:ascii="Times New Roman" w:hAnsi="Times New Roman" w:cs="Times New Roman"/>
        </w:rPr>
        <w:t xml:space="preserve"> acute sleep restriction (</w:t>
      </w:r>
      <w:r w:rsidRPr="00A32229">
        <w:rPr>
          <w:rFonts w:ascii="Times New Roman" w:hAnsi="Times New Roman" w:cs="Times New Roman"/>
        </w:rPr>
        <w:t>2-hours reduced bedtime</w:t>
      </w:r>
      <w:r>
        <w:rPr>
          <w:rFonts w:ascii="Times New Roman" w:hAnsi="Times New Roman" w:cs="Times New Roman"/>
        </w:rPr>
        <w:t>)</w:t>
      </w:r>
      <w:r w:rsidRPr="00A32229">
        <w:rPr>
          <w:rFonts w:ascii="Times New Roman" w:hAnsi="Times New Roman" w:cs="Times New Roman"/>
        </w:rPr>
        <w:t xml:space="preserve"> on the three insomnia subtypes</w:t>
      </w:r>
      <w:r w:rsidR="00477C7C">
        <w:rPr>
          <w:rFonts w:ascii="Times New Roman" w:hAnsi="Times New Roman" w:cs="Times New Roman"/>
        </w:rPr>
        <w:t>’ polysomnographic s</w:t>
      </w:r>
      <w:r w:rsidR="00477C7C" w:rsidRPr="009C359A">
        <w:rPr>
          <w:rFonts w:ascii="Times New Roman" w:hAnsi="Times New Roman" w:cs="Times New Roman"/>
        </w:rPr>
        <w:t xml:space="preserve">leep architecture </w:t>
      </w:r>
      <w:r w:rsidR="00477C7C">
        <w:rPr>
          <w:rFonts w:ascii="Times New Roman" w:hAnsi="Times New Roman" w:cs="Times New Roman"/>
        </w:rPr>
        <w:t xml:space="preserve">and EEG power spectral </w:t>
      </w:r>
      <w:r w:rsidR="00477C7C" w:rsidRPr="009C359A">
        <w:rPr>
          <w:rFonts w:ascii="Times New Roman" w:hAnsi="Times New Roman" w:cs="Times New Roman"/>
        </w:rPr>
        <w:t>variables</w:t>
      </w:r>
      <w:r w:rsidR="00477C7C">
        <w:rPr>
          <w:rFonts w:ascii="Times New Roman" w:hAnsi="Times New Roman" w:cs="Times New Roman"/>
        </w:rPr>
        <w:t>.</w:t>
      </w:r>
      <w:r w:rsidR="00477C7C">
        <w:rPr>
          <w:rFonts w:ascii="Times New Roman" w:hAnsi="Times New Roman" w:cs="Times New Roman"/>
        </w:rPr>
        <w:br/>
      </w:r>
      <w:r>
        <w:rPr>
          <w:rFonts w:ascii="Times New Roman" w:hAnsi="Times New Roman" w:cs="Times New Roman"/>
        </w:rPr>
        <w:br/>
      </w:r>
      <w:r w:rsidRPr="00A32229">
        <w:rPr>
          <w:rFonts w:ascii="Times New Roman" w:hAnsi="Times New Roman" w:cs="Times New Roman"/>
        </w:rPr>
        <w:t xml:space="preserve"> </w:t>
      </w:r>
    </w:p>
    <w:tbl>
      <w:tblPr>
        <w:tblStyle w:val="PlainTable2"/>
        <w:tblW w:w="0" w:type="auto"/>
        <w:tblLook w:val="04A0" w:firstRow="1" w:lastRow="0" w:firstColumn="1" w:lastColumn="0" w:noHBand="0" w:noVBand="1"/>
      </w:tblPr>
      <w:tblGrid>
        <w:gridCol w:w="2835"/>
        <w:gridCol w:w="1453"/>
        <w:gridCol w:w="1524"/>
        <w:gridCol w:w="1701"/>
      </w:tblGrid>
      <w:tr w:rsidR="00B11843" w:rsidRPr="00A32229" w14:paraId="7E1263C1" w14:textId="77777777" w:rsidTr="002C776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vAlign w:val="center"/>
          </w:tcPr>
          <w:p w14:paraId="7703170F" w14:textId="77777777" w:rsidR="00B11843" w:rsidRPr="00011F59" w:rsidRDefault="00B11843" w:rsidP="002C7761">
            <w:pPr>
              <w:widowControl w:val="0"/>
              <w:rPr>
                <w:rFonts w:ascii="Times New Roman" w:hAnsi="Times New Roman" w:cs="Times New Roman"/>
                <w:lang w:val="en-US"/>
              </w:rPr>
            </w:pPr>
            <w:r w:rsidRPr="00011F59">
              <w:rPr>
                <w:rFonts w:ascii="Times New Roman" w:hAnsi="Times New Roman" w:cs="Times New Roman"/>
                <w:lang w:val="en-US"/>
              </w:rPr>
              <w:t>Variable</w:t>
            </w:r>
          </w:p>
        </w:tc>
        <w:tc>
          <w:tcPr>
            <w:tcW w:w="1453" w:type="dxa"/>
            <w:tcBorders>
              <w:top w:val="single" w:sz="4" w:space="0" w:color="auto"/>
              <w:bottom w:val="single" w:sz="4" w:space="0" w:color="auto"/>
            </w:tcBorders>
            <w:vAlign w:val="center"/>
          </w:tcPr>
          <w:p w14:paraId="4C988CF0" w14:textId="77777777" w:rsidR="00B11843" w:rsidRPr="00011F59" w:rsidRDefault="00B11843"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SSDD</w:t>
            </w:r>
          </w:p>
        </w:tc>
        <w:tc>
          <w:tcPr>
            <w:tcW w:w="1524" w:type="dxa"/>
            <w:tcBorders>
              <w:top w:val="single" w:sz="4" w:space="0" w:color="auto"/>
              <w:bottom w:val="single" w:sz="4" w:space="0" w:color="auto"/>
            </w:tcBorders>
            <w:vAlign w:val="center"/>
          </w:tcPr>
          <w:p w14:paraId="1363C202" w14:textId="77777777" w:rsidR="00B11843" w:rsidRPr="00011F59" w:rsidRDefault="00B11843"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NSDD</w:t>
            </w:r>
          </w:p>
        </w:tc>
        <w:tc>
          <w:tcPr>
            <w:tcW w:w="1701" w:type="dxa"/>
            <w:tcBorders>
              <w:top w:val="single" w:sz="4" w:space="0" w:color="auto"/>
              <w:bottom w:val="single" w:sz="4" w:space="0" w:color="auto"/>
            </w:tcBorders>
            <w:vAlign w:val="center"/>
          </w:tcPr>
          <w:p w14:paraId="75169300" w14:textId="77777777" w:rsidR="00B11843" w:rsidRPr="00011F59" w:rsidRDefault="00B11843" w:rsidP="002C7761">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011F59">
              <w:rPr>
                <w:rFonts w:ascii="Times New Roman" w:hAnsi="Times New Roman" w:cs="Times New Roman"/>
                <w:lang w:val="en-US"/>
              </w:rPr>
              <w:t>NNS</w:t>
            </w:r>
          </w:p>
        </w:tc>
      </w:tr>
      <w:tr w:rsidR="00B11843" w:rsidRPr="00A32229" w14:paraId="13F5A159"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vAlign w:val="center"/>
          </w:tcPr>
          <w:p w14:paraId="2289CD97" w14:textId="77777777" w:rsidR="00B11843" w:rsidRPr="00A32229" w:rsidRDefault="00B11843" w:rsidP="002C7761">
            <w:pPr>
              <w:widowControl w:val="0"/>
              <w:rPr>
                <w:rFonts w:ascii="Times New Roman" w:hAnsi="Times New Roman" w:cs="Times New Roman"/>
                <w:lang w:val="en-US"/>
              </w:rPr>
            </w:pPr>
            <w:r w:rsidRPr="00A32229">
              <w:rPr>
                <w:rFonts w:ascii="Times New Roman" w:hAnsi="Times New Roman" w:cs="Times New Roman"/>
                <w:b w:val="0"/>
                <w:bCs w:val="0"/>
                <w:lang w:val="en-US"/>
              </w:rPr>
              <w:t>Characteristics</w:t>
            </w:r>
          </w:p>
        </w:tc>
        <w:tc>
          <w:tcPr>
            <w:tcW w:w="1453" w:type="dxa"/>
            <w:tcBorders>
              <w:top w:val="single" w:sz="4" w:space="0" w:color="auto"/>
              <w:bottom w:val="single" w:sz="4" w:space="0" w:color="auto"/>
            </w:tcBorders>
            <w:vAlign w:val="center"/>
          </w:tcPr>
          <w:p w14:paraId="1BA0D1AE" w14:textId="77777777" w:rsidR="00B11843" w:rsidRPr="003D7133"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short sleep/</w:t>
            </w:r>
          </w:p>
          <w:p w14:paraId="0398C00E"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delta power deficit</w:t>
            </w:r>
          </w:p>
        </w:tc>
        <w:tc>
          <w:tcPr>
            <w:tcW w:w="1524" w:type="dxa"/>
            <w:tcBorders>
              <w:top w:val="single" w:sz="4" w:space="0" w:color="auto"/>
              <w:bottom w:val="single" w:sz="4" w:space="0" w:color="auto"/>
            </w:tcBorders>
            <w:vAlign w:val="center"/>
          </w:tcPr>
          <w:p w14:paraId="160C8346" w14:textId="77777777" w:rsidR="00B11843" w:rsidRPr="003D7133"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 xml:space="preserve">normal sleep/  </w:t>
            </w:r>
          </w:p>
          <w:p w14:paraId="7914D205"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delta power deficit</w:t>
            </w:r>
          </w:p>
        </w:tc>
        <w:tc>
          <w:tcPr>
            <w:tcW w:w="1701" w:type="dxa"/>
            <w:tcBorders>
              <w:top w:val="single" w:sz="4" w:space="0" w:color="auto"/>
              <w:bottom w:val="single" w:sz="4" w:space="0" w:color="auto"/>
            </w:tcBorders>
            <w:vAlign w:val="center"/>
          </w:tcPr>
          <w:p w14:paraId="2EC9EF7F"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D7133">
              <w:rPr>
                <w:rFonts w:ascii="Times New Roman" w:hAnsi="Times New Roman" w:cs="Times New Roman"/>
                <w:lang w:val="en-US"/>
              </w:rPr>
              <w:t>normal sleep</w:t>
            </w:r>
            <w:r>
              <w:rPr>
                <w:rFonts w:ascii="Times New Roman" w:hAnsi="Times New Roman" w:cs="Times New Roman"/>
                <w:lang w:val="en-US"/>
              </w:rPr>
              <w:t>/ no delta power deficit</w:t>
            </w:r>
          </w:p>
        </w:tc>
      </w:tr>
      <w:tr w:rsidR="00B11843" w:rsidRPr="00A32229" w14:paraId="2C055EB5"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vAlign w:val="center"/>
          </w:tcPr>
          <w:p w14:paraId="513B8E60" w14:textId="50086F33" w:rsidR="00B11843" w:rsidRPr="00A32229" w:rsidRDefault="003E5C73" w:rsidP="002C7761">
            <w:pPr>
              <w:rPr>
                <w:rFonts w:ascii="Times New Roman" w:hAnsi="Times New Roman" w:cs="Times New Roman"/>
                <w:b w:val="0"/>
                <w:bCs w:val="0"/>
                <w:lang w:val="en-US"/>
              </w:rPr>
            </w:pPr>
            <w:r>
              <w:rPr>
                <w:rFonts w:ascii="Times New Roman" w:hAnsi="Times New Roman" w:cs="Times New Roman"/>
                <w:b w:val="0"/>
                <w:bCs w:val="0"/>
                <w:lang w:val="en-US"/>
              </w:rPr>
              <w:t>SE</w:t>
            </w:r>
          </w:p>
        </w:tc>
        <w:tc>
          <w:tcPr>
            <w:tcW w:w="1453" w:type="dxa"/>
            <w:tcBorders>
              <w:top w:val="single" w:sz="4" w:space="0" w:color="auto"/>
            </w:tcBorders>
            <w:vAlign w:val="center"/>
          </w:tcPr>
          <w:p w14:paraId="74D1D7CE"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tcBorders>
              <w:top w:val="single" w:sz="4" w:space="0" w:color="auto"/>
            </w:tcBorders>
            <w:vAlign w:val="center"/>
          </w:tcPr>
          <w:p w14:paraId="3150FF5C"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701" w:type="dxa"/>
            <w:tcBorders>
              <w:top w:val="single" w:sz="4" w:space="0" w:color="auto"/>
            </w:tcBorders>
            <w:vAlign w:val="center"/>
          </w:tcPr>
          <w:p w14:paraId="0B613A47"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r>
      <w:tr w:rsidR="00B11843" w:rsidRPr="00A32229" w14:paraId="49403C13"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50EFFF9"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WASO</w:t>
            </w:r>
          </w:p>
        </w:tc>
        <w:tc>
          <w:tcPr>
            <w:tcW w:w="1453" w:type="dxa"/>
            <w:vAlign w:val="center"/>
          </w:tcPr>
          <w:p w14:paraId="0B7ED278"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vAlign w:val="center"/>
          </w:tcPr>
          <w:p w14:paraId="1B5D055C"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701" w:type="dxa"/>
            <w:vAlign w:val="center"/>
          </w:tcPr>
          <w:p w14:paraId="5AA36400"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r>
      <w:tr w:rsidR="00B11843" w:rsidRPr="00A32229" w14:paraId="4A7DB103"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04D8A35"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SOL</w:t>
            </w:r>
          </w:p>
        </w:tc>
        <w:tc>
          <w:tcPr>
            <w:tcW w:w="1453" w:type="dxa"/>
            <w:vAlign w:val="center"/>
          </w:tcPr>
          <w:p w14:paraId="79BBDCE8"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vAlign w:val="center"/>
          </w:tcPr>
          <w:p w14:paraId="37169F53"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701" w:type="dxa"/>
            <w:vAlign w:val="center"/>
          </w:tcPr>
          <w:p w14:paraId="79EB147B"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r w:rsidR="00B11843" w:rsidRPr="00A32229" w14:paraId="57A86B3C"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52FCA385"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 xml:space="preserve">NREM EEG delta power </w:t>
            </w:r>
          </w:p>
        </w:tc>
        <w:tc>
          <w:tcPr>
            <w:tcW w:w="1453" w:type="dxa"/>
            <w:vAlign w:val="center"/>
          </w:tcPr>
          <w:p w14:paraId="411A0094"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vAlign w:val="center"/>
          </w:tcPr>
          <w:p w14:paraId="1D9510C0"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701" w:type="dxa"/>
            <w:vAlign w:val="center"/>
          </w:tcPr>
          <w:p w14:paraId="7AB04733"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r w:rsidR="00B11843" w:rsidRPr="00A32229" w14:paraId="0DA8B5E5"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7326B270"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 xml:space="preserve">NREM EEG theta power </w:t>
            </w:r>
          </w:p>
        </w:tc>
        <w:tc>
          <w:tcPr>
            <w:tcW w:w="1453" w:type="dxa"/>
            <w:vAlign w:val="center"/>
          </w:tcPr>
          <w:p w14:paraId="2E986421"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vAlign w:val="center"/>
          </w:tcPr>
          <w:p w14:paraId="27462021"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701" w:type="dxa"/>
            <w:vAlign w:val="center"/>
          </w:tcPr>
          <w:p w14:paraId="484B592C"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r w:rsidR="00B11843" w:rsidRPr="00A32229" w14:paraId="40C1E97D" w14:textId="77777777" w:rsidTr="002C776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C56BB8E"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NREM EEG sigma power</w:t>
            </w:r>
          </w:p>
        </w:tc>
        <w:tc>
          <w:tcPr>
            <w:tcW w:w="1453" w:type="dxa"/>
            <w:vAlign w:val="center"/>
          </w:tcPr>
          <w:p w14:paraId="4665F440"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524" w:type="dxa"/>
            <w:vAlign w:val="center"/>
          </w:tcPr>
          <w:p w14:paraId="505827E5"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701" w:type="dxa"/>
            <w:vAlign w:val="center"/>
          </w:tcPr>
          <w:p w14:paraId="60FF6491"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r w:rsidR="00B11843" w:rsidRPr="00A32229" w14:paraId="728D6CDC" w14:textId="77777777" w:rsidTr="002C7761">
        <w:trPr>
          <w:trHeight w:val="454"/>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6A273FF1"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Subjective sleep quality</w:t>
            </w:r>
          </w:p>
        </w:tc>
        <w:tc>
          <w:tcPr>
            <w:tcW w:w="1453" w:type="dxa"/>
            <w:vAlign w:val="center"/>
          </w:tcPr>
          <w:p w14:paraId="7ECCF117"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524" w:type="dxa"/>
            <w:vAlign w:val="center"/>
          </w:tcPr>
          <w:p w14:paraId="1749F8D1"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701" w:type="dxa"/>
            <w:vAlign w:val="center"/>
          </w:tcPr>
          <w:p w14:paraId="0BDB2E57" w14:textId="77777777" w:rsidR="00B11843" w:rsidRPr="00A32229" w:rsidRDefault="00B11843" w:rsidP="002C77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r w:rsidR="00B11843" w:rsidRPr="00A32229" w14:paraId="623D8A6A" w14:textId="77777777" w:rsidTr="002C7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36962909" w14:textId="77777777" w:rsidR="00B11843" w:rsidRPr="00A32229" w:rsidRDefault="00B11843" w:rsidP="002C7761">
            <w:pPr>
              <w:rPr>
                <w:rFonts w:ascii="Times New Roman" w:hAnsi="Times New Roman" w:cs="Times New Roman"/>
                <w:b w:val="0"/>
                <w:bCs w:val="0"/>
                <w:lang w:val="en-US"/>
              </w:rPr>
            </w:pPr>
            <w:r w:rsidRPr="00A32229">
              <w:rPr>
                <w:rFonts w:ascii="Times New Roman" w:hAnsi="Times New Roman" w:cs="Times New Roman"/>
                <w:b w:val="0"/>
                <w:bCs w:val="0"/>
                <w:lang w:val="en-US"/>
              </w:rPr>
              <w:t>Sleep misperception index (underestimate)</w:t>
            </w:r>
          </w:p>
        </w:tc>
        <w:tc>
          <w:tcPr>
            <w:tcW w:w="1453" w:type="dxa"/>
            <w:vAlign w:val="center"/>
          </w:tcPr>
          <w:p w14:paraId="39B11483"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c>
          <w:tcPr>
            <w:tcW w:w="1524" w:type="dxa"/>
            <w:vAlign w:val="center"/>
          </w:tcPr>
          <w:p w14:paraId="596CC20D"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Times New Roman" w:hAnsi="Times New Roman" w:cs="Times New Roman"/>
                <w:lang w:val="en-US"/>
              </w:rPr>
              <w:t>↓</w:t>
            </w:r>
          </w:p>
        </w:tc>
        <w:tc>
          <w:tcPr>
            <w:tcW w:w="1701" w:type="dxa"/>
            <w:vAlign w:val="center"/>
          </w:tcPr>
          <w:p w14:paraId="3C5D4C1B" w14:textId="77777777" w:rsidR="00B11843" w:rsidRPr="00A32229" w:rsidRDefault="00B11843" w:rsidP="002C77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32229">
              <w:rPr>
                <w:rFonts w:ascii="Cambria Math" w:hAnsi="Cambria Math" w:cs="Cambria Math"/>
                <w:lang w:val="en-US"/>
              </w:rPr>
              <w:t>⎯</w:t>
            </w:r>
          </w:p>
        </w:tc>
      </w:tr>
    </w:tbl>
    <w:p w14:paraId="6DF3DFD8" w14:textId="26D30BB0" w:rsidR="00B11843" w:rsidRPr="00A32229" w:rsidRDefault="00B11843" w:rsidP="00D00421">
      <w:pPr>
        <w:spacing w:line="360" w:lineRule="auto"/>
        <w:rPr>
          <w:rFonts w:ascii="Times New Roman" w:hAnsi="Times New Roman" w:cs="Times New Roman"/>
          <w:bCs/>
          <w:iCs/>
        </w:rPr>
      </w:pPr>
      <w:r>
        <w:rPr>
          <w:rFonts w:ascii="Times New Roman" w:hAnsi="Times New Roman" w:cs="Times New Roman"/>
        </w:rPr>
        <w:br/>
      </w:r>
      <w:r w:rsidRPr="00A32229">
        <w:rPr>
          <w:rFonts w:ascii="Times New Roman" w:hAnsi="Times New Roman" w:cs="Times New Roman"/>
        </w:rPr>
        <w:t>Note. The arrow indicates a statistically significant increase “↑” or decrease “↓” compare to</w:t>
      </w:r>
      <w:r>
        <w:rPr>
          <w:rFonts w:ascii="Times New Roman" w:hAnsi="Times New Roman" w:cs="Times New Roman"/>
        </w:rPr>
        <w:t xml:space="preserve"> the habitual sleep study</w:t>
      </w:r>
      <w:r w:rsidRPr="00A32229">
        <w:rPr>
          <w:rFonts w:ascii="Times New Roman" w:hAnsi="Times New Roman" w:cs="Times New Roman"/>
        </w:rPr>
        <w:t xml:space="preserve"> </w:t>
      </w:r>
      <w:r>
        <w:rPr>
          <w:rFonts w:ascii="Times New Roman" w:hAnsi="Times New Roman" w:cs="Times New Roman"/>
        </w:rPr>
        <w:t>(</w:t>
      </w:r>
      <w:r w:rsidRPr="00A32229">
        <w:rPr>
          <w:rFonts w:ascii="Times New Roman" w:hAnsi="Times New Roman" w:cs="Times New Roman"/>
        </w:rPr>
        <w:t>night 1</w:t>
      </w:r>
      <w:r>
        <w:rPr>
          <w:rFonts w:ascii="Times New Roman" w:hAnsi="Times New Roman" w:cs="Times New Roman"/>
        </w:rPr>
        <w:t>)</w:t>
      </w:r>
      <w:r w:rsidRPr="00A32229">
        <w:rPr>
          <w:rFonts w:ascii="Times New Roman" w:hAnsi="Times New Roman" w:cs="Times New Roman"/>
        </w:rPr>
        <w:t>. The symbol “</w:t>
      </w:r>
      <w:r w:rsidRPr="00A32229">
        <w:rPr>
          <w:rFonts w:ascii="Cambria Math" w:hAnsi="Cambria Math" w:cs="Cambria Math"/>
        </w:rPr>
        <w:t>⎯</w:t>
      </w:r>
      <w:r w:rsidRPr="00A32229">
        <w:rPr>
          <w:rFonts w:ascii="Times New Roman" w:hAnsi="Times New Roman" w:cs="Times New Roman"/>
        </w:rPr>
        <w:t xml:space="preserve">” indicates the no difference between </w:t>
      </w:r>
      <w:r>
        <w:rPr>
          <w:rFonts w:ascii="Times New Roman" w:hAnsi="Times New Roman" w:cs="Times New Roman"/>
        </w:rPr>
        <w:t>habitual sleep study</w:t>
      </w:r>
      <w:r w:rsidRPr="00A32229">
        <w:rPr>
          <w:rFonts w:ascii="Times New Roman" w:hAnsi="Times New Roman" w:cs="Times New Roman"/>
        </w:rPr>
        <w:t xml:space="preserve"> </w:t>
      </w:r>
      <w:r>
        <w:rPr>
          <w:rFonts w:ascii="Times New Roman" w:hAnsi="Times New Roman" w:cs="Times New Roman"/>
        </w:rPr>
        <w:t>(</w:t>
      </w:r>
      <w:r w:rsidRPr="00A32229">
        <w:rPr>
          <w:rFonts w:ascii="Times New Roman" w:hAnsi="Times New Roman" w:cs="Times New Roman"/>
        </w:rPr>
        <w:t>night 1</w:t>
      </w:r>
      <w:r>
        <w:rPr>
          <w:rFonts w:ascii="Times New Roman" w:hAnsi="Times New Roman" w:cs="Times New Roman"/>
        </w:rPr>
        <w:t>)</w:t>
      </w:r>
      <w:r w:rsidRPr="00A32229">
        <w:rPr>
          <w:rFonts w:ascii="Times New Roman" w:hAnsi="Times New Roman" w:cs="Times New Roman"/>
        </w:rPr>
        <w:t xml:space="preserve"> and </w:t>
      </w:r>
      <w:r>
        <w:rPr>
          <w:rFonts w:ascii="Times New Roman" w:hAnsi="Times New Roman" w:cs="Times New Roman"/>
        </w:rPr>
        <w:t xml:space="preserve">acute sleep restriction (night </w:t>
      </w:r>
      <w:r w:rsidRPr="00A32229">
        <w:rPr>
          <w:rFonts w:ascii="Times New Roman" w:hAnsi="Times New Roman" w:cs="Times New Roman"/>
        </w:rPr>
        <w:t>2</w:t>
      </w:r>
      <w:r>
        <w:rPr>
          <w:rFonts w:ascii="Times New Roman" w:hAnsi="Times New Roman" w:cs="Times New Roman"/>
        </w:rPr>
        <w:t>)</w:t>
      </w:r>
      <w:r w:rsidRPr="00A32229">
        <w:rPr>
          <w:rFonts w:ascii="Times New Roman" w:hAnsi="Times New Roman" w:cs="Times New Roman"/>
        </w:rPr>
        <w:t xml:space="preserve">. </w:t>
      </w:r>
      <w:r w:rsidR="003E5C73">
        <w:rPr>
          <w:rFonts w:ascii="Times New Roman" w:hAnsi="Times New Roman" w:cs="Times New Roman"/>
        </w:rPr>
        <w:t>SE – sleep efficiency;</w:t>
      </w:r>
      <w:r w:rsidR="003E5C73" w:rsidRPr="00A32229">
        <w:rPr>
          <w:rFonts w:ascii="Times New Roman" w:hAnsi="Times New Roman" w:cs="Times New Roman"/>
        </w:rPr>
        <w:t xml:space="preserve"> </w:t>
      </w:r>
      <w:r w:rsidRPr="00A32229">
        <w:rPr>
          <w:rFonts w:ascii="Times New Roman" w:hAnsi="Times New Roman" w:cs="Times New Roman"/>
        </w:rPr>
        <w:t>WASO – wake after sleep onset; SOL – sleep onset latency.</w:t>
      </w:r>
      <w:r w:rsidR="00D00421">
        <w:rPr>
          <w:rFonts w:ascii="Times New Roman" w:hAnsi="Times New Roman" w:cs="Times New Roman"/>
        </w:rPr>
        <w:t xml:space="preserve"> </w:t>
      </w:r>
      <w:r w:rsidR="00D00421" w:rsidRPr="00011F59">
        <w:rPr>
          <w:rFonts w:ascii="Times New Roman" w:hAnsi="Times New Roman" w:cs="Times New Roman"/>
        </w:rPr>
        <w:t>SSDD - short-sleep delta-deficient subtype, NSDD - normal-sleep delta-deficient, NNS - normal neurophysiological sleep subtyp</w:t>
      </w:r>
      <w:r w:rsidR="00D00421">
        <w:rPr>
          <w:rFonts w:ascii="Times New Roman" w:hAnsi="Times New Roman" w:cs="Times New Roman"/>
        </w:rPr>
        <w:t>e.</w:t>
      </w:r>
    </w:p>
    <w:p w14:paraId="446017C1" w14:textId="77777777" w:rsidR="00B11843" w:rsidRDefault="00B11843" w:rsidP="00D00421">
      <w:pPr>
        <w:spacing w:line="360" w:lineRule="auto"/>
        <w:rPr>
          <w:rFonts w:ascii="Times New Roman" w:hAnsi="Times New Roman" w:cs="Times New Roman"/>
          <w:b/>
          <w:bCs/>
        </w:rPr>
      </w:pPr>
      <w:r>
        <w:rPr>
          <w:rFonts w:ascii="Times New Roman" w:hAnsi="Times New Roman" w:cs="Times New Roman"/>
          <w:b/>
          <w:bCs/>
        </w:rPr>
        <w:br w:type="page"/>
      </w:r>
    </w:p>
    <w:p w14:paraId="06FA39FF" w14:textId="33FB2F9D" w:rsidR="00722389" w:rsidRDefault="00722389">
      <w:pPr>
        <w:rPr>
          <w:rFonts w:ascii="Times New Roman" w:hAnsi="Times New Roman" w:cs="Times New Roman"/>
          <w:lang w:val="en-AU"/>
        </w:rPr>
      </w:pPr>
    </w:p>
    <w:p w14:paraId="488F9B84" w14:textId="7A3236F1" w:rsidR="00722389" w:rsidRPr="009C359A" w:rsidRDefault="00722389" w:rsidP="00722389">
      <w:pPr>
        <w:rPr>
          <w:rFonts w:ascii="Times New Roman" w:hAnsi="Times New Roman" w:cs="Times New Roman"/>
        </w:rPr>
      </w:pPr>
      <w:r w:rsidRPr="009C359A">
        <w:rPr>
          <w:rFonts w:ascii="Times New Roman" w:hAnsi="Times New Roman" w:cs="Times New Roman"/>
          <w:b/>
          <w:bCs/>
        </w:rPr>
        <w:t>Table S</w:t>
      </w:r>
      <w:r w:rsidR="00D00421">
        <w:rPr>
          <w:rFonts w:ascii="Times New Roman" w:hAnsi="Times New Roman" w:cs="Times New Roman"/>
          <w:b/>
          <w:bCs/>
        </w:rPr>
        <w:t>7</w:t>
      </w:r>
      <w:r w:rsidRPr="009C359A">
        <w:rPr>
          <w:rFonts w:ascii="Times New Roman" w:hAnsi="Times New Roman" w:cs="Times New Roman"/>
          <w:b/>
          <w:bCs/>
        </w:rPr>
        <w:t>.</w:t>
      </w:r>
      <w:r w:rsidRPr="009C359A">
        <w:rPr>
          <w:rFonts w:ascii="Times New Roman" w:hAnsi="Times New Roman" w:cs="Times New Roman"/>
        </w:rPr>
        <w:t xml:space="preserve"> </w:t>
      </w:r>
      <w:r>
        <w:rPr>
          <w:rFonts w:ascii="Times New Roman" w:hAnsi="Times New Roman" w:cs="Times New Roman"/>
        </w:rPr>
        <w:t>S</w:t>
      </w:r>
      <w:r w:rsidRPr="009C359A">
        <w:rPr>
          <w:rFonts w:ascii="Times New Roman" w:hAnsi="Times New Roman" w:cs="Times New Roman"/>
        </w:rPr>
        <w:t xml:space="preserve">leep architecture variables of insomnia for clustering from </w:t>
      </w:r>
      <w:r>
        <w:rPr>
          <w:rFonts w:ascii="Times New Roman" w:hAnsi="Times New Roman" w:cs="Times New Roman"/>
        </w:rPr>
        <w:t>the habitual sleep study</w:t>
      </w:r>
      <w:r w:rsidRPr="009C359A">
        <w:rPr>
          <w:rFonts w:ascii="Times New Roman" w:hAnsi="Times New Roman" w:cs="Times New Roman"/>
        </w:rPr>
        <w:t xml:space="preserve"> data</w:t>
      </w:r>
      <w:r>
        <w:rPr>
          <w:rFonts w:ascii="Times New Roman" w:hAnsi="Times New Roman" w:cs="Times New Roman"/>
        </w:rPr>
        <w:t>.</w:t>
      </w:r>
    </w:p>
    <w:p w14:paraId="484DF36A" w14:textId="77777777" w:rsidR="00722389" w:rsidRPr="009C359A" w:rsidRDefault="00722389" w:rsidP="00722389">
      <w:pPr>
        <w:rPr>
          <w:rFonts w:ascii="Times New Roman" w:hAnsi="Times New Roman" w:cs="Times New Roman"/>
          <w:sz w:val="20"/>
          <w:szCs w:val="20"/>
        </w:rPr>
      </w:pPr>
    </w:p>
    <w:tbl>
      <w:tblPr>
        <w:tblW w:w="9925" w:type="dxa"/>
        <w:tblCellMar>
          <w:left w:w="0" w:type="dxa"/>
          <w:right w:w="0" w:type="dxa"/>
        </w:tblCellMar>
        <w:tblLook w:val="0420" w:firstRow="1" w:lastRow="0" w:firstColumn="0" w:lastColumn="0" w:noHBand="0" w:noVBand="1"/>
      </w:tblPr>
      <w:tblGrid>
        <w:gridCol w:w="2554"/>
        <w:gridCol w:w="7371"/>
      </w:tblGrid>
      <w:tr w:rsidR="00722389" w:rsidRPr="009C359A" w14:paraId="12917EAA" w14:textId="77777777" w:rsidTr="00011F59">
        <w:trPr>
          <w:trHeight w:val="270"/>
        </w:trPr>
        <w:tc>
          <w:tcPr>
            <w:tcW w:w="2554" w:type="dxa"/>
            <w:tcBorders>
              <w:top w:val="single" w:sz="8" w:space="0" w:color="A5A5A5"/>
              <w:left w:val="single" w:sz="8" w:space="0" w:color="A5A5A5"/>
              <w:bottom w:val="single" w:sz="8" w:space="0" w:color="A5A5A5"/>
              <w:right w:val="nil"/>
            </w:tcBorders>
            <w:shd w:val="clear" w:color="auto" w:fill="auto"/>
            <w:tcMar>
              <w:top w:w="72" w:type="dxa"/>
              <w:left w:w="144" w:type="dxa"/>
              <w:bottom w:w="72" w:type="dxa"/>
              <w:right w:w="144" w:type="dxa"/>
            </w:tcMar>
            <w:hideMark/>
          </w:tcPr>
          <w:p w14:paraId="718008E4"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b/>
                <w:bCs/>
              </w:rPr>
              <w:t xml:space="preserve">Major types </w:t>
            </w:r>
          </w:p>
        </w:tc>
        <w:tc>
          <w:tcPr>
            <w:tcW w:w="7371" w:type="dxa"/>
            <w:tcBorders>
              <w:top w:val="single" w:sz="8" w:space="0" w:color="A5A5A5"/>
              <w:left w:val="nil"/>
              <w:bottom w:val="single" w:sz="8" w:space="0" w:color="A5A5A5"/>
              <w:right w:val="single" w:sz="8" w:space="0" w:color="A5A5A5"/>
            </w:tcBorders>
            <w:shd w:val="clear" w:color="auto" w:fill="auto"/>
            <w:tcMar>
              <w:top w:w="72" w:type="dxa"/>
              <w:left w:w="144" w:type="dxa"/>
              <w:bottom w:w="72" w:type="dxa"/>
              <w:right w:w="144" w:type="dxa"/>
            </w:tcMar>
            <w:hideMark/>
          </w:tcPr>
          <w:p w14:paraId="57E1F56F"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b/>
                <w:bCs/>
              </w:rPr>
              <w:t>Selected variables</w:t>
            </w:r>
          </w:p>
        </w:tc>
      </w:tr>
      <w:tr w:rsidR="00722389" w:rsidRPr="009C359A" w14:paraId="38C750E8" w14:textId="77777777" w:rsidTr="00011F59">
        <w:trPr>
          <w:trHeight w:val="563"/>
        </w:trPr>
        <w:tc>
          <w:tcPr>
            <w:tcW w:w="2554" w:type="dxa"/>
            <w:tcBorders>
              <w:top w:val="single" w:sz="8" w:space="0" w:color="A5A5A5"/>
              <w:left w:val="single" w:sz="8" w:space="0" w:color="A5A5A5"/>
              <w:bottom w:val="single" w:sz="8" w:space="0" w:color="A5A5A5"/>
              <w:right w:val="nil"/>
            </w:tcBorders>
            <w:shd w:val="clear" w:color="auto" w:fill="auto"/>
            <w:tcMar>
              <w:top w:w="72" w:type="dxa"/>
              <w:left w:w="144" w:type="dxa"/>
              <w:bottom w:w="72" w:type="dxa"/>
              <w:right w:w="144" w:type="dxa"/>
            </w:tcMar>
            <w:hideMark/>
          </w:tcPr>
          <w:p w14:paraId="72B50357"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Polysomnography</w:t>
            </w:r>
          </w:p>
        </w:tc>
        <w:tc>
          <w:tcPr>
            <w:tcW w:w="7371" w:type="dxa"/>
            <w:tcBorders>
              <w:top w:val="single" w:sz="8" w:space="0" w:color="A5A5A5"/>
              <w:left w:val="nil"/>
              <w:bottom w:val="single" w:sz="8" w:space="0" w:color="A5A5A5"/>
              <w:right w:val="single" w:sz="8" w:space="0" w:color="A5A5A5"/>
            </w:tcBorders>
            <w:shd w:val="clear" w:color="auto" w:fill="auto"/>
            <w:tcMar>
              <w:top w:w="72" w:type="dxa"/>
              <w:left w:w="144" w:type="dxa"/>
              <w:bottom w:w="72" w:type="dxa"/>
              <w:right w:w="144" w:type="dxa"/>
            </w:tcMar>
            <w:hideMark/>
          </w:tcPr>
          <w:p w14:paraId="254E1AAA" w14:textId="77777777" w:rsidR="00722389" w:rsidRPr="00011F59" w:rsidRDefault="00722389" w:rsidP="002C7761">
            <w:pPr>
              <w:rPr>
                <w:rFonts w:ascii="Times New Roman" w:hAnsi="Times New Roman" w:cs="Times New Roman"/>
              </w:rPr>
            </w:pPr>
            <w:r w:rsidRPr="00011F59">
              <w:rPr>
                <w:rFonts w:ascii="Times New Roman" w:hAnsi="Times New Roman" w:cs="Times New Roman"/>
              </w:rPr>
              <w:t>Delta in the wake, S1, NREM, and REM stages in the left hemisphere</w:t>
            </w:r>
          </w:p>
          <w:p w14:paraId="4061C18D" w14:textId="77777777" w:rsidR="00722389" w:rsidRPr="00011F59" w:rsidRDefault="00722389" w:rsidP="002C7761">
            <w:pPr>
              <w:rPr>
                <w:rFonts w:ascii="Times New Roman" w:hAnsi="Times New Roman" w:cs="Times New Roman"/>
              </w:rPr>
            </w:pPr>
            <w:r w:rsidRPr="00011F59">
              <w:rPr>
                <w:rFonts w:ascii="Times New Roman" w:hAnsi="Times New Roman" w:cs="Times New Roman"/>
              </w:rPr>
              <w:t>Delta in the wake, S1, NREM, and REM stages in the right hemisphere</w:t>
            </w:r>
          </w:p>
          <w:p w14:paraId="014B173E" w14:textId="77777777" w:rsidR="00722389" w:rsidRPr="00011F59" w:rsidRDefault="00722389" w:rsidP="002C7761">
            <w:pPr>
              <w:rPr>
                <w:rFonts w:ascii="Times New Roman" w:hAnsi="Times New Roman" w:cs="Times New Roman"/>
              </w:rPr>
            </w:pPr>
          </w:p>
        </w:tc>
      </w:tr>
      <w:tr w:rsidR="00722389" w:rsidRPr="009C359A" w14:paraId="281FEEEB" w14:textId="77777777" w:rsidTr="00011F59">
        <w:trPr>
          <w:trHeight w:val="538"/>
        </w:trPr>
        <w:tc>
          <w:tcPr>
            <w:tcW w:w="2554" w:type="dxa"/>
            <w:tcBorders>
              <w:top w:val="single" w:sz="8" w:space="0" w:color="A5A5A5"/>
              <w:left w:val="single" w:sz="8" w:space="0" w:color="A5A5A5"/>
              <w:bottom w:val="single" w:sz="8" w:space="0" w:color="A5A5A5"/>
              <w:right w:val="nil"/>
            </w:tcBorders>
            <w:shd w:val="clear" w:color="auto" w:fill="auto"/>
            <w:tcMar>
              <w:top w:w="72" w:type="dxa"/>
              <w:left w:w="144" w:type="dxa"/>
              <w:bottom w:w="72" w:type="dxa"/>
              <w:right w:w="144" w:type="dxa"/>
            </w:tcMar>
            <w:hideMark/>
          </w:tcPr>
          <w:p w14:paraId="5177B4A4"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Interhemispheric asymmetry index (IAI)</w:t>
            </w:r>
          </w:p>
        </w:tc>
        <w:tc>
          <w:tcPr>
            <w:tcW w:w="7371" w:type="dxa"/>
            <w:tcBorders>
              <w:top w:val="single" w:sz="8" w:space="0" w:color="A5A5A5"/>
              <w:left w:val="nil"/>
              <w:bottom w:val="single" w:sz="8" w:space="0" w:color="A5A5A5"/>
              <w:right w:val="single" w:sz="8" w:space="0" w:color="A5A5A5"/>
            </w:tcBorders>
            <w:shd w:val="clear" w:color="auto" w:fill="auto"/>
            <w:tcMar>
              <w:top w:w="72" w:type="dxa"/>
              <w:left w:w="144" w:type="dxa"/>
              <w:bottom w:w="72" w:type="dxa"/>
              <w:right w:w="144" w:type="dxa"/>
            </w:tcMar>
            <w:hideMark/>
          </w:tcPr>
          <w:p w14:paraId="7859CD25"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IAI in the wake, S1, NREM, and REM stages</w:t>
            </w:r>
          </w:p>
        </w:tc>
      </w:tr>
      <w:tr w:rsidR="00722389" w:rsidRPr="009C359A" w14:paraId="5CC969E5" w14:textId="77777777" w:rsidTr="00011F59">
        <w:trPr>
          <w:trHeight w:val="3074"/>
        </w:trPr>
        <w:tc>
          <w:tcPr>
            <w:tcW w:w="2554" w:type="dxa"/>
            <w:tcBorders>
              <w:top w:val="single" w:sz="8" w:space="0" w:color="A5A5A5"/>
              <w:left w:val="single" w:sz="8" w:space="0" w:color="A5A5A5"/>
              <w:bottom w:val="single" w:sz="8" w:space="0" w:color="A5A5A5"/>
              <w:right w:val="nil"/>
            </w:tcBorders>
            <w:shd w:val="clear" w:color="auto" w:fill="auto"/>
            <w:tcMar>
              <w:top w:w="72" w:type="dxa"/>
              <w:left w:w="144" w:type="dxa"/>
              <w:bottom w:w="72" w:type="dxa"/>
              <w:right w:w="144" w:type="dxa"/>
            </w:tcMar>
            <w:hideMark/>
          </w:tcPr>
          <w:p w14:paraId="6C1D6531"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Sleep architecture disturbance</w:t>
            </w:r>
          </w:p>
        </w:tc>
        <w:tc>
          <w:tcPr>
            <w:tcW w:w="7371" w:type="dxa"/>
            <w:tcBorders>
              <w:top w:val="single" w:sz="8" w:space="0" w:color="A5A5A5"/>
              <w:left w:val="nil"/>
              <w:bottom w:val="single" w:sz="8" w:space="0" w:color="A5A5A5"/>
              <w:right w:val="single" w:sz="8" w:space="0" w:color="A5A5A5"/>
            </w:tcBorders>
            <w:shd w:val="clear" w:color="auto" w:fill="auto"/>
            <w:tcMar>
              <w:top w:w="72" w:type="dxa"/>
              <w:left w:w="144" w:type="dxa"/>
              <w:bottom w:w="72" w:type="dxa"/>
              <w:right w:w="144" w:type="dxa"/>
            </w:tcMar>
            <w:hideMark/>
          </w:tcPr>
          <w:p w14:paraId="3EBFEF01"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lang w:val="en-AU"/>
              </w:rPr>
              <w:t xml:space="preserve">Sleep latency (min) </w:t>
            </w:r>
          </w:p>
          <w:p w14:paraId="6440C9E9"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lang w:val="en-AU"/>
              </w:rPr>
              <w:t xml:space="preserve">Sleep efficiency (%) </w:t>
            </w:r>
          </w:p>
          <w:p w14:paraId="248ED39A"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Stage 1 %', 'Stage 1 (min)</w:t>
            </w:r>
          </w:p>
          <w:p w14:paraId="16587A43"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Stage 2 %', 'Stage 2 (min)</w:t>
            </w:r>
          </w:p>
          <w:p w14:paraId="5B572279"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Stage 3 %’, 'Stage 3 (min) </w:t>
            </w:r>
          </w:p>
          <w:p w14:paraId="38D25665"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NREM %', 'NREM (min)</w:t>
            </w:r>
          </w:p>
          <w:p w14:paraId="784943BE"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REM %', 'REM (min)</w:t>
            </w:r>
          </w:p>
          <w:p w14:paraId="2DB8D52C"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REM Latency (min) </w:t>
            </w:r>
          </w:p>
          <w:p w14:paraId="26D6CA49"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Time in Bed (min) </w:t>
            </w:r>
          </w:p>
          <w:p w14:paraId="191B0912"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Total Sleep Time (min) </w:t>
            </w:r>
          </w:p>
          <w:p w14:paraId="3D37B402"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Total Time Awake During Sleep Period (min)</w:t>
            </w:r>
          </w:p>
          <w:p w14:paraId="1D017A9C"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rPr>
              <w:t>REM Latency (min)</w:t>
            </w:r>
          </w:p>
        </w:tc>
      </w:tr>
      <w:tr w:rsidR="00722389" w:rsidRPr="009C359A" w14:paraId="424869AE" w14:textId="77777777" w:rsidTr="00011F59">
        <w:trPr>
          <w:trHeight w:val="1089"/>
        </w:trPr>
        <w:tc>
          <w:tcPr>
            <w:tcW w:w="2554" w:type="dxa"/>
            <w:tcBorders>
              <w:top w:val="single" w:sz="8" w:space="0" w:color="A5A5A5"/>
              <w:left w:val="single" w:sz="8" w:space="0" w:color="A5A5A5"/>
              <w:bottom w:val="single" w:sz="8" w:space="0" w:color="A5A5A5"/>
              <w:right w:val="nil"/>
            </w:tcBorders>
            <w:shd w:val="clear" w:color="auto" w:fill="auto"/>
            <w:tcMar>
              <w:top w:w="72" w:type="dxa"/>
              <w:left w:w="144" w:type="dxa"/>
              <w:bottom w:w="72" w:type="dxa"/>
              <w:right w:w="144" w:type="dxa"/>
            </w:tcMar>
            <w:hideMark/>
          </w:tcPr>
          <w:p w14:paraId="35F04B03" w14:textId="77777777" w:rsidR="00722389" w:rsidRPr="00011F59" w:rsidRDefault="00722389" w:rsidP="002C7761">
            <w:pPr>
              <w:rPr>
                <w:rFonts w:ascii="Times New Roman" w:hAnsi="Times New Roman" w:cs="Times New Roman"/>
                <w:lang w:val="en-AU"/>
              </w:rPr>
            </w:pPr>
            <w:r w:rsidRPr="00011F59">
              <w:rPr>
                <w:rFonts w:ascii="Times New Roman" w:hAnsi="Times New Roman" w:cs="Times New Roman"/>
                <w:lang w:val="en-AU"/>
              </w:rPr>
              <w:t>Autonomic dysfunction</w:t>
            </w:r>
          </w:p>
        </w:tc>
        <w:tc>
          <w:tcPr>
            <w:tcW w:w="7371" w:type="dxa"/>
            <w:tcBorders>
              <w:top w:val="single" w:sz="8" w:space="0" w:color="A5A5A5"/>
              <w:left w:val="nil"/>
              <w:bottom w:val="single" w:sz="8" w:space="0" w:color="A5A5A5"/>
              <w:right w:val="single" w:sz="8" w:space="0" w:color="A5A5A5"/>
            </w:tcBorders>
            <w:shd w:val="clear" w:color="auto" w:fill="auto"/>
            <w:tcMar>
              <w:top w:w="72" w:type="dxa"/>
              <w:left w:w="144" w:type="dxa"/>
              <w:bottom w:w="72" w:type="dxa"/>
              <w:right w:w="144" w:type="dxa"/>
            </w:tcMar>
            <w:hideMark/>
          </w:tcPr>
          <w:p w14:paraId="5E7A7D3E" w14:textId="68FD0BAA"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Total Arousal Count </w:t>
            </w:r>
            <w:r w:rsidR="00067574">
              <w:rPr>
                <w:rFonts w:ascii="Times New Roman" w:hAnsi="Times New Roman" w:cs="Times New Roman"/>
              </w:rPr>
              <w:t xml:space="preserve">in </w:t>
            </w:r>
            <w:r w:rsidRPr="00011F59">
              <w:rPr>
                <w:rFonts w:ascii="Times New Roman" w:hAnsi="Times New Roman" w:cs="Times New Roman"/>
              </w:rPr>
              <w:t>TST</w:t>
            </w:r>
          </w:p>
          <w:p w14:paraId="1C23947C" w14:textId="13D4DEBD"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Total Arousals Index </w:t>
            </w:r>
            <w:r w:rsidR="00067574">
              <w:rPr>
                <w:rFonts w:ascii="Times New Roman" w:hAnsi="Times New Roman" w:cs="Times New Roman"/>
              </w:rPr>
              <w:t xml:space="preserve">in </w:t>
            </w:r>
            <w:r w:rsidRPr="00011F59">
              <w:rPr>
                <w:rFonts w:ascii="Times New Roman" w:hAnsi="Times New Roman" w:cs="Times New Roman"/>
              </w:rPr>
              <w:t>NREM</w:t>
            </w:r>
          </w:p>
          <w:p w14:paraId="1C040E2C" w14:textId="67B131EA"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Total Arousals Index </w:t>
            </w:r>
            <w:r w:rsidR="00067574">
              <w:rPr>
                <w:rFonts w:ascii="Times New Roman" w:hAnsi="Times New Roman" w:cs="Times New Roman"/>
              </w:rPr>
              <w:t xml:space="preserve">in </w:t>
            </w:r>
            <w:r w:rsidRPr="00011F59">
              <w:rPr>
                <w:rFonts w:ascii="Times New Roman" w:hAnsi="Times New Roman" w:cs="Times New Roman"/>
              </w:rPr>
              <w:t>REM</w:t>
            </w:r>
          </w:p>
          <w:p w14:paraId="62A07F81" w14:textId="560E467D" w:rsidR="00722389" w:rsidRPr="00011F59" w:rsidRDefault="00722389" w:rsidP="002C7761">
            <w:pPr>
              <w:rPr>
                <w:rFonts w:ascii="Times New Roman" w:hAnsi="Times New Roman" w:cs="Times New Roman"/>
                <w:lang w:val="en-AU"/>
              </w:rPr>
            </w:pPr>
            <w:r w:rsidRPr="00011F59">
              <w:rPr>
                <w:rFonts w:ascii="Times New Roman" w:hAnsi="Times New Roman" w:cs="Times New Roman"/>
              </w:rPr>
              <w:t xml:space="preserve">Total Arousals Index </w:t>
            </w:r>
            <w:r w:rsidR="00067574">
              <w:rPr>
                <w:rFonts w:ascii="Times New Roman" w:hAnsi="Times New Roman" w:cs="Times New Roman"/>
              </w:rPr>
              <w:t xml:space="preserve">in </w:t>
            </w:r>
            <w:r w:rsidRPr="00011F59">
              <w:rPr>
                <w:rFonts w:ascii="Times New Roman" w:hAnsi="Times New Roman" w:cs="Times New Roman"/>
              </w:rPr>
              <w:t>TST</w:t>
            </w:r>
          </w:p>
        </w:tc>
      </w:tr>
    </w:tbl>
    <w:p w14:paraId="6F0B0EAD" w14:textId="77777777" w:rsidR="00722389" w:rsidRPr="009C359A" w:rsidRDefault="00722389" w:rsidP="00722389">
      <w:pPr>
        <w:rPr>
          <w:rFonts w:ascii="Times New Roman" w:hAnsi="Times New Roman" w:cs="Times New Roman"/>
          <w:sz w:val="20"/>
          <w:szCs w:val="20"/>
          <w:lang w:val="en-AU"/>
        </w:rPr>
      </w:pPr>
    </w:p>
    <w:p w14:paraId="163EF438" w14:textId="77777777" w:rsidR="00722389" w:rsidRPr="009C359A" w:rsidRDefault="00722389" w:rsidP="00722389">
      <w:pPr>
        <w:rPr>
          <w:rFonts w:ascii="Times New Roman" w:hAnsi="Times New Roman" w:cs="Times New Roman"/>
          <w:sz w:val="20"/>
          <w:szCs w:val="20"/>
        </w:rPr>
      </w:pPr>
    </w:p>
    <w:p w14:paraId="082BB514" w14:textId="77777777" w:rsidR="00722389" w:rsidRPr="009C359A" w:rsidRDefault="00722389" w:rsidP="00722389">
      <w:pPr>
        <w:rPr>
          <w:rFonts w:ascii="Times New Roman" w:hAnsi="Times New Roman" w:cs="Times New Roman"/>
          <w:sz w:val="20"/>
          <w:szCs w:val="20"/>
          <w:lang w:val="en-AU"/>
        </w:rPr>
      </w:pPr>
    </w:p>
    <w:p w14:paraId="0FCE849A" w14:textId="77777777" w:rsidR="00722389" w:rsidRPr="009C359A" w:rsidRDefault="00722389" w:rsidP="00722389">
      <w:pPr>
        <w:rPr>
          <w:rFonts w:ascii="Times New Roman" w:hAnsi="Times New Roman" w:cs="Times New Roman"/>
          <w:sz w:val="20"/>
          <w:szCs w:val="20"/>
        </w:rPr>
      </w:pPr>
    </w:p>
    <w:p w14:paraId="5E4780AC" w14:textId="77777777" w:rsidR="00722389" w:rsidRPr="009C359A" w:rsidRDefault="00722389" w:rsidP="00722389">
      <w:pPr>
        <w:rPr>
          <w:rFonts w:ascii="Times New Roman" w:hAnsi="Times New Roman" w:cs="Times New Roman"/>
          <w:lang w:val="en-AU"/>
        </w:rPr>
      </w:pPr>
    </w:p>
    <w:p w14:paraId="63529D99" w14:textId="50D8CE68" w:rsidR="00B11843" w:rsidRDefault="00722389">
      <w:pPr>
        <w:rPr>
          <w:rFonts w:ascii="Times New Roman" w:hAnsi="Times New Roman" w:cs="Times New Roman"/>
          <w:sz w:val="20"/>
          <w:szCs w:val="20"/>
        </w:rPr>
      </w:pPr>
      <w:r>
        <w:rPr>
          <w:rFonts w:ascii="Times New Roman" w:hAnsi="Times New Roman" w:cs="Times New Roman"/>
          <w:sz w:val="20"/>
          <w:szCs w:val="20"/>
        </w:rPr>
        <w:br w:type="page"/>
      </w:r>
    </w:p>
    <w:p w14:paraId="7FE59B21" w14:textId="033E1A17" w:rsidR="00B11843" w:rsidRPr="009C359A" w:rsidRDefault="00B11843" w:rsidP="00B11843">
      <w:pPr>
        <w:rPr>
          <w:rFonts w:ascii="Times New Roman" w:hAnsi="Times New Roman" w:cs="Times New Roman"/>
        </w:rPr>
      </w:pPr>
      <w:r w:rsidRPr="009C359A">
        <w:rPr>
          <w:rFonts w:ascii="Times New Roman" w:hAnsi="Times New Roman" w:cs="Times New Roman"/>
          <w:b/>
          <w:bCs/>
        </w:rPr>
        <w:lastRenderedPageBreak/>
        <w:t>Table S</w:t>
      </w:r>
      <w:r w:rsidR="00D00421">
        <w:rPr>
          <w:rFonts w:ascii="Times New Roman" w:hAnsi="Times New Roman" w:cs="Times New Roman"/>
          <w:b/>
          <w:bCs/>
        </w:rPr>
        <w:t>8</w:t>
      </w:r>
      <w:r w:rsidRPr="009C359A">
        <w:rPr>
          <w:rFonts w:ascii="Times New Roman" w:hAnsi="Times New Roman" w:cs="Times New Roman"/>
          <w:b/>
          <w:bCs/>
        </w:rPr>
        <w:t>.</w:t>
      </w:r>
      <w:r w:rsidRPr="009C359A">
        <w:rPr>
          <w:rFonts w:ascii="Times New Roman" w:hAnsi="Times New Roman" w:cs="Times New Roman"/>
        </w:rPr>
        <w:t xml:space="preserve"> </w:t>
      </w:r>
      <w:r w:rsidR="00477C7C">
        <w:rPr>
          <w:rFonts w:ascii="Times New Roman" w:hAnsi="Times New Roman" w:cs="Times New Roman"/>
        </w:rPr>
        <w:t xml:space="preserve">The </w:t>
      </w:r>
      <w:proofErr w:type="spellStart"/>
      <w:r w:rsidR="00477C7C">
        <w:rPr>
          <w:rFonts w:ascii="Times New Roman" w:hAnsi="Times New Roman" w:cs="Times New Roman"/>
        </w:rPr>
        <w:t>e</w:t>
      </w:r>
      <w:r w:rsidRPr="009C359A">
        <w:rPr>
          <w:rFonts w:ascii="Times New Roman" w:hAnsi="Times New Roman" w:cs="Times New Roman"/>
        </w:rPr>
        <w:t>genvalues</w:t>
      </w:r>
      <w:proofErr w:type="spellEnd"/>
      <w:r w:rsidRPr="009C359A">
        <w:rPr>
          <w:rFonts w:ascii="Times New Roman" w:hAnsi="Times New Roman" w:cs="Times New Roman"/>
        </w:rPr>
        <w:t xml:space="preserve"> and explained variance of Top 10 </w:t>
      </w:r>
      <w:r w:rsidR="00477C7C">
        <w:rPr>
          <w:rFonts w:ascii="Times New Roman" w:hAnsi="Times New Roman" w:cs="Times New Roman"/>
        </w:rPr>
        <w:t>of p</w:t>
      </w:r>
      <w:r w:rsidR="001A06C7">
        <w:rPr>
          <w:rFonts w:ascii="Times New Roman" w:hAnsi="Times New Roman" w:cs="Times New Roman"/>
        </w:rPr>
        <w:t>rincipal components</w:t>
      </w:r>
      <w:r w:rsidR="003E5C73">
        <w:rPr>
          <w:rFonts w:ascii="Times New Roman" w:hAnsi="Times New Roman" w:cs="Times New Roman"/>
        </w:rPr>
        <w:t xml:space="preserve"> </w:t>
      </w:r>
      <w:r w:rsidR="00477C7C">
        <w:rPr>
          <w:rFonts w:ascii="Times New Roman" w:hAnsi="Times New Roman" w:cs="Times New Roman"/>
        </w:rPr>
        <w:t>analysis.</w:t>
      </w:r>
      <w:r w:rsidR="001A06C7">
        <w:rPr>
          <w:rFonts w:ascii="Times New Roman" w:hAnsi="Times New Roman" w:cs="Times New Roman"/>
        </w:rPr>
        <w:t xml:space="preserve"> </w:t>
      </w:r>
    </w:p>
    <w:p w14:paraId="267D4457" w14:textId="77777777" w:rsidR="00B11843" w:rsidRPr="009C359A" w:rsidRDefault="00B11843" w:rsidP="00B11843">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62"/>
        <w:gridCol w:w="662"/>
        <w:gridCol w:w="662"/>
        <w:gridCol w:w="662"/>
        <w:gridCol w:w="662"/>
        <w:gridCol w:w="662"/>
        <w:gridCol w:w="662"/>
        <w:gridCol w:w="662"/>
        <w:gridCol w:w="662"/>
        <w:gridCol w:w="663"/>
      </w:tblGrid>
      <w:tr w:rsidR="00B11843" w:rsidRPr="009C359A" w14:paraId="0FB3FDDF" w14:textId="77777777" w:rsidTr="002C7761">
        <w:tc>
          <w:tcPr>
            <w:tcW w:w="2235" w:type="dxa"/>
            <w:tcBorders>
              <w:top w:val="single" w:sz="4" w:space="0" w:color="auto"/>
              <w:bottom w:val="single" w:sz="4" w:space="0" w:color="auto"/>
            </w:tcBorders>
          </w:tcPr>
          <w:p w14:paraId="2EB3811E"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p>
        </w:tc>
        <w:tc>
          <w:tcPr>
            <w:tcW w:w="662" w:type="dxa"/>
            <w:tcBorders>
              <w:top w:val="single" w:sz="4" w:space="0" w:color="auto"/>
              <w:bottom w:val="single" w:sz="4" w:space="0" w:color="auto"/>
            </w:tcBorders>
          </w:tcPr>
          <w:p w14:paraId="376D28A0"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PC1</w:t>
            </w:r>
          </w:p>
        </w:tc>
        <w:tc>
          <w:tcPr>
            <w:tcW w:w="662" w:type="dxa"/>
            <w:tcBorders>
              <w:top w:val="single" w:sz="4" w:space="0" w:color="auto"/>
              <w:bottom w:val="single" w:sz="4" w:space="0" w:color="auto"/>
            </w:tcBorders>
          </w:tcPr>
          <w:p w14:paraId="71BC5BF6"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PC2</w:t>
            </w:r>
          </w:p>
        </w:tc>
        <w:tc>
          <w:tcPr>
            <w:tcW w:w="662" w:type="dxa"/>
            <w:tcBorders>
              <w:top w:val="single" w:sz="4" w:space="0" w:color="auto"/>
              <w:bottom w:val="single" w:sz="4" w:space="0" w:color="auto"/>
            </w:tcBorders>
          </w:tcPr>
          <w:p w14:paraId="6220E467"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PC3</w:t>
            </w:r>
          </w:p>
        </w:tc>
        <w:tc>
          <w:tcPr>
            <w:tcW w:w="662" w:type="dxa"/>
            <w:tcBorders>
              <w:top w:val="single" w:sz="4" w:space="0" w:color="auto"/>
              <w:bottom w:val="single" w:sz="4" w:space="0" w:color="auto"/>
            </w:tcBorders>
          </w:tcPr>
          <w:p w14:paraId="22E71CF6"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PC4</w:t>
            </w:r>
          </w:p>
        </w:tc>
        <w:tc>
          <w:tcPr>
            <w:tcW w:w="662" w:type="dxa"/>
            <w:tcBorders>
              <w:top w:val="single" w:sz="4" w:space="0" w:color="auto"/>
              <w:bottom w:val="single" w:sz="4" w:space="0" w:color="auto"/>
            </w:tcBorders>
          </w:tcPr>
          <w:p w14:paraId="174EBF2B"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PC5</w:t>
            </w:r>
          </w:p>
        </w:tc>
        <w:tc>
          <w:tcPr>
            <w:tcW w:w="662" w:type="dxa"/>
            <w:tcBorders>
              <w:top w:val="single" w:sz="4" w:space="0" w:color="auto"/>
              <w:bottom w:val="single" w:sz="4" w:space="0" w:color="auto"/>
            </w:tcBorders>
          </w:tcPr>
          <w:p w14:paraId="43089822"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PC6</w:t>
            </w:r>
          </w:p>
        </w:tc>
        <w:tc>
          <w:tcPr>
            <w:tcW w:w="662" w:type="dxa"/>
            <w:tcBorders>
              <w:top w:val="single" w:sz="4" w:space="0" w:color="auto"/>
              <w:bottom w:val="single" w:sz="4" w:space="0" w:color="auto"/>
            </w:tcBorders>
          </w:tcPr>
          <w:p w14:paraId="3BC11D14"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PC7</w:t>
            </w:r>
          </w:p>
        </w:tc>
        <w:tc>
          <w:tcPr>
            <w:tcW w:w="662" w:type="dxa"/>
            <w:tcBorders>
              <w:top w:val="single" w:sz="4" w:space="0" w:color="auto"/>
              <w:bottom w:val="single" w:sz="4" w:space="0" w:color="auto"/>
            </w:tcBorders>
          </w:tcPr>
          <w:p w14:paraId="7A85621A"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PC8</w:t>
            </w:r>
          </w:p>
        </w:tc>
        <w:tc>
          <w:tcPr>
            <w:tcW w:w="662" w:type="dxa"/>
            <w:tcBorders>
              <w:top w:val="single" w:sz="4" w:space="0" w:color="auto"/>
              <w:bottom w:val="single" w:sz="4" w:space="0" w:color="auto"/>
            </w:tcBorders>
          </w:tcPr>
          <w:p w14:paraId="6A11777A"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PC9</w:t>
            </w:r>
          </w:p>
        </w:tc>
        <w:tc>
          <w:tcPr>
            <w:tcW w:w="663" w:type="dxa"/>
            <w:tcBorders>
              <w:top w:val="single" w:sz="4" w:space="0" w:color="auto"/>
              <w:bottom w:val="single" w:sz="4" w:space="0" w:color="auto"/>
            </w:tcBorders>
          </w:tcPr>
          <w:p w14:paraId="3B218339"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PC10</w:t>
            </w:r>
          </w:p>
        </w:tc>
      </w:tr>
      <w:tr w:rsidR="00B11843" w:rsidRPr="009C359A" w14:paraId="50992633" w14:textId="77777777" w:rsidTr="002C7761">
        <w:tc>
          <w:tcPr>
            <w:tcW w:w="2235" w:type="dxa"/>
            <w:tcBorders>
              <w:top w:val="single" w:sz="4" w:space="0" w:color="auto"/>
            </w:tcBorders>
          </w:tcPr>
          <w:p w14:paraId="071F1787"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Eigenvalue</w:t>
            </w:r>
          </w:p>
        </w:tc>
        <w:tc>
          <w:tcPr>
            <w:tcW w:w="662" w:type="dxa"/>
            <w:tcBorders>
              <w:top w:val="single" w:sz="4" w:space="0" w:color="auto"/>
            </w:tcBorders>
          </w:tcPr>
          <w:p w14:paraId="4ED63C68"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6</w:t>
            </w:r>
          </w:p>
        </w:tc>
        <w:tc>
          <w:tcPr>
            <w:tcW w:w="662" w:type="dxa"/>
            <w:tcBorders>
              <w:top w:val="single" w:sz="4" w:space="0" w:color="auto"/>
            </w:tcBorders>
          </w:tcPr>
          <w:p w14:paraId="0BD83BA0"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5.2</w:t>
            </w:r>
          </w:p>
        </w:tc>
        <w:tc>
          <w:tcPr>
            <w:tcW w:w="662" w:type="dxa"/>
            <w:tcBorders>
              <w:top w:val="single" w:sz="4" w:space="0" w:color="auto"/>
            </w:tcBorders>
          </w:tcPr>
          <w:p w14:paraId="01741470"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4.8</w:t>
            </w:r>
          </w:p>
        </w:tc>
        <w:tc>
          <w:tcPr>
            <w:tcW w:w="662" w:type="dxa"/>
            <w:tcBorders>
              <w:top w:val="single" w:sz="4" w:space="0" w:color="auto"/>
            </w:tcBorders>
          </w:tcPr>
          <w:p w14:paraId="5D40BFB6"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3.2</w:t>
            </w:r>
          </w:p>
        </w:tc>
        <w:tc>
          <w:tcPr>
            <w:tcW w:w="662" w:type="dxa"/>
            <w:tcBorders>
              <w:top w:val="single" w:sz="4" w:space="0" w:color="auto"/>
            </w:tcBorders>
          </w:tcPr>
          <w:p w14:paraId="18079DB6"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2.4</w:t>
            </w:r>
          </w:p>
        </w:tc>
        <w:tc>
          <w:tcPr>
            <w:tcW w:w="662" w:type="dxa"/>
            <w:tcBorders>
              <w:top w:val="single" w:sz="4" w:space="0" w:color="auto"/>
            </w:tcBorders>
          </w:tcPr>
          <w:p w14:paraId="7739FFF8"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2</w:t>
            </w:r>
          </w:p>
        </w:tc>
        <w:tc>
          <w:tcPr>
            <w:tcW w:w="662" w:type="dxa"/>
            <w:tcBorders>
              <w:top w:val="single" w:sz="4" w:space="0" w:color="auto"/>
            </w:tcBorders>
          </w:tcPr>
          <w:p w14:paraId="071DB76C"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1.7</w:t>
            </w:r>
          </w:p>
        </w:tc>
        <w:tc>
          <w:tcPr>
            <w:tcW w:w="662" w:type="dxa"/>
            <w:tcBorders>
              <w:top w:val="single" w:sz="4" w:space="0" w:color="auto"/>
            </w:tcBorders>
          </w:tcPr>
          <w:p w14:paraId="1A12541F"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1.2</w:t>
            </w:r>
          </w:p>
        </w:tc>
        <w:tc>
          <w:tcPr>
            <w:tcW w:w="662" w:type="dxa"/>
            <w:tcBorders>
              <w:top w:val="single" w:sz="4" w:space="0" w:color="auto"/>
            </w:tcBorders>
          </w:tcPr>
          <w:p w14:paraId="4C31F158"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1.1</w:t>
            </w:r>
          </w:p>
        </w:tc>
        <w:tc>
          <w:tcPr>
            <w:tcW w:w="663" w:type="dxa"/>
            <w:tcBorders>
              <w:top w:val="single" w:sz="4" w:space="0" w:color="auto"/>
            </w:tcBorders>
          </w:tcPr>
          <w:p w14:paraId="33048CC5"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w:t>
            </w:r>
          </w:p>
        </w:tc>
      </w:tr>
      <w:tr w:rsidR="00B11843" w:rsidRPr="009C359A" w14:paraId="1B913920" w14:textId="77777777" w:rsidTr="002C7761">
        <w:trPr>
          <w:trHeight w:val="398"/>
        </w:trPr>
        <w:tc>
          <w:tcPr>
            <w:tcW w:w="2235" w:type="dxa"/>
            <w:tcBorders>
              <w:bottom w:val="single" w:sz="4" w:space="0" w:color="auto"/>
            </w:tcBorders>
          </w:tcPr>
          <w:p w14:paraId="1E5B5B0E"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Explained variance (%)</w:t>
            </w:r>
          </w:p>
        </w:tc>
        <w:tc>
          <w:tcPr>
            <w:tcW w:w="662" w:type="dxa"/>
            <w:tcBorders>
              <w:bottom w:val="single" w:sz="4" w:space="0" w:color="auto"/>
            </w:tcBorders>
          </w:tcPr>
          <w:p w14:paraId="31C0EA79"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18.7</w:t>
            </w:r>
          </w:p>
        </w:tc>
        <w:tc>
          <w:tcPr>
            <w:tcW w:w="662" w:type="dxa"/>
            <w:tcBorders>
              <w:bottom w:val="single" w:sz="4" w:space="0" w:color="auto"/>
            </w:tcBorders>
          </w:tcPr>
          <w:p w14:paraId="50EFFB3F"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16.1</w:t>
            </w:r>
          </w:p>
        </w:tc>
        <w:tc>
          <w:tcPr>
            <w:tcW w:w="662" w:type="dxa"/>
            <w:tcBorders>
              <w:bottom w:val="single" w:sz="4" w:space="0" w:color="auto"/>
            </w:tcBorders>
          </w:tcPr>
          <w:p w14:paraId="2186912E"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15</w:t>
            </w:r>
          </w:p>
        </w:tc>
        <w:tc>
          <w:tcPr>
            <w:tcW w:w="662" w:type="dxa"/>
            <w:tcBorders>
              <w:bottom w:val="single" w:sz="4" w:space="0" w:color="auto"/>
            </w:tcBorders>
          </w:tcPr>
          <w:p w14:paraId="427C5DC3"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9.8</w:t>
            </w:r>
          </w:p>
        </w:tc>
        <w:tc>
          <w:tcPr>
            <w:tcW w:w="662" w:type="dxa"/>
            <w:tcBorders>
              <w:bottom w:val="single" w:sz="4" w:space="0" w:color="auto"/>
            </w:tcBorders>
          </w:tcPr>
          <w:p w14:paraId="3825E9B1"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7.4</w:t>
            </w:r>
          </w:p>
        </w:tc>
        <w:tc>
          <w:tcPr>
            <w:tcW w:w="662" w:type="dxa"/>
            <w:tcBorders>
              <w:bottom w:val="single" w:sz="4" w:space="0" w:color="auto"/>
            </w:tcBorders>
          </w:tcPr>
          <w:p w14:paraId="2182FBB3"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6.4</w:t>
            </w:r>
          </w:p>
        </w:tc>
        <w:tc>
          <w:tcPr>
            <w:tcW w:w="662" w:type="dxa"/>
            <w:tcBorders>
              <w:bottom w:val="single" w:sz="4" w:space="0" w:color="auto"/>
            </w:tcBorders>
          </w:tcPr>
          <w:p w14:paraId="38FED80C"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5.3</w:t>
            </w:r>
          </w:p>
        </w:tc>
        <w:tc>
          <w:tcPr>
            <w:tcW w:w="662" w:type="dxa"/>
            <w:tcBorders>
              <w:bottom w:val="single" w:sz="4" w:space="0" w:color="auto"/>
            </w:tcBorders>
          </w:tcPr>
          <w:p w14:paraId="23B30BEB"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3.8</w:t>
            </w:r>
          </w:p>
        </w:tc>
        <w:tc>
          <w:tcPr>
            <w:tcW w:w="662" w:type="dxa"/>
            <w:tcBorders>
              <w:bottom w:val="single" w:sz="4" w:space="0" w:color="auto"/>
            </w:tcBorders>
          </w:tcPr>
          <w:p w14:paraId="26DCFBC2"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3.1</w:t>
            </w:r>
          </w:p>
        </w:tc>
        <w:tc>
          <w:tcPr>
            <w:tcW w:w="663" w:type="dxa"/>
            <w:tcBorders>
              <w:bottom w:val="single" w:sz="4" w:space="0" w:color="auto"/>
            </w:tcBorders>
          </w:tcPr>
          <w:p w14:paraId="06B2FC99" w14:textId="77777777" w:rsidR="00B11843" w:rsidRPr="009C359A" w:rsidRDefault="00B11843" w:rsidP="002C7761">
            <w:pPr>
              <w:widowControl w:val="0"/>
              <w:autoSpaceDE w:val="0"/>
              <w:autoSpaceDN w:val="0"/>
              <w:adjustRightInd w:val="0"/>
              <w:spacing w:after="120" w:line="280" w:lineRule="atLeast"/>
              <w:rPr>
                <w:rFonts w:ascii="Times New Roman" w:hAnsi="Times New Roman" w:cs="Times New Roman"/>
                <w:sz w:val="20"/>
                <w:szCs w:val="20"/>
              </w:rPr>
            </w:pPr>
            <w:r w:rsidRPr="009C359A">
              <w:rPr>
                <w:rFonts w:ascii="Times New Roman" w:hAnsi="Times New Roman" w:cs="Times New Roman"/>
                <w:sz w:val="20"/>
                <w:szCs w:val="20"/>
              </w:rPr>
              <w:t>2.6</w:t>
            </w:r>
          </w:p>
        </w:tc>
      </w:tr>
    </w:tbl>
    <w:p w14:paraId="2D49354D" w14:textId="48A1D3D2" w:rsidR="00B11843" w:rsidRDefault="00B11843" w:rsidP="00B11843">
      <w:pPr>
        <w:widowControl w:val="0"/>
        <w:autoSpaceDE w:val="0"/>
        <w:autoSpaceDN w:val="0"/>
        <w:adjustRightInd w:val="0"/>
        <w:spacing w:after="240" w:line="280" w:lineRule="atLeast"/>
        <w:rPr>
          <w:rFonts w:ascii="Times New Roman" w:hAnsi="Times New Roman" w:cs="Times New Roman"/>
          <w:sz w:val="20"/>
          <w:szCs w:val="20"/>
        </w:rPr>
      </w:pPr>
    </w:p>
    <w:p w14:paraId="0347EEA4" w14:textId="77777777" w:rsidR="00B11843" w:rsidRDefault="00B11843">
      <w:pPr>
        <w:rPr>
          <w:rFonts w:ascii="Times New Roman" w:hAnsi="Times New Roman" w:cs="Times New Roman"/>
          <w:sz w:val="20"/>
          <w:szCs w:val="20"/>
        </w:rPr>
      </w:pPr>
      <w:r>
        <w:rPr>
          <w:rFonts w:ascii="Times New Roman" w:hAnsi="Times New Roman" w:cs="Times New Roman"/>
          <w:sz w:val="20"/>
          <w:szCs w:val="20"/>
        </w:rPr>
        <w:br w:type="page"/>
      </w:r>
    </w:p>
    <w:p w14:paraId="6CBDCE57" w14:textId="77777777" w:rsidR="00B11843" w:rsidRPr="009C359A" w:rsidRDefault="00B11843" w:rsidP="00B11843">
      <w:pPr>
        <w:widowControl w:val="0"/>
        <w:autoSpaceDE w:val="0"/>
        <w:autoSpaceDN w:val="0"/>
        <w:adjustRightInd w:val="0"/>
        <w:spacing w:after="240" w:line="280" w:lineRule="atLeast"/>
        <w:rPr>
          <w:rFonts w:ascii="Times New Roman" w:hAnsi="Times New Roman" w:cs="Times New Roman"/>
          <w:sz w:val="20"/>
          <w:szCs w:val="20"/>
        </w:rPr>
      </w:pPr>
    </w:p>
    <w:p w14:paraId="13F6D8BE" w14:textId="77777777" w:rsidR="00722389" w:rsidRDefault="00722389">
      <w:pPr>
        <w:rPr>
          <w:rFonts w:ascii="Times New Roman" w:hAnsi="Times New Roman" w:cs="Times New Roman"/>
          <w:sz w:val="20"/>
          <w:szCs w:val="20"/>
        </w:rPr>
      </w:pPr>
    </w:p>
    <w:p w14:paraId="6E94F95A" w14:textId="2C841084" w:rsidR="00722389" w:rsidRDefault="00DF7B41">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17A734A" wp14:editId="4AAB5B12">
            <wp:extent cx="4908885" cy="4860522"/>
            <wp:effectExtent l="0" t="0" r="6350" b="381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5"/>
                    <a:stretch>
                      <a:fillRect/>
                    </a:stretch>
                  </pic:blipFill>
                  <pic:spPr>
                    <a:xfrm>
                      <a:off x="0" y="0"/>
                      <a:ext cx="4930150" cy="4881578"/>
                    </a:xfrm>
                    <a:prstGeom prst="rect">
                      <a:avLst/>
                    </a:prstGeom>
                  </pic:spPr>
                </pic:pic>
              </a:graphicData>
            </a:graphic>
          </wp:inline>
        </w:drawing>
      </w:r>
    </w:p>
    <w:p w14:paraId="62036CBC" w14:textId="526E808C" w:rsidR="00722389" w:rsidRPr="009C359A" w:rsidRDefault="00722389" w:rsidP="00722389">
      <w:pPr>
        <w:rPr>
          <w:rFonts w:ascii="Times New Roman" w:hAnsi="Times New Roman" w:cs="Times New Roman"/>
          <w:sz w:val="20"/>
          <w:szCs w:val="20"/>
        </w:rPr>
      </w:pPr>
    </w:p>
    <w:p w14:paraId="386F4489" w14:textId="77777777" w:rsidR="00722389" w:rsidRPr="00011F59" w:rsidRDefault="00722389" w:rsidP="00722389">
      <w:pPr>
        <w:rPr>
          <w:rFonts w:ascii="Times New Roman" w:hAnsi="Times New Roman" w:cs="Times New Roman"/>
          <w:sz w:val="20"/>
          <w:szCs w:val="20"/>
        </w:rPr>
      </w:pPr>
    </w:p>
    <w:p w14:paraId="1FA50640" w14:textId="03749C25" w:rsidR="00722389" w:rsidRPr="00011F59" w:rsidRDefault="00722389" w:rsidP="00722389">
      <w:pPr>
        <w:spacing w:line="360" w:lineRule="auto"/>
        <w:rPr>
          <w:rFonts w:ascii="Times New Roman" w:hAnsi="Times New Roman" w:cs="Times New Roman"/>
        </w:rPr>
      </w:pPr>
      <w:r w:rsidRPr="00011F59">
        <w:rPr>
          <w:rFonts w:ascii="Times New Roman" w:hAnsi="Times New Roman" w:cs="Times New Roman"/>
          <w:b/>
          <w:bCs/>
        </w:rPr>
        <w:t>Figure S1.</w:t>
      </w:r>
      <w:r w:rsidRPr="00011F59">
        <w:rPr>
          <w:rFonts w:ascii="Times New Roman" w:hAnsi="Times New Roman" w:cs="Times New Roman"/>
        </w:rPr>
        <w:t xml:space="preserve"> </w:t>
      </w:r>
      <w:bookmarkStart w:id="1" w:name="_Hlk40099316"/>
      <w:r w:rsidRPr="00011F59">
        <w:rPr>
          <w:rFonts w:ascii="Times New Roman" w:hAnsi="Times New Roman" w:cs="Times New Roman"/>
        </w:rPr>
        <w:t xml:space="preserve">Interhemispheric asymmetry index for insomnia subtypes and controls across the habitual sleep night. Interhemispheric asymmetry index was calculated as </w:t>
      </w:r>
      <w:r w:rsidRPr="00011F59">
        <w:rPr>
          <w:rFonts w:ascii="Times New Roman" w:hAnsi="Times New Roman" w:cs="Times New Roman"/>
          <w:color w:val="000000"/>
        </w:rPr>
        <w:t>[left delta power - right delta power]</w:t>
      </w:r>
      <w:proofErr w:type="gramStart"/>
      <w:r w:rsidRPr="00011F59">
        <w:rPr>
          <w:rFonts w:ascii="Times New Roman" w:hAnsi="Times New Roman" w:cs="Times New Roman"/>
          <w:color w:val="000000"/>
        </w:rPr>
        <w:t>/[</w:t>
      </w:r>
      <w:proofErr w:type="gramEnd"/>
      <w:r w:rsidRPr="00011F59">
        <w:rPr>
          <w:rFonts w:ascii="Times New Roman" w:hAnsi="Times New Roman" w:cs="Times New Roman"/>
          <w:color w:val="000000"/>
        </w:rPr>
        <w:t>left delta power</w:t>
      </w:r>
      <w:r w:rsidRPr="00011F59" w:rsidDel="00DA6A5B">
        <w:rPr>
          <w:rFonts w:ascii="Times New Roman" w:hAnsi="Times New Roman" w:cs="Times New Roman"/>
          <w:color w:val="000000"/>
        </w:rPr>
        <w:t xml:space="preserve"> </w:t>
      </w:r>
      <w:r w:rsidRPr="00011F59">
        <w:rPr>
          <w:rFonts w:ascii="Times New Roman" w:hAnsi="Times New Roman" w:cs="Times New Roman"/>
          <w:color w:val="000000"/>
        </w:rPr>
        <w:t>+ right delta power].</w:t>
      </w:r>
      <w:r w:rsidRPr="00011F59">
        <w:rPr>
          <w:rFonts w:ascii="Times New Roman" w:hAnsi="Times New Roman" w:cs="Times New Roman"/>
        </w:rPr>
        <w:t xml:space="preserve"> </w:t>
      </w:r>
      <w:r w:rsidRPr="00011F59">
        <w:rPr>
          <w:rFonts w:ascii="Times New Roman" w:hAnsi="Times New Roman" w:cs="Times New Roman"/>
          <w:bCs/>
        </w:rPr>
        <w:t>The upper and lower whiskers indicate the value with Q3 + 1.5 x IQR and</w:t>
      </w:r>
      <w:r w:rsidRPr="00011F59">
        <w:rPr>
          <w:rFonts w:ascii="Times New Roman" w:hAnsi="Times New Roman" w:cs="Times New Roman"/>
        </w:rPr>
        <w:t xml:space="preserve"> the value with </w:t>
      </w:r>
      <w:r w:rsidRPr="00011F59">
        <w:rPr>
          <w:rFonts w:ascii="Times New Roman" w:hAnsi="Times New Roman" w:cs="Times New Roman"/>
          <w:bCs/>
        </w:rPr>
        <w:t>Q1 - 1.5 x IQR, respectively.</w:t>
      </w:r>
      <w:r w:rsidRPr="00011F59">
        <w:rPr>
          <w:rFonts w:ascii="Times New Roman" w:hAnsi="Times New Roman" w:cs="Times New Roman"/>
        </w:rPr>
        <w:t xml:space="preserve"> Black dots indicate outliers.</w:t>
      </w:r>
      <w:bookmarkEnd w:id="1"/>
      <w:r w:rsidR="00011F59" w:rsidRPr="00011F59">
        <w:rPr>
          <w:rFonts w:ascii="Times New Roman" w:hAnsi="Times New Roman" w:cs="Times New Roman"/>
        </w:rPr>
        <w:t xml:space="preserve"> SSDD - short-sleep delta-deficient subtype, NSDD - normal-sleep delta-deficient, NNS - normal neurophysiological sleep subtype</w:t>
      </w:r>
      <w:r w:rsidR="00011F59">
        <w:rPr>
          <w:rFonts w:ascii="Times New Roman" w:hAnsi="Times New Roman" w:cs="Times New Roman"/>
        </w:rPr>
        <w:t>.</w:t>
      </w:r>
    </w:p>
    <w:p w14:paraId="3D2D0710" w14:textId="77777777" w:rsidR="00011F59" w:rsidRDefault="00011F59" w:rsidP="00011F59">
      <w:pPr>
        <w:rPr>
          <w:rFonts w:ascii="Times New Roman" w:hAnsi="Times New Roman" w:cs="Times New Roman"/>
          <w:sz w:val="20"/>
          <w:szCs w:val="20"/>
        </w:rPr>
      </w:pPr>
      <w:r>
        <w:rPr>
          <w:rFonts w:ascii="Times New Roman" w:hAnsi="Times New Roman" w:cs="Times New Roman"/>
          <w:sz w:val="20"/>
          <w:szCs w:val="20"/>
        </w:rPr>
        <w:br w:type="page"/>
      </w:r>
    </w:p>
    <w:p w14:paraId="3F55FF23" w14:textId="77777777" w:rsidR="00462927" w:rsidRPr="009C359A" w:rsidRDefault="00462927" w:rsidP="00462927">
      <w:pPr>
        <w:spacing w:line="360" w:lineRule="auto"/>
        <w:rPr>
          <w:rFonts w:ascii="Times New Roman" w:hAnsi="Times New Roman" w:cs="Times New Roman"/>
          <w:b/>
          <w:bCs/>
        </w:rPr>
      </w:pPr>
    </w:p>
    <w:p w14:paraId="2858B698" w14:textId="4C16CCD1" w:rsidR="00462927" w:rsidRPr="009C359A" w:rsidRDefault="000B255B" w:rsidP="00462927">
      <w:pPr>
        <w:spacing w:line="360" w:lineRule="auto"/>
        <w:rPr>
          <w:rFonts w:ascii="Times New Roman" w:hAnsi="Times New Roman" w:cs="Times New Roman"/>
          <w:b/>
          <w:bCs/>
        </w:rPr>
      </w:pPr>
      <w:r>
        <w:rPr>
          <w:rFonts w:ascii="Times New Roman" w:hAnsi="Times New Roman" w:cs="Times New Roman"/>
          <w:b/>
          <w:bCs/>
          <w:noProof/>
        </w:rPr>
        <w:drawing>
          <wp:inline distT="0" distB="0" distL="0" distR="0" wp14:anchorId="21BC3F60" wp14:editId="7ED6114E">
            <wp:extent cx="6194529" cy="1992430"/>
            <wp:effectExtent l="0" t="0" r="3175" b="190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6"/>
                    <a:stretch>
                      <a:fillRect/>
                    </a:stretch>
                  </pic:blipFill>
                  <pic:spPr>
                    <a:xfrm>
                      <a:off x="0" y="0"/>
                      <a:ext cx="6216272" cy="1999424"/>
                    </a:xfrm>
                    <a:prstGeom prst="rect">
                      <a:avLst/>
                    </a:prstGeom>
                  </pic:spPr>
                </pic:pic>
              </a:graphicData>
            </a:graphic>
          </wp:inline>
        </w:drawing>
      </w:r>
    </w:p>
    <w:p w14:paraId="11CBCBD8" w14:textId="0B3B2502" w:rsidR="00477C7C" w:rsidRDefault="00462927" w:rsidP="00B11843">
      <w:pPr>
        <w:spacing w:line="360" w:lineRule="auto"/>
        <w:rPr>
          <w:rFonts w:ascii="Times New Roman" w:hAnsi="Times New Roman" w:cs="Times New Roman"/>
        </w:rPr>
      </w:pPr>
      <w:r w:rsidRPr="00722389">
        <w:rPr>
          <w:rFonts w:ascii="Times New Roman" w:hAnsi="Times New Roman" w:cs="Times New Roman"/>
          <w:b/>
          <w:bCs/>
        </w:rPr>
        <w:t xml:space="preserve">Figure </w:t>
      </w:r>
      <w:r w:rsidR="000B6244" w:rsidRPr="00722389">
        <w:rPr>
          <w:rFonts w:ascii="Times New Roman" w:hAnsi="Times New Roman" w:cs="Times New Roman"/>
          <w:b/>
          <w:bCs/>
        </w:rPr>
        <w:t>S</w:t>
      </w:r>
      <w:r w:rsidRPr="00722389">
        <w:rPr>
          <w:rFonts w:ascii="Times New Roman" w:hAnsi="Times New Roman" w:cs="Times New Roman"/>
          <w:b/>
          <w:bCs/>
        </w:rPr>
        <w:t>2.</w:t>
      </w:r>
      <w:r w:rsidRPr="009C359A">
        <w:rPr>
          <w:rFonts w:ascii="Times New Roman" w:hAnsi="Times New Roman" w:cs="Times New Roman"/>
        </w:rPr>
        <w:t xml:space="preserve"> Interhemispheric asymmetry index for insomnia subtypes between</w:t>
      </w:r>
      <w:r w:rsidR="00B11843">
        <w:rPr>
          <w:rFonts w:ascii="Times New Roman" w:hAnsi="Times New Roman" w:cs="Times New Roman"/>
        </w:rPr>
        <w:t xml:space="preserve"> habitual sleep (</w:t>
      </w:r>
      <w:r w:rsidRPr="009C359A">
        <w:rPr>
          <w:rFonts w:ascii="Times New Roman" w:hAnsi="Times New Roman" w:cs="Times New Roman"/>
        </w:rPr>
        <w:t xml:space="preserve">night </w:t>
      </w:r>
      <w:r w:rsidR="00B11843">
        <w:rPr>
          <w:rFonts w:ascii="Times New Roman" w:hAnsi="Times New Roman" w:cs="Times New Roman"/>
        </w:rPr>
        <w:t>1)</w:t>
      </w:r>
      <w:r w:rsidRPr="009C359A">
        <w:rPr>
          <w:rFonts w:ascii="Times New Roman" w:hAnsi="Times New Roman" w:cs="Times New Roman"/>
        </w:rPr>
        <w:t xml:space="preserve"> and </w:t>
      </w:r>
      <w:r w:rsidR="00B11843">
        <w:rPr>
          <w:rFonts w:ascii="Times New Roman" w:hAnsi="Times New Roman" w:cs="Times New Roman"/>
        </w:rPr>
        <w:t>acute sleep restriction (night 2)</w:t>
      </w:r>
      <w:r w:rsidRPr="009C359A">
        <w:rPr>
          <w:rFonts w:ascii="Times New Roman" w:hAnsi="Times New Roman" w:cs="Times New Roman"/>
          <w:color w:val="000000"/>
        </w:rPr>
        <w:t>.</w:t>
      </w:r>
      <w:r w:rsidRPr="009C359A">
        <w:rPr>
          <w:rFonts w:ascii="Times New Roman" w:hAnsi="Times New Roman" w:cs="Times New Roman"/>
        </w:rPr>
        <w:t xml:space="preserve"> Box plot denotes the median, first quartile and third quartile of the IAI on night one and two. Each dot denotes one participant. The gray line indicates the change of IAI value for a participant between two nights. </w:t>
      </w:r>
      <w:r w:rsidR="00B11843" w:rsidRPr="00011F59">
        <w:rPr>
          <w:rFonts w:ascii="Times New Roman" w:hAnsi="Times New Roman" w:cs="Times New Roman"/>
        </w:rPr>
        <w:t>SSDD - short-sleep delta-deficient subtype, NSDD - normal-sleep delta-deficient, NNS - normal neurophysiological sleep subtype</w:t>
      </w:r>
      <w:r w:rsidR="00B11843">
        <w:rPr>
          <w:rFonts w:ascii="Times New Roman" w:hAnsi="Times New Roman" w:cs="Times New Roman"/>
        </w:rPr>
        <w:t xml:space="preserve">, </w:t>
      </w:r>
      <w:r w:rsidRPr="009C359A">
        <w:rPr>
          <w:rFonts w:ascii="Times New Roman" w:hAnsi="Times New Roman" w:cs="Times New Roman"/>
        </w:rPr>
        <w:t>* denotes the significant difference of average IAI from 0 on night 1 and night 2 (</w:t>
      </w:r>
      <w:r w:rsidRPr="009C359A">
        <w:rPr>
          <w:rFonts w:ascii="Times New Roman" w:hAnsi="Times New Roman" w:cs="Times New Roman"/>
          <w:i/>
          <w:iCs/>
        </w:rPr>
        <w:t>p</w:t>
      </w:r>
      <w:r w:rsidRPr="009C359A">
        <w:rPr>
          <w:rFonts w:ascii="Times New Roman" w:hAnsi="Times New Roman" w:cs="Times New Roman"/>
        </w:rPr>
        <w:t xml:space="preserve">&lt;0.05). </w:t>
      </w:r>
      <w:r w:rsidR="00477C7C">
        <w:rPr>
          <w:rFonts w:ascii="Times New Roman" w:hAnsi="Times New Roman" w:cs="Times New Roman"/>
        </w:rPr>
        <w:br w:type="page"/>
      </w:r>
    </w:p>
    <w:p w14:paraId="770764E9" w14:textId="5B5D627F" w:rsidR="00462927" w:rsidRDefault="00477C7C" w:rsidP="00B11843">
      <w:pPr>
        <w:spacing w:line="360" w:lineRule="auto"/>
        <w:rPr>
          <w:rFonts w:ascii="Times New Roman" w:hAnsi="Times New Roman" w:cs="Times New Roman"/>
          <w:sz w:val="20"/>
          <w:szCs w:val="20"/>
        </w:rPr>
      </w:pPr>
      <w:r>
        <w:rPr>
          <w:rFonts w:ascii="Times New Roman" w:hAnsi="Times New Roman" w:cs="Times New Roman"/>
          <w:b/>
          <w:bCs/>
          <w:noProof/>
        </w:rPr>
        <w:lastRenderedPageBreak/>
        <w:drawing>
          <wp:inline distT="0" distB="0" distL="0" distR="0" wp14:anchorId="4ECE3BEF" wp14:editId="58DE1877">
            <wp:extent cx="3594539" cy="3145221"/>
            <wp:effectExtent l="0" t="0" r="0" b="4445"/>
            <wp:docPr id="3" name="Picture 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engineering drawing&#10;&#10;Description automatically generated"/>
                    <pic:cNvPicPr/>
                  </pic:nvPicPr>
                  <pic:blipFill>
                    <a:blip r:embed="rId7"/>
                    <a:stretch>
                      <a:fillRect/>
                    </a:stretch>
                  </pic:blipFill>
                  <pic:spPr>
                    <a:xfrm>
                      <a:off x="0" y="0"/>
                      <a:ext cx="3595690" cy="3146228"/>
                    </a:xfrm>
                    <a:prstGeom prst="rect">
                      <a:avLst/>
                    </a:prstGeom>
                  </pic:spPr>
                </pic:pic>
              </a:graphicData>
            </a:graphic>
          </wp:inline>
        </w:drawing>
      </w:r>
    </w:p>
    <w:p w14:paraId="52FA60E2" w14:textId="77777777" w:rsidR="00477C7C" w:rsidRPr="009C359A" w:rsidRDefault="00477C7C" w:rsidP="00477C7C">
      <w:pPr>
        <w:spacing w:line="360" w:lineRule="auto"/>
        <w:rPr>
          <w:rFonts w:ascii="Times New Roman" w:hAnsi="Times New Roman" w:cs="Times New Roman"/>
          <w:sz w:val="20"/>
          <w:szCs w:val="20"/>
        </w:rPr>
      </w:pPr>
      <w:r w:rsidRPr="00722389">
        <w:rPr>
          <w:rFonts w:ascii="Times New Roman" w:hAnsi="Times New Roman" w:cs="Times New Roman"/>
          <w:b/>
          <w:bCs/>
        </w:rPr>
        <w:t>Figure S</w:t>
      </w:r>
      <w:r>
        <w:rPr>
          <w:rFonts w:ascii="Times New Roman" w:hAnsi="Times New Roman" w:cs="Times New Roman"/>
          <w:b/>
          <w:bCs/>
        </w:rPr>
        <w:t>3</w:t>
      </w:r>
      <w:r w:rsidRPr="00722389">
        <w:rPr>
          <w:rFonts w:ascii="Times New Roman" w:hAnsi="Times New Roman" w:cs="Times New Roman"/>
          <w:b/>
          <w:bCs/>
        </w:rPr>
        <w:t>.</w:t>
      </w:r>
      <w:r w:rsidRPr="0065278F">
        <w:rPr>
          <w:rFonts w:ascii="Times New Roman" w:hAnsi="Times New Roman" w:cs="Times New Roman"/>
        </w:rPr>
        <w:t xml:space="preserve"> </w:t>
      </w:r>
      <w:r>
        <w:rPr>
          <w:rFonts w:ascii="Times New Roman" w:hAnsi="Times New Roman" w:cs="Times New Roman"/>
        </w:rPr>
        <w:t xml:space="preserve">Subjective sleep quality (1: better; 9: worse) for </w:t>
      </w:r>
      <w:r w:rsidRPr="009C359A">
        <w:rPr>
          <w:rFonts w:ascii="Times New Roman" w:hAnsi="Times New Roman" w:cs="Times New Roman"/>
        </w:rPr>
        <w:t>insomnia subtypes between</w:t>
      </w:r>
      <w:r>
        <w:rPr>
          <w:rFonts w:ascii="Times New Roman" w:hAnsi="Times New Roman" w:cs="Times New Roman"/>
        </w:rPr>
        <w:t xml:space="preserve"> habitual sleep (</w:t>
      </w:r>
      <w:r w:rsidRPr="009C359A">
        <w:rPr>
          <w:rFonts w:ascii="Times New Roman" w:hAnsi="Times New Roman" w:cs="Times New Roman"/>
        </w:rPr>
        <w:t xml:space="preserve">night </w:t>
      </w:r>
      <w:r>
        <w:rPr>
          <w:rFonts w:ascii="Times New Roman" w:hAnsi="Times New Roman" w:cs="Times New Roman"/>
        </w:rPr>
        <w:t>1)</w:t>
      </w:r>
      <w:r w:rsidRPr="009C359A">
        <w:rPr>
          <w:rFonts w:ascii="Times New Roman" w:hAnsi="Times New Roman" w:cs="Times New Roman"/>
        </w:rPr>
        <w:t xml:space="preserve"> and </w:t>
      </w:r>
      <w:r>
        <w:rPr>
          <w:rFonts w:ascii="Times New Roman" w:hAnsi="Times New Roman" w:cs="Times New Roman"/>
        </w:rPr>
        <w:t>acute sleep restriction (night 2)</w:t>
      </w:r>
      <w:r w:rsidRPr="009C359A">
        <w:rPr>
          <w:rFonts w:ascii="Times New Roman" w:hAnsi="Times New Roman" w:cs="Times New Roman"/>
          <w:color w:val="000000"/>
        </w:rPr>
        <w:t>.</w:t>
      </w:r>
      <w:r w:rsidRPr="009C359A">
        <w:rPr>
          <w:rFonts w:ascii="Times New Roman" w:hAnsi="Times New Roman" w:cs="Times New Roman"/>
        </w:rPr>
        <w:t xml:space="preserve"> Each dot denotes one participant. The gray line indicates the change of </w:t>
      </w:r>
      <w:r>
        <w:rPr>
          <w:rFonts w:ascii="Times New Roman" w:hAnsi="Times New Roman" w:cs="Times New Roman"/>
        </w:rPr>
        <w:t>sleep rating</w:t>
      </w:r>
      <w:r w:rsidRPr="009C359A">
        <w:rPr>
          <w:rFonts w:ascii="Times New Roman" w:hAnsi="Times New Roman" w:cs="Times New Roman"/>
        </w:rPr>
        <w:t xml:space="preserve"> for a participant between two nights. </w:t>
      </w:r>
      <w:r w:rsidRPr="00011F59">
        <w:rPr>
          <w:rFonts w:ascii="Times New Roman" w:hAnsi="Times New Roman" w:cs="Times New Roman"/>
        </w:rPr>
        <w:t>SSDD - short-sleep delta-deficient subtype, NSDD - normal-sleep delta-deficient, NNS - normal neurophysiological sleep subtype</w:t>
      </w:r>
      <w:r w:rsidRPr="009C359A">
        <w:rPr>
          <w:rFonts w:ascii="Times New Roman" w:hAnsi="Times New Roman" w:cs="Times New Roman"/>
        </w:rPr>
        <w:t>.</w:t>
      </w:r>
    </w:p>
    <w:p w14:paraId="2898971A" w14:textId="77777777" w:rsidR="00477C7C" w:rsidRPr="009C359A" w:rsidRDefault="00477C7C" w:rsidP="00B11843">
      <w:pPr>
        <w:spacing w:line="360" w:lineRule="auto"/>
        <w:rPr>
          <w:rFonts w:ascii="Times New Roman" w:hAnsi="Times New Roman" w:cs="Times New Roman"/>
          <w:sz w:val="20"/>
          <w:szCs w:val="20"/>
        </w:rPr>
      </w:pPr>
    </w:p>
    <w:sectPr w:rsidR="00477C7C" w:rsidRPr="009C359A" w:rsidSect="00EB62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6889"/>
    <w:rsid w:val="00011F59"/>
    <w:rsid w:val="0006227F"/>
    <w:rsid w:val="00067574"/>
    <w:rsid w:val="000B255B"/>
    <w:rsid w:val="000B6244"/>
    <w:rsid w:val="000F2645"/>
    <w:rsid w:val="001344DF"/>
    <w:rsid w:val="00184FE6"/>
    <w:rsid w:val="001A06C7"/>
    <w:rsid w:val="001B6EDB"/>
    <w:rsid w:val="002627A3"/>
    <w:rsid w:val="002D3BA2"/>
    <w:rsid w:val="002F2796"/>
    <w:rsid w:val="00372BB1"/>
    <w:rsid w:val="00393E83"/>
    <w:rsid w:val="003B1304"/>
    <w:rsid w:val="003B343C"/>
    <w:rsid w:val="003E2B56"/>
    <w:rsid w:val="003E3AE7"/>
    <w:rsid w:val="003E5C73"/>
    <w:rsid w:val="00404503"/>
    <w:rsid w:val="00410149"/>
    <w:rsid w:val="004314AC"/>
    <w:rsid w:val="00443A84"/>
    <w:rsid w:val="00462927"/>
    <w:rsid w:val="004656AE"/>
    <w:rsid w:val="00477C7C"/>
    <w:rsid w:val="00530CE8"/>
    <w:rsid w:val="00554CD0"/>
    <w:rsid w:val="00585C88"/>
    <w:rsid w:val="005B1BBA"/>
    <w:rsid w:val="005E01CF"/>
    <w:rsid w:val="00612471"/>
    <w:rsid w:val="00646889"/>
    <w:rsid w:val="0065467D"/>
    <w:rsid w:val="00674761"/>
    <w:rsid w:val="006C6147"/>
    <w:rsid w:val="006C7B86"/>
    <w:rsid w:val="006D03DD"/>
    <w:rsid w:val="006E0E87"/>
    <w:rsid w:val="00722389"/>
    <w:rsid w:val="00796AA3"/>
    <w:rsid w:val="007D665F"/>
    <w:rsid w:val="007E0741"/>
    <w:rsid w:val="007F6F25"/>
    <w:rsid w:val="00837633"/>
    <w:rsid w:val="00837AF5"/>
    <w:rsid w:val="00846C34"/>
    <w:rsid w:val="00855EDE"/>
    <w:rsid w:val="008853B5"/>
    <w:rsid w:val="0089136E"/>
    <w:rsid w:val="008F707F"/>
    <w:rsid w:val="009C359A"/>
    <w:rsid w:val="009D355A"/>
    <w:rsid w:val="00A3583F"/>
    <w:rsid w:val="00A62691"/>
    <w:rsid w:val="00A64CFE"/>
    <w:rsid w:val="00AC04A1"/>
    <w:rsid w:val="00AF6840"/>
    <w:rsid w:val="00AF6931"/>
    <w:rsid w:val="00B11843"/>
    <w:rsid w:val="00B310B8"/>
    <w:rsid w:val="00B344A1"/>
    <w:rsid w:val="00BE2804"/>
    <w:rsid w:val="00C371F1"/>
    <w:rsid w:val="00C63705"/>
    <w:rsid w:val="00C640B8"/>
    <w:rsid w:val="00CD6272"/>
    <w:rsid w:val="00D00421"/>
    <w:rsid w:val="00D269B9"/>
    <w:rsid w:val="00D506CF"/>
    <w:rsid w:val="00D555AF"/>
    <w:rsid w:val="00D55607"/>
    <w:rsid w:val="00DA717B"/>
    <w:rsid w:val="00DF7B41"/>
    <w:rsid w:val="00E068BC"/>
    <w:rsid w:val="00E15A6E"/>
    <w:rsid w:val="00E52369"/>
    <w:rsid w:val="00EB62EE"/>
    <w:rsid w:val="00EC17AC"/>
    <w:rsid w:val="00F946D0"/>
    <w:rsid w:val="00FB1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E28D5A"/>
  <w14:defaultImageDpi w14:val="300"/>
  <w15:docId w15:val="{E4F1FF6E-6329-F742-9AE3-D737FAE79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6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93E8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3E83"/>
    <w:rPr>
      <w:rFonts w:ascii="Times New Roman" w:hAnsi="Times New Roman" w:cs="Times New Roman"/>
      <w:sz w:val="18"/>
      <w:szCs w:val="18"/>
    </w:rPr>
  </w:style>
  <w:style w:type="paragraph" w:styleId="HTMLPreformatted">
    <w:name w:val="HTML Preformatted"/>
    <w:basedOn w:val="Normal"/>
    <w:link w:val="HTMLPreformattedChar"/>
    <w:uiPriority w:val="99"/>
    <w:unhideWhenUsed/>
    <w:rsid w:val="00837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AU" w:eastAsia="zh-TW"/>
    </w:rPr>
  </w:style>
  <w:style w:type="character" w:customStyle="1" w:styleId="HTMLPreformattedChar">
    <w:name w:val="HTML Preformatted Char"/>
    <w:basedOn w:val="DefaultParagraphFont"/>
    <w:link w:val="HTMLPreformatted"/>
    <w:uiPriority w:val="99"/>
    <w:rsid w:val="00837AF5"/>
    <w:rPr>
      <w:rFonts w:ascii="Courier New" w:eastAsia="Times New Roman" w:hAnsi="Courier New" w:cs="Courier New"/>
      <w:sz w:val="20"/>
      <w:szCs w:val="20"/>
      <w:lang w:val="en-AU" w:eastAsia="zh-TW"/>
    </w:rPr>
  </w:style>
  <w:style w:type="character" w:styleId="CommentReference">
    <w:name w:val="annotation reference"/>
    <w:basedOn w:val="DefaultParagraphFont"/>
    <w:uiPriority w:val="99"/>
    <w:semiHidden/>
    <w:unhideWhenUsed/>
    <w:rsid w:val="009C359A"/>
    <w:rPr>
      <w:sz w:val="16"/>
      <w:szCs w:val="16"/>
    </w:rPr>
  </w:style>
  <w:style w:type="paragraph" w:styleId="CommentText">
    <w:name w:val="annotation text"/>
    <w:basedOn w:val="Normal"/>
    <w:link w:val="CommentTextChar"/>
    <w:uiPriority w:val="99"/>
    <w:unhideWhenUsed/>
    <w:rsid w:val="009C359A"/>
    <w:rPr>
      <w:sz w:val="20"/>
      <w:szCs w:val="20"/>
    </w:rPr>
  </w:style>
  <w:style w:type="character" w:customStyle="1" w:styleId="CommentTextChar">
    <w:name w:val="Comment Text Char"/>
    <w:basedOn w:val="DefaultParagraphFont"/>
    <w:link w:val="CommentText"/>
    <w:uiPriority w:val="99"/>
    <w:rsid w:val="009C359A"/>
    <w:rPr>
      <w:sz w:val="20"/>
      <w:szCs w:val="20"/>
    </w:rPr>
  </w:style>
  <w:style w:type="paragraph" w:styleId="CommentSubject">
    <w:name w:val="annotation subject"/>
    <w:basedOn w:val="CommentText"/>
    <w:next w:val="CommentText"/>
    <w:link w:val="CommentSubjectChar"/>
    <w:uiPriority w:val="99"/>
    <w:semiHidden/>
    <w:unhideWhenUsed/>
    <w:rsid w:val="009C359A"/>
    <w:rPr>
      <w:b/>
      <w:bCs/>
    </w:rPr>
  </w:style>
  <w:style w:type="character" w:customStyle="1" w:styleId="CommentSubjectChar">
    <w:name w:val="Comment Subject Char"/>
    <w:basedOn w:val="CommentTextChar"/>
    <w:link w:val="CommentSubject"/>
    <w:uiPriority w:val="99"/>
    <w:semiHidden/>
    <w:rsid w:val="009C359A"/>
    <w:rPr>
      <w:b/>
      <w:bCs/>
      <w:sz w:val="20"/>
      <w:szCs w:val="20"/>
    </w:rPr>
  </w:style>
  <w:style w:type="paragraph" w:styleId="NormalWeb">
    <w:name w:val="Normal (Web)"/>
    <w:basedOn w:val="Normal"/>
    <w:uiPriority w:val="99"/>
    <w:unhideWhenUsed/>
    <w:rsid w:val="009C359A"/>
    <w:pPr>
      <w:spacing w:before="100" w:beforeAutospacing="1" w:after="100" w:afterAutospacing="1" w:line="480" w:lineRule="auto"/>
    </w:pPr>
    <w:rPr>
      <w:rFonts w:ascii="Times New Roman" w:eastAsia="Times New Roman" w:hAnsi="Times New Roman" w:cs="Times New Roman"/>
      <w:sz w:val="20"/>
      <w:szCs w:val="20"/>
      <w:lang w:val="en-AU" w:eastAsia="zh-TW"/>
    </w:rPr>
  </w:style>
  <w:style w:type="table" w:styleId="PlainTable2">
    <w:name w:val="Plain Table 2"/>
    <w:basedOn w:val="TableNormal"/>
    <w:uiPriority w:val="42"/>
    <w:rsid w:val="009C359A"/>
    <w:rPr>
      <w:lang w:val="en-AU" w:eastAsia="zh-TW"/>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268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739FC-2C2D-D04C-8A3B-2695292B8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tancy</dc:creator>
  <cp:keywords/>
  <dc:description/>
  <cp:lastModifiedBy>Tancy Kao</cp:lastModifiedBy>
  <cp:revision>9</cp:revision>
  <dcterms:created xsi:type="dcterms:W3CDTF">2021-08-24T04:20:00Z</dcterms:created>
  <dcterms:modified xsi:type="dcterms:W3CDTF">2021-12-01T23:06:00Z</dcterms:modified>
</cp:coreProperties>
</file>