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110C" w14:textId="562E7959" w:rsidR="00301CD4" w:rsidRDefault="00301CD4" w:rsidP="00301CD4">
      <w:pPr>
        <w:keepNext/>
        <w:jc w:val="center"/>
      </w:pPr>
    </w:p>
    <w:p w14:paraId="1A61D2C0" w14:textId="42AF1EC6" w:rsidR="00301CD4" w:rsidRDefault="00301CD4" w:rsidP="00301CD4">
      <w:pPr>
        <w:rPr>
          <w:rFonts w:ascii="Arial" w:hAnsi="Arial" w:cs="Arial"/>
          <w:sz w:val="28"/>
          <w:szCs w:val="28"/>
        </w:rPr>
      </w:pPr>
      <w:r w:rsidRPr="00301CD4">
        <w:rPr>
          <w:rFonts w:ascii="Arial" w:hAnsi="Arial" w:cs="Arial"/>
          <w:b/>
          <w:sz w:val="28"/>
          <w:szCs w:val="28"/>
        </w:rPr>
        <w:t>Supplementary Information for</w:t>
      </w:r>
      <w:r w:rsidRPr="00301CD4">
        <w:rPr>
          <w:rFonts w:ascii="Arial" w:hAnsi="Arial" w:cs="Arial"/>
          <w:sz w:val="28"/>
          <w:szCs w:val="28"/>
        </w:rPr>
        <w:t xml:space="preserve"> </w:t>
      </w:r>
    </w:p>
    <w:p w14:paraId="533C5D9B" w14:textId="77777777" w:rsidR="00586508" w:rsidRPr="00301CD4" w:rsidRDefault="00586508" w:rsidP="00301CD4">
      <w:pPr>
        <w:rPr>
          <w:rFonts w:ascii="Arial" w:hAnsi="Arial" w:cs="Arial"/>
          <w:sz w:val="28"/>
          <w:szCs w:val="28"/>
        </w:rPr>
      </w:pPr>
    </w:p>
    <w:p w14:paraId="35DEDDFA" w14:textId="77777777" w:rsidR="00301CD4" w:rsidRPr="00301CD4" w:rsidRDefault="00301CD4" w:rsidP="00301CD4">
      <w:pPr>
        <w:rPr>
          <w:rFonts w:ascii="Arial" w:hAnsi="Arial" w:cs="Arial"/>
          <w:sz w:val="28"/>
          <w:szCs w:val="28"/>
        </w:rPr>
      </w:pPr>
      <w:r w:rsidRPr="00301CD4">
        <w:rPr>
          <w:rFonts w:ascii="Arial" w:hAnsi="Arial" w:cs="Arial"/>
          <w:sz w:val="28"/>
          <w:szCs w:val="28"/>
        </w:rPr>
        <w:t>Morphological Features of Single Cells Enable Accurate Automated Classification of Cancer from Non-Cancer Cell Lines</w:t>
      </w:r>
    </w:p>
    <w:p w14:paraId="41F68B93" w14:textId="77777777" w:rsidR="00301CD4" w:rsidRPr="00301CD4" w:rsidRDefault="00301CD4" w:rsidP="00301CD4">
      <w:pPr>
        <w:rPr>
          <w:rFonts w:ascii="Arial" w:hAnsi="Arial" w:cs="Arial"/>
        </w:rPr>
      </w:pPr>
    </w:p>
    <w:p w14:paraId="2A555262" w14:textId="77777777" w:rsidR="00301CD4" w:rsidRPr="00301CD4" w:rsidRDefault="00301CD4" w:rsidP="00301CD4">
      <w:pPr>
        <w:rPr>
          <w:rFonts w:ascii="Arial" w:hAnsi="Arial" w:cs="Arial"/>
          <w:sz w:val="20"/>
        </w:rPr>
      </w:pPr>
      <w:r w:rsidRPr="00301CD4">
        <w:rPr>
          <w:rFonts w:ascii="Arial" w:hAnsi="Arial" w:cs="Arial"/>
          <w:sz w:val="20"/>
        </w:rPr>
        <w:t>Zeynab Mousavikhamene</w:t>
      </w:r>
      <w:r w:rsidRPr="00301CD4">
        <w:rPr>
          <w:rFonts w:ascii="Arial" w:hAnsi="Arial" w:cs="Arial"/>
          <w:sz w:val="20"/>
          <w:vertAlign w:val="superscript"/>
        </w:rPr>
        <w:t>1,4</w:t>
      </w:r>
      <w:r w:rsidRPr="00301CD4">
        <w:rPr>
          <w:rFonts w:ascii="Arial" w:hAnsi="Arial" w:cs="Arial"/>
          <w:sz w:val="20"/>
        </w:rPr>
        <w:t>, Daniel J. Sykora</w:t>
      </w:r>
      <w:r w:rsidRPr="00301CD4">
        <w:rPr>
          <w:rFonts w:ascii="Arial" w:hAnsi="Arial" w:cs="Arial"/>
          <w:sz w:val="20"/>
          <w:vertAlign w:val="superscript"/>
        </w:rPr>
        <w:t>2,4</w:t>
      </w:r>
      <w:r w:rsidRPr="00301CD4">
        <w:rPr>
          <w:rFonts w:ascii="Arial" w:hAnsi="Arial" w:cs="Arial"/>
          <w:sz w:val="20"/>
        </w:rPr>
        <w:t>, Milan Mrksich</w:t>
      </w:r>
      <w:r w:rsidRPr="00301CD4">
        <w:rPr>
          <w:rFonts w:ascii="Arial" w:hAnsi="Arial" w:cs="Arial"/>
          <w:sz w:val="20"/>
          <w:vertAlign w:val="superscript"/>
        </w:rPr>
        <w:t>2</w:t>
      </w:r>
      <w:r w:rsidRPr="00301CD4">
        <w:rPr>
          <w:rFonts w:ascii="Arial" w:hAnsi="Arial" w:cs="Arial"/>
          <w:sz w:val="20"/>
        </w:rPr>
        <w:t>*, Neda Bagheri</w:t>
      </w:r>
      <w:r w:rsidRPr="00301CD4">
        <w:rPr>
          <w:rFonts w:ascii="Arial" w:hAnsi="Arial" w:cs="Arial"/>
          <w:sz w:val="20"/>
          <w:vertAlign w:val="superscript"/>
        </w:rPr>
        <w:t>1,3</w:t>
      </w:r>
      <w:r w:rsidRPr="00301CD4">
        <w:rPr>
          <w:rFonts w:ascii="Arial" w:hAnsi="Arial" w:cs="Arial"/>
          <w:sz w:val="20"/>
        </w:rPr>
        <w:t>*</w:t>
      </w:r>
    </w:p>
    <w:p w14:paraId="2646341F" w14:textId="77777777" w:rsidR="00301CD4" w:rsidRPr="00301CD4" w:rsidRDefault="00301CD4" w:rsidP="00301CD4">
      <w:pPr>
        <w:rPr>
          <w:rFonts w:ascii="Arial" w:hAnsi="Arial" w:cs="Arial"/>
          <w:sz w:val="20"/>
        </w:rPr>
      </w:pPr>
      <w:r w:rsidRPr="00301CD4">
        <w:rPr>
          <w:rFonts w:ascii="Arial" w:hAnsi="Arial" w:cs="Arial"/>
          <w:sz w:val="20"/>
        </w:rPr>
        <w:t>1. Department of Chemical &amp; Biological Engineering, Northwestern University, 2145 Sheridan Road, Evanston, IL 60208, USA</w:t>
      </w:r>
    </w:p>
    <w:p w14:paraId="6E4A5DC7" w14:textId="77777777" w:rsidR="00301CD4" w:rsidRPr="00301CD4" w:rsidRDefault="00301CD4" w:rsidP="00301CD4">
      <w:pPr>
        <w:rPr>
          <w:rFonts w:ascii="Arial" w:hAnsi="Arial" w:cs="Arial"/>
          <w:sz w:val="20"/>
        </w:rPr>
      </w:pPr>
      <w:r w:rsidRPr="00301CD4">
        <w:rPr>
          <w:rFonts w:ascii="Arial" w:hAnsi="Arial" w:cs="Arial"/>
          <w:sz w:val="20"/>
        </w:rPr>
        <w:t>2. Department of Biomedical Engineering, Northwestern University, 2145 Sheridan Road, Evanston, IL 60208, USA</w:t>
      </w:r>
    </w:p>
    <w:p w14:paraId="35FC974D" w14:textId="77777777" w:rsidR="00301CD4" w:rsidRPr="00301CD4" w:rsidRDefault="00301CD4" w:rsidP="00301CD4">
      <w:pPr>
        <w:rPr>
          <w:rFonts w:ascii="Arial" w:hAnsi="Arial" w:cs="Arial"/>
          <w:sz w:val="20"/>
        </w:rPr>
      </w:pPr>
      <w:r w:rsidRPr="00301CD4">
        <w:rPr>
          <w:rFonts w:ascii="Arial" w:hAnsi="Arial" w:cs="Arial"/>
          <w:sz w:val="20"/>
        </w:rPr>
        <w:t>3. Departments of Biology and Chemical Engineering, University of Washington, 1410 NE Campus Parkway, Seattle, WA 98195, USA</w:t>
      </w:r>
    </w:p>
    <w:p w14:paraId="36453020" w14:textId="77777777" w:rsidR="00301CD4" w:rsidRPr="00301CD4" w:rsidRDefault="00301CD4" w:rsidP="00301CD4">
      <w:pPr>
        <w:rPr>
          <w:rFonts w:ascii="Arial" w:hAnsi="Arial" w:cs="Arial"/>
          <w:sz w:val="20"/>
        </w:rPr>
      </w:pPr>
      <w:r w:rsidRPr="00301CD4">
        <w:rPr>
          <w:rFonts w:ascii="Arial" w:hAnsi="Arial" w:cs="Arial"/>
          <w:sz w:val="20"/>
        </w:rPr>
        <w:t>4. These authors contributed equally: Zeynab Mousavikhamene, Daniel J. Sykora</w:t>
      </w:r>
    </w:p>
    <w:p w14:paraId="5A49694D" w14:textId="77777777" w:rsidR="00301CD4" w:rsidRPr="00301CD4" w:rsidRDefault="00301CD4" w:rsidP="00301CD4">
      <w:pPr>
        <w:rPr>
          <w:rFonts w:ascii="Arial" w:hAnsi="Arial" w:cs="Arial"/>
          <w:sz w:val="20"/>
        </w:rPr>
      </w:pPr>
    </w:p>
    <w:p w14:paraId="4D598EF5" w14:textId="77777777" w:rsidR="00301CD4" w:rsidRPr="00301CD4" w:rsidRDefault="00301CD4" w:rsidP="00301CD4">
      <w:pPr>
        <w:rPr>
          <w:rFonts w:ascii="Arial" w:hAnsi="Arial" w:cs="Arial"/>
          <w:b/>
          <w:sz w:val="20"/>
        </w:rPr>
      </w:pPr>
      <w:r w:rsidRPr="00301CD4">
        <w:rPr>
          <w:rFonts w:ascii="Arial" w:hAnsi="Arial" w:cs="Arial"/>
          <w:b/>
          <w:sz w:val="20"/>
        </w:rPr>
        <w:t>Corresponding Authors</w:t>
      </w:r>
    </w:p>
    <w:p w14:paraId="7FCE1AA0" w14:textId="77777777" w:rsidR="00301CD4" w:rsidRPr="00301CD4" w:rsidRDefault="00301CD4" w:rsidP="00301CD4">
      <w:pPr>
        <w:rPr>
          <w:rFonts w:ascii="Arial" w:hAnsi="Arial" w:cs="Arial"/>
          <w:sz w:val="20"/>
        </w:rPr>
      </w:pPr>
      <w:r w:rsidRPr="00301CD4">
        <w:rPr>
          <w:rFonts w:ascii="Arial" w:hAnsi="Arial" w:cs="Arial"/>
          <w:sz w:val="20"/>
        </w:rPr>
        <w:t>* nbagheri@uw.edu</w:t>
      </w:r>
    </w:p>
    <w:p w14:paraId="20E07339" w14:textId="77777777" w:rsidR="00301CD4" w:rsidRPr="00301CD4" w:rsidRDefault="00301CD4" w:rsidP="00301CD4">
      <w:pPr>
        <w:rPr>
          <w:rFonts w:ascii="Arial" w:hAnsi="Arial" w:cs="Arial"/>
          <w:sz w:val="20"/>
        </w:rPr>
      </w:pPr>
      <w:r w:rsidRPr="00301CD4">
        <w:rPr>
          <w:rFonts w:ascii="Arial" w:hAnsi="Arial" w:cs="Arial"/>
          <w:sz w:val="20"/>
        </w:rPr>
        <w:t>* milan.mrksich@northwestern.edu</w:t>
      </w:r>
    </w:p>
    <w:p w14:paraId="72C7FE7B" w14:textId="1A98B76A" w:rsidR="00301CD4" w:rsidRDefault="00301CD4" w:rsidP="00301CD4">
      <w:pPr>
        <w:rPr>
          <w:rFonts w:ascii="Arial" w:hAnsi="Arial" w:cs="Arial"/>
          <w:sz w:val="20"/>
        </w:rPr>
      </w:pPr>
    </w:p>
    <w:p w14:paraId="6FC130C0" w14:textId="61782E62" w:rsidR="00F835D8" w:rsidRDefault="00F835D8" w:rsidP="00301CD4">
      <w:pPr>
        <w:rPr>
          <w:rFonts w:ascii="Arial" w:hAnsi="Arial" w:cs="Arial"/>
          <w:sz w:val="20"/>
        </w:rPr>
      </w:pPr>
    </w:p>
    <w:p w14:paraId="5A985086" w14:textId="2056063D" w:rsidR="00F835D8" w:rsidRDefault="00F835D8" w:rsidP="00301CD4">
      <w:pPr>
        <w:rPr>
          <w:rFonts w:ascii="Arial" w:hAnsi="Arial" w:cs="Arial"/>
          <w:sz w:val="20"/>
        </w:rPr>
      </w:pPr>
    </w:p>
    <w:p w14:paraId="1F3A18AC" w14:textId="12D12F0A" w:rsidR="00F835D8" w:rsidRDefault="00F835D8" w:rsidP="00301CD4">
      <w:pPr>
        <w:rPr>
          <w:rFonts w:ascii="Arial" w:hAnsi="Arial" w:cs="Arial"/>
          <w:sz w:val="20"/>
        </w:rPr>
      </w:pPr>
    </w:p>
    <w:p w14:paraId="7E066114" w14:textId="55C74349" w:rsidR="00F835D8" w:rsidRDefault="00F835D8" w:rsidP="00301CD4">
      <w:pPr>
        <w:rPr>
          <w:rFonts w:ascii="Arial" w:hAnsi="Arial" w:cs="Arial"/>
          <w:sz w:val="20"/>
        </w:rPr>
      </w:pPr>
    </w:p>
    <w:p w14:paraId="586D2DA5" w14:textId="6F7D02E2" w:rsidR="00F835D8" w:rsidRDefault="00F835D8" w:rsidP="00301CD4">
      <w:pPr>
        <w:rPr>
          <w:rFonts w:ascii="Arial" w:hAnsi="Arial" w:cs="Arial"/>
          <w:sz w:val="20"/>
        </w:rPr>
      </w:pPr>
    </w:p>
    <w:p w14:paraId="29E4802E" w14:textId="3E1623BA" w:rsidR="00F835D8" w:rsidRDefault="00F835D8" w:rsidP="00301CD4">
      <w:pPr>
        <w:rPr>
          <w:rFonts w:ascii="Arial" w:hAnsi="Arial" w:cs="Arial"/>
          <w:sz w:val="20"/>
        </w:rPr>
      </w:pPr>
    </w:p>
    <w:p w14:paraId="72656731" w14:textId="3734ADB9" w:rsidR="00F835D8" w:rsidRDefault="00F835D8" w:rsidP="00301CD4">
      <w:pPr>
        <w:rPr>
          <w:rFonts w:ascii="Arial" w:hAnsi="Arial" w:cs="Arial"/>
          <w:sz w:val="20"/>
        </w:rPr>
      </w:pPr>
    </w:p>
    <w:p w14:paraId="7AF973D6" w14:textId="4EDDCC95" w:rsidR="00F835D8" w:rsidRDefault="00F835D8" w:rsidP="00301CD4">
      <w:pPr>
        <w:rPr>
          <w:rFonts w:ascii="Arial" w:hAnsi="Arial" w:cs="Arial"/>
          <w:sz w:val="20"/>
        </w:rPr>
      </w:pPr>
    </w:p>
    <w:p w14:paraId="2DFE4313" w14:textId="0E600CAB" w:rsidR="00F835D8" w:rsidRDefault="00F835D8" w:rsidP="00301CD4">
      <w:pPr>
        <w:rPr>
          <w:rFonts w:ascii="Arial" w:hAnsi="Arial" w:cs="Arial"/>
          <w:sz w:val="20"/>
        </w:rPr>
      </w:pPr>
    </w:p>
    <w:p w14:paraId="15D2AAA8" w14:textId="4DE99ACA" w:rsidR="00F835D8" w:rsidRDefault="00F835D8" w:rsidP="00301CD4">
      <w:pPr>
        <w:rPr>
          <w:rFonts w:ascii="Arial" w:hAnsi="Arial" w:cs="Arial"/>
          <w:sz w:val="20"/>
        </w:rPr>
      </w:pPr>
    </w:p>
    <w:p w14:paraId="15E41439" w14:textId="69E88434" w:rsidR="00F835D8" w:rsidRDefault="00F835D8" w:rsidP="00301CD4">
      <w:pPr>
        <w:rPr>
          <w:rFonts w:ascii="Arial" w:hAnsi="Arial" w:cs="Arial"/>
          <w:sz w:val="20"/>
        </w:rPr>
      </w:pPr>
    </w:p>
    <w:p w14:paraId="1824B342" w14:textId="52FDA1D3" w:rsidR="00F835D8" w:rsidRDefault="00F835D8" w:rsidP="00301CD4">
      <w:pPr>
        <w:rPr>
          <w:rFonts w:ascii="Arial" w:hAnsi="Arial" w:cs="Arial"/>
          <w:sz w:val="20"/>
        </w:rPr>
      </w:pPr>
    </w:p>
    <w:p w14:paraId="6735F3FE" w14:textId="1BDE3709" w:rsidR="00F835D8" w:rsidRDefault="00F835D8" w:rsidP="00301CD4">
      <w:pPr>
        <w:rPr>
          <w:rFonts w:ascii="Arial" w:hAnsi="Arial" w:cs="Arial"/>
          <w:sz w:val="20"/>
        </w:rPr>
      </w:pPr>
    </w:p>
    <w:p w14:paraId="36F20CFE" w14:textId="7EE93301" w:rsidR="00F835D8" w:rsidRDefault="00F835D8" w:rsidP="00301CD4">
      <w:pPr>
        <w:rPr>
          <w:rFonts w:ascii="Arial" w:hAnsi="Arial" w:cs="Arial"/>
          <w:sz w:val="20"/>
        </w:rPr>
      </w:pPr>
    </w:p>
    <w:p w14:paraId="5356992F" w14:textId="3C3F889A" w:rsidR="00F835D8" w:rsidRDefault="00F835D8" w:rsidP="00301CD4">
      <w:pPr>
        <w:rPr>
          <w:rFonts w:ascii="Arial" w:hAnsi="Arial" w:cs="Arial"/>
          <w:sz w:val="20"/>
        </w:rPr>
      </w:pPr>
    </w:p>
    <w:p w14:paraId="6C683E54" w14:textId="762C1A2B" w:rsidR="00F835D8" w:rsidRDefault="00F835D8" w:rsidP="00301CD4">
      <w:pPr>
        <w:rPr>
          <w:rFonts w:ascii="Arial" w:hAnsi="Arial" w:cs="Arial"/>
          <w:sz w:val="20"/>
        </w:rPr>
      </w:pPr>
    </w:p>
    <w:p w14:paraId="14F4D4FE" w14:textId="0F9BC102" w:rsidR="00F835D8" w:rsidRDefault="00F835D8" w:rsidP="00301CD4">
      <w:pPr>
        <w:rPr>
          <w:rFonts w:ascii="Arial" w:hAnsi="Arial" w:cs="Arial"/>
          <w:sz w:val="20"/>
        </w:rPr>
      </w:pPr>
    </w:p>
    <w:p w14:paraId="65482E0F" w14:textId="1D1BE877" w:rsidR="00F835D8" w:rsidRDefault="00F835D8" w:rsidP="00301CD4">
      <w:pPr>
        <w:rPr>
          <w:rFonts w:ascii="Arial" w:hAnsi="Arial" w:cs="Arial"/>
          <w:sz w:val="20"/>
        </w:rPr>
      </w:pPr>
    </w:p>
    <w:p w14:paraId="52B1F01A" w14:textId="0F54EB3E" w:rsidR="00F835D8" w:rsidRDefault="00F835D8" w:rsidP="00301CD4">
      <w:pPr>
        <w:rPr>
          <w:rFonts w:ascii="Arial" w:hAnsi="Arial" w:cs="Arial"/>
          <w:sz w:val="20"/>
        </w:rPr>
      </w:pPr>
    </w:p>
    <w:p w14:paraId="47D15C2D" w14:textId="45C9FC18" w:rsidR="00F835D8" w:rsidRDefault="00F835D8" w:rsidP="00301CD4">
      <w:pPr>
        <w:rPr>
          <w:rFonts w:ascii="Arial" w:hAnsi="Arial" w:cs="Arial"/>
          <w:sz w:val="20"/>
        </w:rPr>
      </w:pPr>
    </w:p>
    <w:p w14:paraId="70D90513" w14:textId="50A49A5E" w:rsidR="00F835D8" w:rsidRDefault="00F835D8" w:rsidP="00301CD4">
      <w:pPr>
        <w:rPr>
          <w:rFonts w:ascii="Arial" w:hAnsi="Arial" w:cs="Arial"/>
          <w:sz w:val="20"/>
        </w:rPr>
      </w:pPr>
    </w:p>
    <w:p w14:paraId="55C2FAB6" w14:textId="34190DE8" w:rsidR="00F835D8" w:rsidRDefault="00F835D8" w:rsidP="00301CD4">
      <w:pPr>
        <w:rPr>
          <w:rFonts w:ascii="Arial" w:hAnsi="Arial" w:cs="Arial"/>
          <w:sz w:val="20"/>
        </w:rPr>
      </w:pPr>
    </w:p>
    <w:p w14:paraId="40374570" w14:textId="236FB075" w:rsidR="00F835D8" w:rsidRDefault="00F835D8" w:rsidP="00301CD4">
      <w:pPr>
        <w:rPr>
          <w:rFonts w:ascii="Arial" w:hAnsi="Arial" w:cs="Arial"/>
          <w:sz w:val="20"/>
        </w:rPr>
      </w:pPr>
    </w:p>
    <w:p w14:paraId="0ED13905" w14:textId="0B85375B" w:rsidR="00F835D8" w:rsidRDefault="00F835D8" w:rsidP="00301CD4">
      <w:pPr>
        <w:rPr>
          <w:rFonts w:ascii="Arial" w:hAnsi="Arial" w:cs="Arial"/>
          <w:sz w:val="20"/>
        </w:rPr>
      </w:pPr>
    </w:p>
    <w:p w14:paraId="10A95CED" w14:textId="4C5EB2C9" w:rsidR="00F835D8" w:rsidRDefault="00F835D8" w:rsidP="00301CD4">
      <w:pPr>
        <w:rPr>
          <w:rFonts w:ascii="Arial" w:hAnsi="Arial" w:cs="Arial"/>
          <w:sz w:val="20"/>
        </w:rPr>
      </w:pPr>
    </w:p>
    <w:p w14:paraId="67FD95D2" w14:textId="06697A1A" w:rsidR="00F835D8" w:rsidRDefault="00F835D8" w:rsidP="00301CD4">
      <w:pPr>
        <w:rPr>
          <w:rFonts w:ascii="Arial" w:hAnsi="Arial" w:cs="Arial"/>
          <w:sz w:val="20"/>
        </w:rPr>
      </w:pPr>
    </w:p>
    <w:p w14:paraId="177DDEA3" w14:textId="52D2C69D" w:rsidR="00F835D8" w:rsidRDefault="00F835D8" w:rsidP="00301CD4">
      <w:pPr>
        <w:rPr>
          <w:rFonts w:ascii="Arial" w:hAnsi="Arial" w:cs="Arial"/>
          <w:sz w:val="20"/>
        </w:rPr>
      </w:pPr>
    </w:p>
    <w:p w14:paraId="7B1A6619" w14:textId="3ECBD0F5" w:rsidR="00F835D8" w:rsidRDefault="00F835D8" w:rsidP="00301CD4">
      <w:pPr>
        <w:rPr>
          <w:rFonts w:ascii="Arial" w:hAnsi="Arial" w:cs="Arial"/>
          <w:sz w:val="20"/>
        </w:rPr>
      </w:pPr>
    </w:p>
    <w:p w14:paraId="2C1C14DB" w14:textId="4C58E4D5" w:rsidR="00F835D8" w:rsidRDefault="00F835D8" w:rsidP="00301CD4">
      <w:pPr>
        <w:rPr>
          <w:rFonts w:ascii="Arial" w:hAnsi="Arial" w:cs="Arial"/>
          <w:sz w:val="20"/>
        </w:rPr>
      </w:pPr>
    </w:p>
    <w:p w14:paraId="094F9FF7" w14:textId="4EB87F60" w:rsidR="00F835D8" w:rsidRDefault="00F835D8" w:rsidP="00301CD4">
      <w:pPr>
        <w:rPr>
          <w:rFonts w:ascii="Arial" w:hAnsi="Arial" w:cs="Arial"/>
          <w:sz w:val="20"/>
        </w:rPr>
      </w:pPr>
    </w:p>
    <w:p w14:paraId="16FB6C01" w14:textId="466B2BF1" w:rsidR="00F835D8" w:rsidRDefault="00F835D8" w:rsidP="00301CD4">
      <w:pPr>
        <w:rPr>
          <w:rFonts w:ascii="Arial" w:hAnsi="Arial" w:cs="Arial"/>
          <w:sz w:val="20"/>
        </w:rPr>
      </w:pPr>
    </w:p>
    <w:p w14:paraId="1881A4A1" w14:textId="4095736E" w:rsidR="00F835D8" w:rsidRDefault="00F835D8" w:rsidP="00301CD4">
      <w:pPr>
        <w:rPr>
          <w:rFonts w:ascii="Arial" w:hAnsi="Arial" w:cs="Arial"/>
          <w:sz w:val="20"/>
        </w:rPr>
      </w:pPr>
    </w:p>
    <w:p w14:paraId="407A0C9E" w14:textId="2542D215" w:rsidR="00F835D8" w:rsidRDefault="00F835D8" w:rsidP="00301CD4">
      <w:pPr>
        <w:rPr>
          <w:rFonts w:ascii="Arial" w:hAnsi="Arial" w:cs="Arial"/>
          <w:sz w:val="20"/>
        </w:rPr>
      </w:pPr>
    </w:p>
    <w:p w14:paraId="0F822A73" w14:textId="0FA347CF" w:rsidR="00F835D8" w:rsidRDefault="00F835D8" w:rsidP="00301CD4">
      <w:pPr>
        <w:rPr>
          <w:rFonts w:ascii="Arial" w:hAnsi="Arial" w:cs="Arial"/>
          <w:sz w:val="20"/>
        </w:rPr>
      </w:pPr>
    </w:p>
    <w:p w14:paraId="4977DC88" w14:textId="77777777" w:rsidR="00F835D8" w:rsidRDefault="00F835D8" w:rsidP="00301CD4">
      <w:pPr>
        <w:rPr>
          <w:rFonts w:ascii="Arial" w:hAnsi="Arial" w:cs="Arial"/>
          <w:sz w:val="20"/>
        </w:rPr>
      </w:pPr>
    </w:p>
    <w:p w14:paraId="58D760C0" w14:textId="622BA240" w:rsidR="00F835D8" w:rsidRDefault="00F835D8" w:rsidP="00F835D8">
      <w:pPr>
        <w:jc w:val="center"/>
        <w:rPr>
          <w:rFonts w:ascii="Arial" w:hAnsi="Arial" w:cs="Arial"/>
          <w:b/>
          <w:bCs/>
          <w:sz w:val="20"/>
        </w:rPr>
      </w:pPr>
    </w:p>
    <w:tbl>
      <w:tblPr>
        <w:tblStyle w:val="TableGrid"/>
        <w:tblW w:w="11860" w:type="dxa"/>
        <w:tblInd w:w="-1515" w:type="dxa"/>
        <w:tblLayout w:type="fixed"/>
        <w:tblLook w:val="04A0" w:firstRow="1" w:lastRow="0" w:firstColumn="1" w:lastColumn="0" w:noHBand="0" w:noVBand="1"/>
      </w:tblPr>
      <w:tblGrid>
        <w:gridCol w:w="1150"/>
        <w:gridCol w:w="2880"/>
        <w:gridCol w:w="2340"/>
        <w:gridCol w:w="1080"/>
        <w:gridCol w:w="2070"/>
        <w:gridCol w:w="2340"/>
      </w:tblGrid>
      <w:tr w:rsidR="00BD3082" w14:paraId="2A0056E5" w14:textId="68C4C90A" w:rsidTr="00BD3082">
        <w:tc>
          <w:tcPr>
            <w:tcW w:w="1150" w:type="dxa"/>
          </w:tcPr>
          <w:p w14:paraId="186EC112" w14:textId="10A827BC" w:rsidR="00BD3082" w:rsidRDefault="00BD3082" w:rsidP="00BD3082">
            <w:pPr>
              <w:jc w:val="center"/>
              <w:rPr>
                <w:rFonts w:ascii="Arial" w:hAnsi="Arial" w:cs="Arial"/>
                <w:b/>
                <w:bCs/>
                <w:sz w:val="20"/>
              </w:rPr>
            </w:pPr>
            <w:r>
              <w:rPr>
                <w:rFonts w:ascii="Arial" w:hAnsi="Arial" w:cs="Arial"/>
                <w:b/>
                <w:bCs/>
                <w:sz w:val="20"/>
              </w:rPr>
              <w:t>Cell Line</w:t>
            </w:r>
          </w:p>
        </w:tc>
        <w:tc>
          <w:tcPr>
            <w:tcW w:w="2880" w:type="dxa"/>
          </w:tcPr>
          <w:p w14:paraId="2D8387E0" w14:textId="5E2C670E" w:rsidR="00BD3082" w:rsidRDefault="00BD3082" w:rsidP="00BD3082">
            <w:pPr>
              <w:jc w:val="center"/>
              <w:rPr>
                <w:rFonts w:ascii="Arial" w:hAnsi="Arial" w:cs="Arial"/>
                <w:b/>
                <w:bCs/>
                <w:sz w:val="20"/>
              </w:rPr>
            </w:pPr>
            <w:r>
              <w:rPr>
                <w:rFonts w:ascii="Arial" w:hAnsi="Arial" w:cs="Arial"/>
                <w:b/>
                <w:bCs/>
                <w:sz w:val="20"/>
              </w:rPr>
              <w:t>Brief Description</w:t>
            </w:r>
          </w:p>
        </w:tc>
        <w:tc>
          <w:tcPr>
            <w:tcW w:w="2340" w:type="dxa"/>
          </w:tcPr>
          <w:p w14:paraId="3C5B8CB4" w14:textId="7121C115" w:rsidR="00BD3082" w:rsidRDefault="00BD3082" w:rsidP="00BD3082">
            <w:pPr>
              <w:jc w:val="center"/>
              <w:rPr>
                <w:rFonts w:ascii="Arial" w:hAnsi="Arial" w:cs="Arial"/>
                <w:b/>
                <w:bCs/>
                <w:sz w:val="20"/>
              </w:rPr>
            </w:pPr>
            <w:r>
              <w:rPr>
                <w:rFonts w:ascii="Arial" w:hAnsi="Arial" w:cs="Arial"/>
                <w:b/>
                <w:bCs/>
                <w:sz w:val="20"/>
              </w:rPr>
              <w:t xml:space="preserve">Representative </w:t>
            </w:r>
            <w:r w:rsidR="00FD5D42">
              <w:rPr>
                <w:rFonts w:ascii="Arial" w:hAnsi="Arial" w:cs="Arial"/>
                <w:b/>
                <w:bCs/>
                <w:sz w:val="20"/>
              </w:rPr>
              <w:t>Image</w:t>
            </w:r>
          </w:p>
        </w:tc>
        <w:tc>
          <w:tcPr>
            <w:tcW w:w="1080" w:type="dxa"/>
          </w:tcPr>
          <w:p w14:paraId="324711AE" w14:textId="617D1586" w:rsidR="00BD3082" w:rsidRDefault="00BD3082" w:rsidP="00BD3082">
            <w:pPr>
              <w:jc w:val="center"/>
              <w:rPr>
                <w:rFonts w:ascii="Arial" w:hAnsi="Arial" w:cs="Arial"/>
                <w:b/>
                <w:bCs/>
                <w:sz w:val="20"/>
              </w:rPr>
            </w:pPr>
            <w:r>
              <w:rPr>
                <w:rFonts w:ascii="Arial" w:hAnsi="Arial" w:cs="Arial"/>
                <w:b/>
                <w:bCs/>
                <w:sz w:val="20"/>
              </w:rPr>
              <w:t>Cell Line</w:t>
            </w:r>
          </w:p>
        </w:tc>
        <w:tc>
          <w:tcPr>
            <w:tcW w:w="2070" w:type="dxa"/>
          </w:tcPr>
          <w:p w14:paraId="7770A29C" w14:textId="6B1B70B7" w:rsidR="00BD3082" w:rsidRDefault="00BD3082" w:rsidP="00BD3082">
            <w:pPr>
              <w:jc w:val="center"/>
              <w:rPr>
                <w:rFonts w:ascii="Arial" w:hAnsi="Arial" w:cs="Arial"/>
                <w:b/>
                <w:bCs/>
                <w:sz w:val="20"/>
              </w:rPr>
            </w:pPr>
            <w:r>
              <w:rPr>
                <w:rFonts w:ascii="Arial" w:hAnsi="Arial" w:cs="Arial"/>
                <w:b/>
                <w:bCs/>
                <w:sz w:val="20"/>
              </w:rPr>
              <w:t>Brief Description</w:t>
            </w:r>
          </w:p>
        </w:tc>
        <w:tc>
          <w:tcPr>
            <w:tcW w:w="2340" w:type="dxa"/>
          </w:tcPr>
          <w:p w14:paraId="60616630" w14:textId="663C762D" w:rsidR="00BD3082" w:rsidRDefault="00BD3082" w:rsidP="00BD3082">
            <w:pPr>
              <w:jc w:val="center"/>
              <w:rPr>
                <w:rFonts w:ascii="Arial" w:hAnsi="Arial" w:cs="Arial"/>
                <w:b/>
                <w:bCs/>
                <w:sz w:val="20"/>
              </w:rPr>
            </w:pPr>
            <w:r>
              <w:rPr>
                <w:rFonts w:ascii="Arial" w:hAnsi="Arial" w:cs="Arial"/>
                <w:b/>
                <w:bCs/>
                <w:sz w:val="20"/>
              </w:rPr>
              <w:t xml:space="preserve">Representative </w:t>
            </w:r>
            <w:r w:rsidR="00FD5D42">
              <w:rPr>
                <w:rFonts w:ascii="Arial" w:hAnsi="Arial" w:cs="Arial"/>
                <w:b/>
                <w:bCs/>
                <w:sz w:val="20"/>
              </w:rPr>
              <w:t>Image</w:t>
            </w:r>
          </w:p>
        </w:tc>
      </w:tr>
      <w:tr w:rsidR="00BD3082" w14:paraId="52054A5C" w14:textId="139A2C50" w:rsidTr="00BD3082">
        <w:tc>
          <w:tcPr>
            <w:tcW w:w="1150" w:type="dxa"/>
          </w:tcPr>
          <w:p w14:paraId="6A1263B5" w14:textId="2A08659A" w:rsidR="00BD3082" w:rsidRPr="00F835D8" w:rsidRDefault="00BD3082" w:rsidP="00BD3082">
            <w:pPr>
              <w:jc w:val="center"/>
              <w:rPr>
                <w:rFonts w:ascii="Arial" w:hAnsi="Arial" w:cs="Arial"/>
                <w:sz w:val="20"/>
              </w:rPr>
            </w:pPr>
            <w:r w:rsidRPr="00F835D8">
              <w:rPr>
                <w:rFonts w:ascii="Arial" w:hAnsi="Arial" w:cs="Arial"/>
                <w:sz w:val="20"/>
              </w:rPr>
              <w:t>HFF-1</w:t>
            </w:r>
            <w:r>
              <w:rPr>
                <w:rFonts w:ascii="Arial" w:hAnsi="Arial" w:cs="Arial"/>
                <w:sz w:val="20"/>
              </w:rPr>
              <w:t>, Human</w:t>
            </w:r>
          </w:p>
        </w:tc>
        <w:tc>
          <w:tcPr>
            <w:tcW w:w="2880" w:type="dxa"/>
          </w:tcPr>
          <w:p w14:paraId="25448DEC" w14:textId="4B2BEBF0" w:rsidR="00BD3082" w:rsidRPr="00F835D8" w:rsidRDefault="00BD3082" w:rsidP="00BD3082">
            <w:pPr>
              <w:jc w:val="center"/>
              <w:rPr>
                <w:rFonts w:ascii="Arial" w:hAnsi="Arial" w:cs="Arial"/>
                <w:sz w:val="20"/>
              </w:rPr>
            </w:pPr>
            <w:r>
              <w:rPr>
                <w:rFonts w:ascii="Arial" w:hAnsi="Arial" w:cs="Arial"/>
                <w:sz w:val="20"/>
              </w:rPr>
              <w:t>Non-cancerous fibroblast from foreskin. Typically elongated with aligned stress fibers, may or may not have strong basal fibers in the middle of the cell. Jagged cell shape</w:t>
            </w:r>
          </w:p>
        </w:tc>
        <w:tc>
          <w:tcPr>
            <w:tcW w:w="2340" w:type="dxa"/>
          </w:tcPr>
          <w:p w14:paraId="52162558" w14:textId="4572C66D" w:rsidR="00BD3082" w:rsidRDefault="00BD3082" w:rsidP="00BD3082">
            <w:pPr>
              <w:jc w:val="center"/>
              <w:rPr>
                <w:rFonts w:ascii="Arial" w:hAnsi="Arial" w:cs="Arial"/>
                <w:sz w:val="20"/>
              </w:rPr>
            </w:pPr>
            <w:r>
              <w:rPr>
                <w:rFonts w:ascii="Arial" w:hAnsi="Arial" w:cs="Arial"/>
                <w:noProof/>
                <w:sz w:val="20"/>
              </w:rPr>
              <w:drawing>
                <wp:inline distT="0" distB="0" distL="0" distR="0" wp14:anchorId="303E09D8" wp14:editId="6CF4E61F">
                  <wp:extent cx="1371600" cy="1371600"/>
                  <wp:effectExtent l="0" t="0" r="0" b="0"/>
                  <wp:docPr id="2" name="Picture 2" descr="A green leaf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leaf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1080" w:type="dxa"/>
          </w:tcPr>
          <w:p w14:paraId="6044302F" w14:textId="2174C914" w:rsidR="00BD3082" w:rsidRDefault="00BD3082" w:rsidP="00BD3082">
            <w:pPr>
              <w:jc w:val="center"/>
              <w:rPr>
                <w:rFonts w:ascii="Arial" w:hAnsi="Arial" w:cs="Arial"/>
                <w:noProof/>
                <w:sz w:val="20"/>
              </w:rPr>
            </w:pPr>
            <w:r>
              <w:rPr>
                <w:rFonts w:ascii="Arial" w:hAnsi="Arial" w:cs="Arial"/>
                <w:sz w:val="20"/>
              </w:rPr>
              <w:t>HT-1080, Human</w:t>
            </w:r>
          </w:p>
        </w:tc>
        <w:tc>
          <w:tcPr>
            <w:tcW w:w="2070" w:type="dxa"/>
          </w:tcPr>
          <w:p w14:paraId="28EB2981" w14:textId="53A5D9B5" w:rsidR="00BD3082" w:rsidRDefault="00BD3082" w:rsidP="00BD3082">
            <w:pPr>
              <w:jc w:val="center"/>
              <w:rPr>
                <w:rFonts w:ascii="Arial" w:hAnsi="Arial" w:cs="Arial"/>
                <w:noProof/>
                <w:sz w:val="20"/>
              </w:rPr>
            </w:pPr>
            <w:r>
              <w:rPr>
                <w:rFonts w:ascii="Arial" w:hAnsi="Arial" w:cs="Arial"/>
                <w:sz w:val="20"/>
              </w:rPr>
              <w:t>Cancerous fibrosarcoma cells. Have well-defined stress fibers. Typically less aligned than non-cancerous counterparts.</w:t>
            </w:r>
          </w:p>
        </w:tc>
        <w:tc>
          <w:tcPr>
            <w:tcW w:w="2340" w:type="dxa"/>
          </w:tcPr>
          <w:p w14:paraId="1CA2A99E" w14:textId="191D9625" w:rsidR="00BD3082" w:rsidRDefault="00BD3082" w:rsidP="00BD3082">
            <w:pPr>
              <w:jc w:val="center"/>
              <w:rPr>
                <w:rFonts w:ascii="Arial" w:hAnsi="Arial" w:cs="Arial"/>
                <w:noProof/>
                <w:sz w:val="20"/>
              </w:rPr>
            </w:pPr>
            <w:r>
              <w:rPr>
                <w:rFonts w:ascii="Arial" w:hAnsi="Arial" w:cs="Arial"/>
                <w:noProof/>
                <w:sz w:val="20"/>
              </w:rPr>
              <w:drawing>
                <wp:inline distT="0" distB="0" distL="0" distR="0" wp14:anchorId="1F15D9EB" wp14:editId="6D2EFB71">
                  <wp:extent cx="13716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BD3082" w14:paraId="36834DAC" w14:textId="2751E0DA" w:rsidTr="00BD3082">
        <w:tc>
          <w:tcPr>
            <w:tcW w:w="1150" w:type="dxa"/>
          </w:tcPr>
          <w:p w14:paraId="30028B08" w14:textId="4569284B" w:rsidR="00BD3082" w:rsidRPr="00F835D8" w:rsidRDefault="00BD3082" w:rsidP="00BD3082">
            <w:pPr>
              <w:jc w:val="center"/>
              <w:rPr>
                <w:rFonts w:ascii="Arial" w:hAnsi="Arial" w:cs="Arial"/>
                <w:sz w:val="20"/>
              </w:rPr>
            </w:pPr>
            <w:r w:rsidRPr="00F835D8">
              <w:rPr>
                <w:rFonts w:ascii="Arial" w:hAnsi="Arial" w:cs="Arial"/>
                <w:sz w:val="20"/>
              </w:rPr>
              <w:t>NIH</w:t>
            </w:r>
            <w:r>
              <w:rPr>
                <w:rFonts w:ascii="Arial" w:hAnsi="Arial" w:cs="Arial"/>
                <w:sz w:val="20"/>
              </w:rPr>
              <w:t>/</w:t>
            </w:r>
            <w:r w:rsidRPr="00F835D8">
              <w:rPr>
                <w:rFonts w:ascii="Arial" w:hAnsi="Arial" w:cs="Arial"/>
                <w:sz w:val="20"/>
              </w:rPr>
              <w:t>3T3</w:t>
            </w:r>
            <w:r>
              <w:rPr>
                <w:rFonts w:ascii="Arial" w:hAnsi="Arial" w:cs="Arial"/>
                <w:sz w:val="20"/>
              </w:rPr>
              <w:t>, Murine</w:t>
            </w:r>
          </w:p>
        </w:tc>
        <w:tc>
          <w:tcPr>
            <w:tcW w:w="2880" w:type="dxa"/>
          </w:tcPr>
          <w:p w14:paraId="4B5C7F0F" w14:textId="1760DAD6" w:rsidR="00BD3082" w:rsidRPr="00F835D8" w:rsidRDefault="00BD3082" w:rsidP="00BD3082">
            <w:pPr>
              <w:jc w:val="center"/>
              <w:rPr>
                <w:rFonts w:ascii="Arial" w:hAnsi="Arial" w:cs="Arial"/>
                <w:sz w:val="20"/>
              </w:rPr>
            </w:pPr>
            <w:r>
              <w:rPr>
                <w:rFonts w:ascii="Arial" w:hAnsi="Arial" w:cs="Arial"/>
                <w:sz w:val="20"/>
              </w:rPr>
              <w:t>Non-cancerous fibroblasts from Swiss albino mice. Typically elongated with aligned stress fibers. Seem to have slightly more pronounced basal stress fibers in the middle of the cell.</w:t>
            </w:r>
          </w:p>
        </w:tc>
        <w:tc>
          <w:tcPr>
            <w:tcW w:w="2340" w:type="dxa"/>
          </w:tcPr>
          <w:p w14:paraId="3923E371" w14:textId="4FA0EDA9" w:rsidR="00BD3082" w:rsidRDefault="00BD3082" w:rsidP="00BD3082">
            <w:pPr>
              <w:jc w:val="center"/>
              <w:rPr>
                <w:rFonts w:ascii="Arial" w:hAnsi="Arial" w:cs="Arial"/>
                <w:sz w:val="20"/>
              </w:rPr>
            </w:pPr>
            <w:r>
              <w:rPr>
                <w:rFonts w:ascii="Arial" w:hAnsi="Arial" w:cs="Arial"/>
                <w:noProof/>
                <w:sz w:val="20"/>
              </w:rPr>
              <w:drawing>
                <wp:anchor distT="0" distB="0" distL="114300" distR="114300" simplePos="0" relativeHeight="251660288" behindDoc="0" locked="0" layoutInCell="1" allowOverlap="1" wp14:anchorId="6BCA5BE3" wp14:editId="043B51DA">
                  <wp:simplePos x="0" y="0"/>
                  <wp:positionH relativeFrom="column">
                    <wp:posOffset>2540</wp:posOffset>
                  </wp:positionH>
                  <wp:positionV relativeFrom="paragraph">
                    <wp:posOffset>23854</wp:posOffset>
                  </wp:positionV>
                  <wp:extent cx="1371600" cy="1371600"/>
                  <wp:effectExtent l="0" t="0" r="0" b="0"/>
                  <wp:wrapNone/>
                  <wp:docPr id="3" name="Picture 3" descr="A green leaf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leaf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p>
        </w:tc>
        <w:tc>
          <w:tcPr>
            <w:tcW w:w="1080" w:type="dxa"/>
          </w:tcPr>
          <w:p w14:paraId="2709AF54" w14:textId="5460231F" w:rsidR="00BD3082" w:rsidRDefault="00BD3082" w:rsidP="00BD3082">
            <w:pPr>
              <w:jc w:val="center"/>
              <w:rPr>
                <w:rFonts w:ascii="Arial" w:hAnsi="Arial" w:cs="Arial"/>
                <w:noProof/>
                <w:sz w:val="20"/>
              </w:rPr>
            </w:pPr>
            <w:r>
              <w:rPr>
                <w:rFonts w:ascii="Arial" w:hAnsi="Arial" w:cs="Arial"/>
                <w:sz w:val="20"/>
              </w:rPr>
              <w:t>B16-F1, Murine</w:t>
            </w:r>
          </w:p>
        </w:tc>
        <w:tc>
          <w:tcPr>
            <w:tcW w:w="2070" w:type="dxa"/>
          </w:tcPr>
          <w:p w14:paraId="0D1405ED" w14:textId="7E146648" w:rsidR="00BD3082" w:rsidRDefault="00BD3082" w:rsidP="00BD3082">
            <w:pPr>
              <w:jc w:val="center"/>
              <w:rPr>
                <w:rFonts w:ascii="Arial" w:hAnsi="Arial" w:cs="Arial"/>
                <w:noProof/>
                <w:sz w:val="20"/>
              </w:rPr>
            </w:pPr>
            <w:r>
              <w:rPr>
                <w:rFonts w:ascii="Arial" w:hAnsi="Arial" w:cs="Arial"/>
                <w:sz w:val="20"/>
              </w:rPr>
              <w:t>Melanoma cells, medium metastatic potential. Mix of spindle shaped and epithelial shaped cells. Large area variation. May have stress fibers within the interior, most often do not.</w:t>
            </w:r>
          </w:p>
        </w:tc>
        <w:tc>
          <w:tcPr>
            <w:tcW w:w="2340" w:type="dxa"/>
          </w:tcPr>
          <w:p w14:paraId="0B2BC57E" w14:textId="227AEE3D" w:rsidR="00BD3082" w:rsidRDefault="00BD3082" w:rsidP="00BD3082">
            <w:pPr>
              <w:jc w:val="center"/>
              <w:rPr>
                <w:rFonts w:ascii="Arial" w:hAnsi="Arial" w:cs="Arial"/>
                <w:noProof/>
                <w:sz w:val="20"/>
              </w:rPr>
            </w:pPr>
            <w:r>
              <w:rPr>
                <w:rFonts w:ascii="Arial" w:hAnsi="Arial" w:cs="Arial"/>
                <w:noProof/>
                <w:sz w:val="20"/>
              </w:rPr>
              <w:drawing>
                <wp:anchor distT="0" distB="0" distL="114300" distR="114300" simplePos="0" relativeHeight="251661312" behindDoc="0" locked="0" layoutInCell="1" allowOverlap="1" wp14:anchorId="61125521" wp14:editId="03646187">
                  <wp:simplePos x="0" y="0"/>
                  <wp:positionH relativeFrom="column">
                    <wp:posOffset>-635</wp:posOffset>
                  </wp:positionH>
                  <wp:positionV relativeFrom="paragraph">
                    <wp:posOffset>39757</wp:posOffset>
                  </wp:positionV>
                  <wp:extent cx="1371600" cy="1371600"/>
                  <wp:effectExtent l="0" t="0" r="0" b="0"/>
                  <wp:wrapNone/>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p>
        </w:tc>
      </w:tr>
      <w:tr w:rsidR="00BD3082" w14:paraId="0EBD7AB9" w14:textId="29443264" w:rsidTr="00BD3082">
        <w:tc>
          <w:tcPr>
            <w:tcW w:w="1150" w:type="dxa"/>
          </w:tcPr>
          <w:p w14:paraId="6647968D" w14:textId="6F68B58B" w:rsidR="00BD3082" w:rsidRPr="00F835D8" w:rsidRDefault="00BD3082" w:rsidP="00BD3082">
            <w:pPr>
              <w:jc w:val="center"/>
              <w:rPr>
                <w:rFonts w:ascii="Arial" w:hAnsi="Arial" w:cs="Arial"/>
                <w:sz w:val="20"/>
              </w:rPr>
            </w:pPr>
            <w:r>
              <w:rPr>
                <w:rFonts w:ascii="Arial" w:hAnsi="Arial" w:cs="Arial"/>
                <w:sz w:val="20"/>
              </w:rPr>
              <w:t>MCF10A, Human</w:t>
            </w:r>
          </w:p>
        </w:tc>
        <w:tc>
          <w:tcPr>
            <w:tcW w:w="2880" w:type="dxa"/>
          </w:tcPr>
          <w:p w14:paraId="13FDE817" w14:textId="233D561F" w:rsidR="00BD3082" w:rsidRPr="00F835D8" w:rsidRDefault="00BD3082" w:rsidP="00BD3082">
            <w:pPr>
              <w:jc w:val="center"/>
              <w:rPr>
                <w:rFonts w:ascii="Arial" w:hAnsi="Arial" w:cs="Arial"/>
                <w:sz w:val="20"/>
              </w:rPr>
            </w:pPr>
            <w:r>
              <w:rPr>
                <w:rFonts w:ascii="Arial" w:hAnsi="Arial" w:cs="Arial"/>
                <w:sz w:val="20"/>
              </w:rPr>
              <w:t>Non-cancerous breast epithelial cells. Less elongated than fibroblasts but still display thick stress fibers. Often have hairy filopodia protruding from the exterior.</w:t>
            </w:r>
            <w:r w:rsidR="00FD5D42">
              <w:rPr>
                <w:rFonts w:ascii="Arial" w:hAnsi="Arial" w:cs="Arial"/>
                <w:sz w:val="20"/>
              </w:rPr>
              <w:t xml:space="preserve"> Generally have a more rigid cell shape.</w:t>
            </w:r>
          </w:p>
        </w:tc>
        <w:tc>
          <w:tcPr>
            <w:tcW w:w="2340" w:type="dxa"/>
          </w:tcPr>
          <w:p w14:paraId="1672822A" w14:textId="238AFA63" w:rsidR="00BD3082" w:rsidRDefault="00BD3082" w:rsidP="00BD3082">
            <w:pPr>
              <w:jc w:val="center"/>
              <w:rPr>
                <w:rFonts w:ascii="Arial" w:hAnsi="Arial" w:cs="Arial"/>
                <w:sz w:val="20"/>
              </w:rPr>
            </w:pPr>
            <w:r>
              <w:rPr>
                <w:rFonts w:ascii="Arial" w:hAnsi="Arial" w:cs="Arial"/>
                <w:noProof/>
                <w:sz w:val="20"/>
              </w:rPr>
              <w:drawing>
                <wp:inline distT="0" distB="0" distL="0" distR="0" wp14:anchorId="25B462C9" wp14:editId="1F37150C">
                  <wp:extent cx="13716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1080" w:type="dxa"/>
          </w:tcPr>
          <w:p w14:paraId="17D6CAF5" w14:textId="70EA1C26" w:rsidR="00BD3082" w:rsidRDefault="00BD3082" w:rsidP="00BD3082">
            <w:pPr>
              <w:jc w:val="center"/>
              <w:rPr>
                <w:rFonts w:ascii="Arial" w:hAnsi="Arial" w:cs="Arial"/>
                <w:noProof/>
                <w:sz w:val="20"/>
              </w:rPr>
            </w:pPr>
            <w:r>
              <w:rPr>
                <w:rFonts w:ascii="Arial" w:hAnsi="Arial" w:cs="Arial"/>
                <w:sz w:val="20"/>
              </w:rPr>
              <w:t>B16-F10, Murine</w:t>
            </w:r>
          </w:p>
        </w:tc>
        <w:tc>
          <w:tcPr>
            <w:tcW w:w="2070" w:type="dxa"/>
          </w:tcPr>
          <w:p w14:paraId="6B989CCE" w14:textId="7F4656CF" w:rsidR="00BD3082" w:rsidRDefault="00BD3082" w:rsidP="00BD3082">
            <w:pPr>
              <w:jc w:val="center"/>
              <w:rPr>
                <w:rFonts w:ascii="Arial" w:hAnsi="Arial" w:cs="Arial"/>
                <w:noProof/>
                <w:sz w:val="20"/>
              </w:rPr>
            </w:pPr>
            <w:r>
              <w:rPr>
                <w:rFonts w:ascii="Arial" w:hAnsi="Arial" w:cs="Arial"/>
                <w:sz w:val="20"/>
              </w:rPr>
              <w:t>Melanoma cells, high metastatic potential. Mix of spindle shaped and epithelial shaped cells. Large area variation. Very few stress fibers in the interior of the cell.</w:t>
            </w:r>
          </w:p>
        </w:tc>
        <w:tc>
          <w:tcPr>
            <w:tcW w:w="2340" w:type="dxa"/>
          </w:tcPr>
          <w:p w14:paraId="384DE1F9" w14:textId="079A4655" w:rsidR="00BD3082" w:rsidRDefault="00BD3082" w:rsidP="00BD3082">
            <w:pPr>
              <w:jc w:val="center"/>
              <w:rPr>
                <w:rFonts w:ascii="Arial" w:hAnsi="Arial" w:cs="Arial"/>
                <w:noProof/>
                <w:sz w:val="20"/>
              </w:rPr>
            </w:pPr>
            <w:r>
              <w:rPr>
                <w:rFonts w:ascii="Arial" w:hAnsi="Arial" w:cs="Arial"/>
                <w:noProof/>
                <w:sz w:val="20"/>
              </w:rPr>
              <w:drawing>
                <wp:inline distT="0" distB="0" distL="0" distR="0" wp14:anchorId="4488F0C9" wp14:editId="00B56493">
                  <wp:extent cx="1371600" cy="1371600"/>
                  <wp:effectExtent l="0" t="0" r="0" b="0"/>
                  <wp:docPr id="11" name="Picture 11" descr="A green leaf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een leaf on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BD3082" w14:paraId="3CDFA843" w14:textId="562392B9" w:rsidTr="00BD3082">
        <w:tc>
          <w:tcPr>
            <w:tcW w:w="1150" w:type="dxa"/>
          </w:tcPr>
          <w:p w14:paraId="7FDE031A" w14:textId="38D1B264" w:rsidR="00BD3082" w:rsidRPr="00F835D8" w:rsidRDefault="00BD3082" w:rsidP="00BD3082">
            <w:pPr>
              <w:jc w:val="center"/>
              <w:rPr>
                <w:rFonts w:ascii="Arial" w:hAnsi="Arial" w:cs="Arial"/>
                <w:sz w:val="20"/>
              </w:rPr>
            </w:pPr>
            <w:r>
              <w:rPr>
                <w:rFonts w:ascii="Arial" w:hAnsi="Arial" w:cs="Arial"/>
                <w:sz w:val="20"/>
              </w:rPr>
              <w:t>MDA-MB-231, Human</w:t>
            </w:r>
          </w:p>
        </w:tc>
        <w:tc>
          <w:tcPr>
            <w:tcW w:w="2880" w:type="dxa"/>
          </w:tcPr>
          <w:p w14:paraId="7A6CD977" w14:textId="7B55B89A" w:rsidR="00BD3082" w:rsidRPr="00F835D8" w:rsidRDefault="00BD3082" w:rsidP="00BD3082">
            <w:pPr>
              <w:jc w:val="center"/>
              <w:rPr>
                <w:rFonts w:ascii="Arial" w:hAnsi="Arial" w:cs="Arial"/>
                <w:sz w:val="20"/>
              </w:rPr>
            </w:pPr>
            <w:r>
              <w:rPr>
                <w:rFonts w:ascii="Arial" w:hAnsi="Arial" w:cs="Arial"/>
                <w:sz w:val="20"/>
              </w:rPr>
              <w:t>Triple negative</w:t>
            </w:r>
            <w:r w:rsidR="008920FE">
              <w:rPr>
                <w:rFonts w:ascii="Arial" w:hAnsi="Arial" w:cs="Arial"/>
                <w:sz w:val="20"/>
              </w:rPr>
              <w:t xml:space="preserve"> </w:t>
            </w:r>
            <w:r>
              <w:rPr>
                <w:rFonts w:ascii="Arial" w:hAnsi="Arial" w:cs="Arial"/>
                <w:sz w:val="20"/>
              </w:rPr>
              <w:t>basal breast cancer cells. Typically, smaller than other cells with sparse aligned stress fibers interior to the cell; typically have ruffled lamellipodia.</w:t>
            </w:r>
          </w:p>
        </w:tc>
        <w:tc>
          <w:tcPr>
            <w:tcW w:w="2340" w:type="dxa"/>
          </w:tcPr>
          <w:p w14:paraId="27518029" w14:textId="0566D853" w:rsidR="00BD3082" w:rsidRDefault="00BD3082" w:rsidP="00BD3082">
            <w:pPr>
              <w:jc w:val="center"/>
              <w:rPr>
                <w:rFonts w:ascii="Arial" w:hAnsi="Arial" w:cs="Arial"/>
                <w:sz w:val="20"/>
              </w:rPr>
            </w:pPr>
            <w:r>
              <w:rPr>
                <w:rFonts w:ascii="Arial" w:hAnsi="Arial" w:cs="Arial"/>
                <w:noProof/>
                <w:sz w:val="20"/>
              </w:rPr>
              <w:drawing>
                <wp:anchor distT="0" distB="0" distL="114300" distR="114300" simplePos="0" relativeHeight="251658240" behindDoc="0" locked="0" layoutInCell="1" allowOverlap="1" wp14:anchorId="55858BD2" wp14:editId="4335B1A0">
                  <wp:simplePos x="0" y="0"/>
                  <wp:positionH relativeFrom="column">
                    <wp:posOffset>-21314</wp:posOffset>
                  </wp:positionH>
                  <wp:positionV relativeFrom="paragraph">
                    <wp:posOffset>263663</wp:posOffset>
                  </wp:positionV>
                  <wp:extent cx="1371600" cy="1371600"/>
                  <wp:effectExtent l="0" t="0" r="0" b="0"/>
                  <wp:wrapNone/>
                  <wp:docPr id="7" name="Picture 7" descr="A picture containing light, dark,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ight, dark, silhouett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p>
        </w:tc>
        <w:tc>
          <w:tcPr>
            <w:tcW w:w="1080" w:type="dxa"/>
          </w:tcPr>
          <w:p w14:paraId="66CD75B0" w14:textId="028ED72C" w:rsidR="00BD3082" w:rsidRDefault="00BD3082" w:rsidP="00BD3082">
            <w:pPr>
              <w:jc w:val="center"/>
              <w:rPr>
                <w:rFonts w:ascii="Arial" w:hAnsi="Arial" w:cs="Arial"/>
                <w:noProof/>
                <w:sz w:val="20"/>
              </w:rPr>
            </w:pPr>
            <w:r>
              <w:rPr>
                <w:rFonts w:ascii="Arial" w:hAnsi="Arial" w:cs="Arial"/>
                <w:sz w:val="20"/>
              </w:rPr>
              <w:t>HeLa, Human</w:t>
            </w:r>
          </w:p>
        </w:tc>
        <w:tc>
          <w:tcPr>
            <w:tcW w:w="2070" w:type="dxa"/>
          </w:tcPr>
          <w:p w14:paraId="60794CC9" w14:textId="4CFCB9BD" w:rsidR="00BD3082" w:rsidRDefault="00BD3082" w:rsidP="00BD3082">
            <w:pPr>
              <w:jc w:val="center"/>
              <w:rPr>
                <w:rFonts w:ascii="Arial" w:hAnsi="Arial" w:cs="Arial"/>
                <w:noProof/>
                <w:sz w:val="20"/>
              </w:rPr>
            </w:pPr>
            <w:r>
              <w:rPr>
                <w:rFonts w:ascii="Arial" w:hAnsi="Arial" w:cs="Arial"/>
                <w:sz w:val="20"/>
              </w:rPr>
              <w:t xml:space="preserve">Cervical adenocarcinoma cells. Epithelial cells when confluent/as </w:t>
            </w:r>
            <w:r w:rsidR="00FD5D42">
              <w:rPr>
                <w:rFonts w:ascii="Arial" w:hAnsi="Arial" w:cs="Arial"/>
                <w:sz w:val="20"/>
              </w:rPr>
              <w:t>islands but</w:t>
            </w:r>
            <w:r>
              <w:rPr>
                <w:rFonts w:ascii="Arial" w:hAnsi="Arial" w:cs="Arial"/>
                <w:sz w:val="20"/>
              </w:rPr>
              <w:t xml:space="preserve"> can appear elongated and mesenchymal when single cell. Have aligned stress fibers with rounded cell shape.</w:t>
            </w:r>
            <w:r w:rsidR="00FD5D42">
              <w:rPr>
                <w:rFonts w:ascii="Arial" w:hAnsi="Arial" w:cs="Arial"/>
                <w:sz w:val="20"/>
              </w:rPr>
              <w:t xml:space="preserve"> Typically fewer defined fibers in the middle of the cell.</w:t>
            </w:r>
          </w:p>
        </w:tc>
        <w:tc>
          <w:tcPr>
            <w:tcW w:w="2340" w:type="dxa"/>
          </w:tcPr>
          <w:p w14:paraId="2DC0B52D" w14:textId="32996B92" w:rsidR="00BD3082" w:rsidRDefault="00BD3082" w:rsidP="00BD3082">
            <w:pPr>
              <w:jc w:val="center"/>
              <w:rPr>
                <w:rFonts w:ascii="Arial" w:hAnsi="Arial" w:cs="Arial"/>
                <w:noProof/>
                <w:sz w:val="20"/>
              </w:rPr>
            </w:pPr>
            <w:r>
              <w:rPr>
                <w:rFonts w:ascii="Arial" w:hAnsi="Arial" w:cs="Arial"/>
                <w:noProof/>
                <w:sz w:val="20"/>
              </w:rPr>
              <w:drawing>
                <wp:anchor distT="0" distB="0" distL="114300" distR="114300" simplePos="0" relativeHeight="251659264" behindDoc="0" locked="0" layoutInCell="1" allowOverlap="1" wp14:anchorId="42C08247" wp14:editId="6FB08C2B">
                  <wp:simplePos x="0" y="0"/>
                  <wp:positionH relativeFrom="column">
                    <wp:posOffset>-8586</wp:posOffset>
                  </wp:positionH>
                  <wp:positionV relativeFrom="paragraph">
                    <wp:posOffset>279565</wp:posOffset>
                  </wp:positionV>
                  <wp:extent cx="1371600" cy="1371600"/>
                  <wp:effectExtent l="0" t="0" r="0" b="0"/>
                  <wp:wrapNone/>
                  <wp:docPr id="13" name="Picture 13" descr="A picture containing inverteb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vertebrat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p>
        </w:tc>
      </w:tr>
    </w:tbl>
    <w:p w14:paraId="154C06A2" w14:textId="3EFC5AC0" w:rsidR="00F835D8" w:rsidRPr="00F835D8" w:rsidRDefault="00AC5C63" w:rsidP="00AC5C63">
      <w:pPr>
        <w:jc w:val="center"/>
        <w:rPr>
          <w:rFonts w:ascii="Arial" w:hAnsi="Arial" w:cs="Arial"/>
          <w:sz w:val="20"/>
        </w:rPr>
      </w:pPr>
      <w:r>
        <w:rPr>
          <w:rFonts w:ascii="Arial" w:hAnsi="Arial" w:cs="Arial"/>
          <w:b/>
          <w:bCs/>
          <w:sz w:val="20"/>
        </w:rPr>
        <w:t>Fig. S1 | Description of Cell Lines Used in this Manuscript.</w:t>
      </w:r>
    </w:p>
    <w:p w14:paraId="09456C19" w14:textId="4750C1E4" w:rsidR="00F835D8" w:rsidRDefault="00F835D8" w:rsidP="00301CD4">
      <w:pPr>
        <w:rPr>
          <w:rFonts w:ascii="Arial" w:hAnsi="Arial" w:cs="Arial"/>
          <w:sz w:val="20"/>
        </w:rPr>
      </w:pPr>
    </w:p>
    <w:p w14:paraId="002B1442" w14:textId="0FB4E5F2" w:rsidR="00F835D8" w:rsidRDefault="00F835D8" w:rsidP="00301CD4">
      <w:pPr>
        <w:rPr>
          <w:rFonts w:ascii="Arial" w:hAnsi="Arial" w:cs="Arial"/>
          <w:sz w:val="20"/>
        </w:rPr>
      </w:pPr>
    </w:p>
    <w:p w14:paraId="29E630B6" w14:textId="7EE77602" w:rsidR="00F835D8" w:rsidRDefault="00F835D8" w:rsidP="00301CD4">
      <w:pPr>
        <w:rPr>
          <w:rFonts w:ascii="Arial" w:hAnsi="Arial" w:cs="Arial"/>
          <w:sz w:val="20"/>
        </w:rPr>
      </w:pPr>
    </w:p>
    <w:p w14:paraId="10A7307A" w14:textId="78FB74A2" w:rsidR="00F835D8" w:rsidRDefault="00F835D8" w:rsidP="00301CD4">
      <w:pPr>
        <w:rPr>
          <w:rFonts w:ascii="Arial" w:hAnsi="Arial" w:cs="Arial"/>
          <w:sz w:val="20"/>
        </w:rPr>
      </w:pPr>
    </w:p>
    <w:p w14:paraId="58E5516C" w14:textId="70717998" w:rsidR="00F835D8" w:rsidRDefault="00F835D8" w:rsidP="00301CD4">
      <w:pPr>
        <w:rPr>
          <w:rFonts w:ascii="Arial" w:hAnsi="Arial" w:cs="Arial"/>
          <w:sz w:val="20"/>
        </w:rPr>
      </w:pPr>
    </w:p>
    <w:p w14:paraId="4C52A27F" w14:textId="77777777" w:rsidR="00F835D8" w:rsidRPr="00301CD4" w:rsidRDefault="00F835D8" w:rsidP="00301CD4">
      <w:pPr>
        <w:rPr>
          <w:rFonts w:ascii="Arial" w:hAnsi="Arial" w:cs="Arial"/>
          <w:sz w:val="20"/>
        </w:rPr>
      </w:pPr>
    </w:p>
    <w:p w14:paraId="2ECFEE98" w14:textId="359CB4FA" w:rsidR="00301CD4" w:rsidRDefault="006E79EF" w:rsidP="00301CD4">
      <w:pPr>
        <w:keepNext/>
        <w:jc w:val="center"/>
      </w:pPr>
      <w:r>
        <w:rPr>
          <w:noProof/>
        </w:rPr>
        <w:lastRenderedPageBreak/>
        <w:drawing>
          <wp:inline distT="0" distB="0" distL="0" distR="0" wp14:anchorId="7253593B" wp14:editId="5545286B">
            <wp:extent cx="5207000" cy="700224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26" t="4855" r="12398" b="17608"/>
                    <a:stretch/>
                  </pic:blipFill>
                  <pic:spPr bwMode="auto">
                    <a:xfrm>
                      <a:off x="0" y="0"/>
                      <a:ext cx="5225372" cy="7026949"/>
                    </a:xfrm>
                    <a:prstGeom prst="rect">
                      <a:avLst/>
                    </a:prstGeom>
                    <a:noFill/>
                    <a:ln>
                      <a:noFill/>
                    </a:ln>
                    <a:extLst>
                      <a:ext uri="{53640926-AAD7-44D8-BBD7-CCE9431645EC}">
                        <a14:shadowObscured xmlns:a14="http://schemas.microsoft.com/office/drawing/2010/main"/>
                      </a:ext>
                    </a:extLst>
                  </pic:spPr>
                </pic:pic>
              </a:graphicData>
            </a:graphic>
          </wp:inline>
        </w:drawing>
      </w:r>
    </w:p>
    <w:p w14:paraId="7A01122F" w14:textId="49EACC4E" w:rsidR="00301CD4" w:rsidRPr="00EB368C" w:rsidRDefault="00301CD4" w:rsidP="00EB368C">
      <w:pPr>
        <w:pStyle w:val="Caption"/>
        <w:spacing w:line="276" w:lineRule="auto"/>
        <w:jc w:val="both"/>
        <w:rPr>
          <w:rFonts w:ascii="Arial" w:hAnsi="Arial" w:cs="Arial"/>
          <w:b w:val="0"/>
          <w:bCs w:val="0"/>
          <w:i/>
          <w:iCs/>
          <w:sz w:val="18"/>
          <w:szCs w:val="18"/>
        </w:rPr>
      </w:pPr>
      <w:r w:rsidRPr="00EB368C">
        <w:rPr>
          <w:rFonts w:ascii="Arial" w:hAnsi="Arial" w:cs="Arial"/>
          <w:color w:val="000000" w:themeColor="text1"/>
          <w:sz w:val="18"/>
          <w:szCs w:val="18"/>
        </w:rPr>
        <w:t>Fig. S</w:t>
      </w:r>
      <w:r w:rsidR="00F835D8">
        <w:rPr>
          <w:rFonts w:ascii="Arial" w:hAnsi="Arial" w:cs="Arial"/>
          <w:color w:val="000000" w:themeColor="text1"/>
          <w:sz w:val="18"/>
          <w:szCs w:val="18"/>
        </w:rPr>
        <w:t>2</w:t>
      </w:r>
      <w:r w:rsidRPr="00EB368C">
        <w:rPr>
          <w:rFonts w:ascii="Arial" w:hAnsi="Arial" w:cs="Arial"/>
          <w:color w:val="000000" w:themeColor="text1"/>
          <w:sz w:val="18"/>
          <w:szCs w:val="18"/>
        </w:rPr>
        <w:t xml:space="preserve"> | Quantified features for each single cell image. A</w:t>
      </w:r>
      <w:r w:rsidRPr="00EB368C">
        <w:rPr>
          <w:rFonts w:ascii="Arial" w:hAnsi="Arial" w:cs="Arial"/>
          <w:b w:val="0"/>
          <w:bCs w:val="0"/>
          <w:color w:val="000000" w:themeColor="text1"/>
          <w:sz w:val="18"/>
          <w:szCs w:val="18"/>
        </w:rPr>
        <w:t>, Features of single cell cytoskeletal organization including orientation, parallelness, and total actin intensity &amp; density are calculated (46).</w:t>
      </w:r>
      <w:r w:rsidRPr="00EB368C">
        <w:rPr>
          <w:rFonts w:ascii="Arial" w:hAnsi="Arial" w:cs="Arial"/>
          <w:color w:val="000000" w:themeColor="text1"/>
          <w:sz w:val="18"/>
          <w:szCs w:val="18"/>
        </w:rPr>
        <w:t xml:space="preserve"> B</w:t>
      </w:r>
      <w:r w:rsidRPr="00EB368C">
        <w:rPr>
          <w:rFonts w:ascii="Arial" w:hAnsi="Arial" w:cs="Arial"/>
          <w:b w:val="0"/>
          <w:bCs w:val="0"/>
          <w:color w:val="000000" w:themeColor="text1"/>
          <w:sz w:val="18"/>
          <w:szCs w:val="18"/>
        </w:rPr>
        <w:t>, Features of single cell morphological features are calculated from the (B1) initial image. B2 is the cell with the transferred boundary to the centroid. An example of minimum and maximum radii (ρ</w:t>
      </w:r>
      <w:r w:rsidRPr="00EB368C">
        <w:rPr>
          <w:rFonts w:ascii="Arial" w:hAnsi="Arial" w:cs="Arial"/>
          <w:b w:val="0"/>
          <w:bCs w:val="0"/>
          <w:color w:val="000000" w:themeColor="text1"/>
          <w:sz w:val="18"/>
          <w:szCs w:val="18"/>
          <w:vertAlign w:val="subscript"/>
        </w:rPr>
        <w:t>min</w:t>
      </w:r>
      <w:r w:rsidRPr="00EB368C">
        <w:rPr>
          <w:rFonts w:ascii="Arial" w:hAnsi="Arial" w:cs="Arial"/>
          <w:b w:val="0"/>
          <w:bCs w:val="0"/>
          <w:color w:val="000000" w:themeColor="text1"/>
          <w:sz w:val="18"/>
          <w:szCs w:val="18"/>
        </w:rPr>
        <w:t xml:space="preserve"> and ρ</w:t>
      </w:r>
      <w:r w:rsidRPr="00EB368C">
        <w:rPr>
          <w:rFonts w:ascii="Arial" w:hAnsi="Arial" w:cs="Arial"/>
          <w:b w:val="0"/>
          <w:bCs w:val="0"/>
          <w:color w:val="000000" w:themeColor="text1"/>
          <w:sz w:val="18"/>
          <w:szCs w:val="18"/>
          <w:vertAlign w:val="subscript"/>
        </w:rPr>
        <w:t>max</w:t>
      </w:r>
      <w:r w:rsidRPr="00EB368C">
        <w:rPr>
          <w:rFonts w:ascii="Arial" w:hAnsi="Arial" w:cs="Arial"/>
          <w:b w:val="0"/>
          <w:bCs w:val="0"/>
          <w:color w:val="000000" w:themeColor="text1"/>
          <w:sz w:val="18"/>
          <w:szCs w:val="18"/>
        </w:rPr>
        <w:t>) used for the “area variation” feature is presented. B3 illustrates an element of the border curve: unit tangent and normal vectors used to calculate protrusions and concavities. B4 represents the cell in polar coordinates</w:t>
      </w:r>
      <w:r w:rsidRPr="00EB368C">
        <w:rPr>
          <w:rFonts w:ascii="Arial" w:hAnsi="Arial" w:cs="Arial"/>
          <w:b w:val="0"/>
          <w:bCs w:val="0"/>
          <w:sz w:val="18"/>
          <w:szCs w:val="18"/>
        </w:rPr>
        <w:t>. B5 illustrates local maxima of the corresponding protrusions in B2 (red asterisks). These steps are taken for each individual single cell image.</w:t>
      </w:r>
    </w:p>
    <w:p w14:paraId="16239488" w14:textId="77777777" w:rsidR="00301CD4" w:rsidRDefault="00301CD4" w:rsidP="00301CD4"/>
    <w:p w14:paraId="6E05D7D5" w14:textId="77777777" w:rsidR="00301CD4" w:rsidRDefault="00301CD4" w:rsidP="00301CD4"/>
    <w:p w14:paraId="35169E27" w14:textId="775F767A" w:rsidR="00301CD4" w:rsidRDefault="00301CD4" w:rsidP="00301CD4"/>
    <w:p w14:paraId="24511AB0" w14:textId="77777777" w:rsidR="00AC036A" w:rsidRDefault="00AC036A" w:rsidP="00301CD4"/>
    <w:p w14:paraId="3FBE1695" w14:textId="77777777" w:rsidR="00301CD4" w:rsidRDefault="00301CD4" w:rsidP="00301CD4"/>
    <w:p w14:paraId="7A7538DA" w14:textId="77777777" w:rsidR="00301CD4" w:rsidRDefault="00301CD4" w:rsidP="00301CD4"/>
    <w:p w14:paraId="7E130485" w14:textId="77777777" w:rsidR="00301CD4" w:rsidRPr="00821CD6" w:rsidRDefault="00301CD4" w:rsidP="00301CD4"/>
    <w:p w14:paraId="3AA14FF0" w14:textId="77777777" w:rsidR="00301CD4" w:rsidRDefault="00301CD4" w:rsidP="00301CD4">
      <w:pPr>
        <w:jc w:val="both"/>
      </w:pPr>
      <w:r w:rsidRPr="00D76E57">
        <w:rPr>
          <w:noProof/>
        </w:rPr>
        <w:drawing>
          <wp:inline distT="0" distB="0" distL="0" distR="0" wp14:anchorId="4CF0AAEF" wp14:editId="47DA6339">
            <wp:extent cx="5943600" cy="4712811"/>
            <wp:effectExtent l="0" t="0" r="0" b="0"/>
            <wp:docPr id="4" name="Picture 4" descr="C:\Users\Zeynab\Desktop\Box Sync\BackupJul19\Machine learning\Illustrator\Manuscript Images\20210102_edition\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eynab\Desktop\Box Sync\BackupJul19\Machine learning\Illustrator\Manuscript Images\20210102_edition\S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712811"/>
                    </a:xfrm>
                    <a:prstGeom prst="rect">
                      <a:avLst/>
                    </a:prstGeom>
                    <a:noFill/>
                    <a:ln>
                      <a:noFill/>
                    </a:ln>
                  </pic:spPr>
                </pic:pic>
              </a:graphicData>
            </a:graphic>
          </wp:inline>
        </w:drawing>
      </w:r>
    </w:p>
    <w:p w14:paraId="59847A22" w14:textId="2EC30EC3" w:rsidR="00301CD4" w:rsidRPr="00EB368C" w:rsidRDefault="00301CD4" w:rsidP="00301CD4">
      <w:pPr>
        <w:pStyle w:val="Caption"/>
        <w:spacing w:line="360" w:lineRule="auto"/>
        <w:jc w:val="both"/>
        <w:rPr>
          <w:rFonts w:ascii="Arial" w:hAnsi="Arial" w:cs="Arial"/>
          <w:b w:val="0"/>
          <w:bCs w:val="0"/>
          <w:i/>
          <w:iCs/>
          <w:sz w:val="18"/>
          <w:szCs w:val="18"/>
        </w:rPr>
      </w:pPr>
      <w:r w:rsidRPr="00EB368C">
        <w:rPr>
          <w:rFonts w:ascii="Arial" w:hAnsi="Arial" w:cs="Arial"/>
          <w:color w:val="000000" w:themeColor="text1"/>
          <w:sz w:val="18"/>
          <w:szCs w:val="18"/>
        </w:rPr>
        <w:t>Fig. S</w:t>
      </w:r>
      <w:r w:rsidR="00F835D8">
        <w:rPr>
          <w:rFonts w:ascii="Arial" w:hAnsi="Arial" w:cs="Arial"/>
          <w:color w:val="000000" w:themeColor="text1"/>
          <w:sz w:val="18"/>
          <w:szCs w:val="18"/>
        </w:rPr>
        <w:t>3</w:t>
      </w:r>
      <w:r w:rsidRPr="00EB368C">
        <w:rPr>
          <w:rFonts w:ascii="Arial" w:hAnsi="Arial" w:cs="Arial"/>
          <w:color w:val="000000" w:themeColor="text1"/>
          <w:sz w:val="18"/>
          <w:szCs w:val="18"/>
        </w:rPr>
        <w:t xml:space="preserve"> | Pairwise accuracies for other localization classes.</w:t>
      </w:r>
      <w:r w:rsidRPr="00EB368C">
        <w:rPr>
          <w:rFonts w:ascii="Arial" w:hAnsi="Arial" w:cs="Arial"/>
          <w:b w:val="0"/>
          <w:bCs w:val="0"/>
          <w:color w:val="000000" w:themeColor="text1"/>
          <w:sz w:val="18"/>
          <w:szCs w:val="18"/>
        </w:rPr>
        <w:t xml:space="preserve"> Here, </w:t>
      </w:r>
      <w:r w:rsidRPr="00EB368C">
        <w:rPr>
          <w:rFonts w:ascii="Arial" w:hAnsi="Arial" w:cs="Arial"/>
          <w:b w:val="0"/>
          <w:bCs w:val="0"/>
          <w:sz w:val="18"/>
          <w:szCs w:val="18"/>
        </w:rPr>
        <w:t>accuracies of all core, rim, and rim &amp; core cell pairwise comparisons are reported. Heat maps summarize classification accuracies for each SVM kernel.</w:t>
      </w:r>
    </w:p>
    <w:p w14:paraId="4A4E6349" w14:textId="77777777" w:rsidR="00301CD4" w:rsidRDefault="00301CD4" w:rsidP="00301CD4"/>
    <w:p w14:paraId="3C43C7CE" w14:textId="77777777" w:rsidR="00301CD4" w:rsidRDefault="00301CD4" w:rsidP="00301CD4"/>
    <w:p w14:paraId="0F54ECFA" w14:textId="77777777" w:rsidR="00301CD4" w:rsidRDefault="00301CD4" w:rsidP="00301CD4"/>
    <w:p w14:paraId="39503784" w14:textId="77777777" w:rsidR="00301CD4" w:rsidRDefault="00301CD4" w:rsidP="00301CD4"/>
    <w:p w14:paraId="556E8557" w14:textId="77777777" w:rsidR="00301CD4" w:rsidRDefault="00301CD4" w:rsidP="00301CD4">
      <w:pPr>
        <w:keepNext/>
        <w:spacing w:line="360" w:lineRule="auto"/>
        <w:jc w:val="center"/>
        <w:rPr>
          <w:rFonts w:ascii="Arial" w:hAnsi="Arial" w:cs="Arial"/>
          <w:b/>
          <w:color w:val="000000" w:themeColor="text1"/>
          <w:sz w:val="18"/>
          <w:szCs w:val="18"/>
        </w:rPr>
      </w:pPr>
      <w:r w:rsidRPr="00D76E57">
        <w:rPr>
          <w:noProof/>
        </w:rPr>
        <w:lastRenderedPageBreak/>
        <w:drawing>
          <wp:inline distT="0" distB="0" distL="0" distR="0" wp14:anchorId="201D57BA" wp14:editId="3AC746FD">
            <wp:extent cx="5302250" cy="6911078"/>
            <wp:effectExtent l="0" t="0" r="0" b="4445"/>
            <wp:docPr id="5" name="Picture 5" descr="C:\Users\Zeynab\Desktop\Box Sync\BackupJul19\Machine learning\Illustrator\Manuscript Images\20210102_edition\Supp_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eynab\Desktop\Box Sync\BackupJul19\Machine learning\Illustrator\Manuscript Images\20210102_edition\Supp_figure 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59769" cy="6986049"/>
                    </a:xfrm>
                    <a:prstGeom prst="rect">
                      <a:avLst/>
                    </a:prstGeom>
                    <a:noFill/>
                    <a:ln>
                      <a:noFill/>
                    </a:ln>
                  </pic:spPr>
                </pic:pic>
              </a:graphicData>
            </a:graphic>
          </wp:inline>
        </w:drawing>
      </w:r>
    </w:p>
    <w:p w14:paraId="0BFE31E7" w14:textId="3CCC5B87" w:rsidR="00301CD4" w:rsidRPr="00EB368C" w:rsidRDefault="00301CD4" w:rsidP="00301CD4">
      <w:pPr>
        <w:keepNext/>
        <w:spacing w:line="360" w:lineRule="auto"/>
        <w:jc w:val="both"/>
        <w:rPr>
          <w:rFonts w:ascii="Arial" w:hAnsi="Arial" w:cs="Arial"/>
          <w:sz w:val="18"/>
          <w:szCs w:val="18"/>
        </w:rPr>
      </w:pPr>
      <w:r w:rsidRPr="00EB368C">
        <w:rPr>
          <w:rFonts w:ascii="Arial" w:hAnsi="Arial" w:cs="Arial"/>
          <w:b/>
          <w:color w:val="000000" w:themeColor="text1"/>
          <w:sz w:val="18"/>
          <w:szCs w:val="18"/>
        </w:rPr>
        <w:t>Fig. S</w:t>
      </w:r>
      <w:r w:rsidR="00FC5DA4">
        <w:rPr>
          <w:rFonts w:ascii="Arial" w:hAnsi="Arial" w:cs="Arial"/>
          <w:b/>
          <w:color w:val="000000" w:themeColor="text1"/>
          <w:sz w:val="18"/>
          <w:szCs w:val="18"/>
        </w:rPr>
        <w:t>4</w:t>
      </w:r>
      <w:r w:rsidRPr="00EB368C">
        <w:rPr>
          <w:rFonts w:ascii="Arial" w:hAnsi="Arial" w:cs="Arial"/>
          <w:b/>
          <w:color w:val="000000" w:themeColor="text1"/>
          <w:sz w:val="18"/>
          <w:szCs w:val="18"/>
        </w:rPr>
        <w:t xml:space="preserve"> | Combination approach accuracies for other localization classes. A, </w:t>
      </w:r>
      <w:r w:rsidRPr="00EB368C">
        <w:rPr>
          <w:rFonts w:ascii="Arial" w:hAnsi="Arial" w:cs="Arial"/>
          <w:sz w:val="18"/>
          <w:szCs w:val="18"/>
        </w:rPr>
        <w:t xml:space="preserve">Accuracies of all core, rim, and rim &amp; core cell Independent Test Sets for both unpatterned and patterned cells are reported. </w:t>
      </w:r>
      <w:r w:rsidRPr="00EB368C">
        <w:rPr>
          <w:rFonts w:ascii="Arial" w:hAnsi="Arial" w:cs="Arial"/>
          <w:b/>
          <w:bCs/>
          <w:sz w:val="18"/>
          <w:szCs w:val="18"/>
        </w:rPr>
        <w:t xml:space="preserve">B, </w:t>
      </w:r>
      <w:r w:rsidRPr="00EB368C">
        <w:rPr>
          <w:rFonts w:ascii="Arial" w:hAnsi="Arial" w:cs="Arial"/>
          <w:sz w:val="18"/>
          <w:szCs w:val="18"/>
        </w:rPr>
        <w:t>Accuracies for all localization classes of untested cell data for cell lines included in model training (i.e. Consistent Test Set).</w:t>
      </w:r>
    </w:p>
    <w:p w14:paraId="10C22F57" w14:textId="54968B89" w:rsidR="007843C9" w:rsidRPr="008362AD" w:rsidRDefault="007843C9" w:rsidP="00301CD4">
      <w:pPr>
        <w:rPr>
          <w:rFonts w:ascii="Arial" w:hAnsi="Arial" w:cs="Arial"/>
          <w:sz w:val="20"/>
        </w:rPr>
      </w:pPr>
    </w:p>
    <w:sectPr w:rsidR="007843C9" w:rsidRPr="008362AD" w:rsidSect="00F125EE">
      <w:headerReference w:type="default" r:id="rId19"/>
      <w:footerReference w:type="default" r:id="rId2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3160" w14:textId="77777777" w:rsidR="00B4070C" w:rsidRDefault="00B4070C">
      <w:r>
        <w:separator/>
      </w:r>
    </w:p>
  </w:endnote>
  <w:endnote w:type="continuationSeparator" w:id="0">
    <w:p w14:paraId="3584F207" w14:textId="77777777" w:rsidR="00B4070C" w:rsidRDefault="00B4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EFF20DE" w:rsidR="00F125EE" w:rsidRDefault="00114193">
    <w:pPr>
      <w:pStyle w:val="Footer"/>
      <w:jc w:val="right"/>
    </w:pPr>
    <w:r>
      <w:fldChar w:fldCharType="begin"/>
    </w:r>
    <w:r>
      <w:instrText xml:space="preserve"> PAGE   \* MERGEFORMAT </w:instrText>
    </w:r>
    <w:r>
      <w:fldChar w:fldCharType="separate"/>
    </w:r>
    <w:r w:rsidR="00DC623A">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B258" w14:textId="77777777" w:rsidR="00B4070C" w:rsidRDefault="00B4070C">
      <w:r>
        <w:separator/>
      </w:r>
    </w:p>
  </w:footnote>
  <w:footnote w:type="continuationSeparator" w:id="0">
    <w:p w14:paraId="43ABDAF9" w14:textId="77777777" w:rsidR="00B4070C" w:rsidRDefault="00B4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A41E4"/>
    <w:rsid w:val="000C2771"/>
    <w:rsid w:val="000F0DCE"/>
    <w:rsid w:val="00112C5B"/>
    <w:rsid w:val="00114193"/>
    <w:rsid w:val="00115A38"/>
    <w:rsid w:val="0011687B"/>
    <w:rsid w:val="00124F82"/>
    <w:rsid w:val="0016337A"/>
    <w:rsid w:val="00164269"/>
    <w:rsid w:val="001A1BDE"/>
    <w:rsid w:val="001C0520"/>
    <w:rsid w:val="001C0975"/>
    <w:rsid w:val="001F0876"/>
    <w:rsid w:val="001F167C"/>
    <w:rsid w:val="001F5E91"/>
    <w:rsid w:val="00200575"/>
    <w:rsid w:val="002077B9"/>
    <w:rsid w:val="00262D72"/>
    <w:rsid w:val="00294FBB"/>
    <w:rsid w:val="002C030F"/>
    <w:rsid w:val="002C667A"/>
    <w:rsid w:val="00301CD4"/>
    <w:rsid w:val="00325D90"/>
    <w:rsid w:val="00331D75"/>
    <w:rsid w:val="00332BFB"/>
    <w:rsid w:val="00355362"/>
    <w:rsid w:val="00363E44"/>
    <w:rsid w:val="00387114"/>
    <w:rsid w:val="00395E86"/>
    <w:rsid w:val="00397983"/>
    <w:rsid w:val="003A2FD8"/>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01872"/>
    <w:rsid w:val="00527D71"/>
    <w:rsid w:val="00556136"/>
    <w:rsid w:val="005607DD"/>
    <w:rsid w:val="00586508"/>
    <w:rsid w:val="005A24F3"/>
    <w:rsid w:val="005A558C"/>
    <w:rsid w:val="005D088E"/>
    <w:rsid w:val="005E28F8"/>
    <w:rsid w:val="005E6513"/>
    <w:rsid w:val="006069C6"/>
    <w:rsid w:val="00611A19"/>
    <w:rsid w:val="006140DF"/>
    <w:rsid w:val="00651114"/>
    <w:rsid w:val="0065772A"/>
    <w:rsid w:val="00670299"/>
    <w:rsid w:val="00691985"/>
    <w:rsid w:val="006A1B64"/>
    <w:rsid w:val="006D169A"/>
    <w:rsid w:val="006E3E68"/>
    <w:rsid w:val="006E79EF"/>
    <w:rsid w:val="007108F5"/>
    <w:rsid w:val="00713E5B"/>
    <w:rsid w:val="00721990"/>
    <w:rsid w:val="007402FC"/>
    <w:rsid w:val="007411A1"/>
    <w:rsid w:val="00763345"/>
    <w:rsid w:val="00771D4A"/>
    <w:rsid w:val="007843C9"/>
    <w:rsid w:val="00797F24"/>
    <w:rsid w:val="007B5946"/>
    <w:rsid w:val="007F5297"/>
    <w:rsid w:val="00807D35"/>
    <w:rsid w:val="00820484"/>
    <w:rsid w:val="00824DF3"/>
    <w:rsid w:val="008362AD"/>
    <w:rsid w:val="00840BB2"/>
    <w:rsid w:val="00885C9B"/>
    <w:rsid w:val="008920FE"/>
    <w:rsid w:val="008C069B"/>
    <w:rsid w:val="008D5D2A"/>
    <w:rsid w:val="00914B63"/>
    <w:rsid w:val="009258B8"/>
    <w:rsid w:val="009354F3"/>
    <w:rsid w:val="00943C3C"/>
    <w:rsid w:val="009447DC"/>
    <w:rsid w:val="009519CF"/>
    <w:rsid w:val="00961BA5"/>
    <w:rsid w:val="009743A9"/>
    <w:rsid w:val="009A5287"/>
    <w:rsid w:val="009A670E"/>
    <w:rsid w:val="009B2AC5"/>
    <w:rsid w:val="009B7984"/>
    <w:rsid w:val="009F4BED"/>
    <w:rsid w:val="009F7D93"/>
    <w:rsid w:val="00A3403B"/>
    <w:rsid w:val="00A51A12"/>
    <w:rsid w:val="00A627D4"/>
    <w:rsid w:val="00A72B81"/>
    <w:rsid w:val="00A74DA2"/>
    <w:rsid w:val="00AC036A"/>
    <w:rsid w:val="00AC15B4"/>
    <w:rsid w:val="00AC5C63"/>
    <w:rsid w:val="00AD499C"/>
    <w:rsid w:val="00AE5A70"/>
    <w:rsid w:val="00B003EE"/>
    <w:rsid w:val="00B15008"/>
    <w:rsid w:val="00B16F99"/>
    <w:rsid w:val="00B36869"/>
    <w:rsid w:val="00B4070C"/>
    <w:rsid w:val="00B42F9C"/>
    <w:rsid w:val="00B43B31"/>
    <w:rsid w:val="00B47CFA"/>
    <w:rsid w:val="00B57F00"/>
    <w:rsid w:val="00B77B2A"/>
    <w:rsid w:val="00B8083F"/>
    <w:rsid w:val="00B82C22"/>
    <w:rsid w:val="00B8723B"/>
    <w:rsid w:val="00B93DBA"/>
    <w:rsid w:val="00B9440A"/>
    <w:rsid w:val="00BB2D2A"/>
    <w:rsid w:val="00BD3082"/>
    <w:rsid w:val="00BD58CF"/>
    <w:rsid w:val="00C046DC"/>
    <w:rsid w:val="00C04CC1"/>
    <w:rsid w:val="00C30CB5"/>
    <w:rsid w:val="00C47714"/>
    <w:rsid w:val="00C50C6D"/>
    <w:rsid w:val="00C600D9"/>
    <w:rsid w:val="00CC1384"/>
    <w:rsid w:val="00CD3720"/>
    <w:rsid w:val="00CD40D7"/>
    <w:rsid w:val="00CF16C9"/>
    <w:rsid w:val="00CF1848"/>
    <w:rsid w:val="00CF5C2F"/>
    <w:rsid w:val="00D04BCF"/>
    <w:rsid w:val="00D143D9"/>
    <w:rsid w:val="00D269AB"/>
    <w:rsid w:val="00D346C2"/>
    <w:rsid w:val="00D34EF6"/>
    <w:rsid w:val="00DA22DA"/>
    <w:rsid w:val="00DA59EA"/>
    <w:rsid w:val="00DC623A"/>
    <w:rsid w:val="00DD421A"/>
    <w:rsid w:val="00E257C8"/>
    <w:rsid w:val="00E37047"/>
    <w:rsid w:val="00E60D0F"/>
    <w:rsid w:val="00E9773B"/>
    <w:rsid w:val="00EA596B"/>
    <w:rsid w:val="00EB368C"/>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835D8"/>
    <w:rsid w:val="00FA1481"/>
    <w:rsid w:val="00FC5DA4"/>
    <w:rsid w:val="00FD5D42"/>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uiPriority w:val="35"/>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rsid w:val="00F83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AA570-445A-4792-B7C4-EE81A5C6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3881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Dan Sykora</cp:lastModifiedBy>
  <cp:revision>4</cp:revision>
  <cp:lastPrinted>2021-06-01T20:45:00Z</cp:lastPrinted>
  <dcterms:created xsi:type="dcterms:W3CDTF">2021-10-06T14:21:00Z</dcterms:created>
  <dcterms:modified xsi:type="dcterms:W3CDTF">2021-10-06T14:31:00Z</dcterms:modified>
</cp:coreProperties>
</file>