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9D507" w14:textId="77777777" w:rsidR="00B7718C" w:rsidRPr="005D778A" w:rsidRDefault="00B7718C" w:rsidP="00B7718C">
      <w:pPr>
        <w:pStyle w:val="CommentText"/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5D778A">
        <w:rPr>
          <w:rFonts w:ascii="Arial" w:hAnsi="Arial" w:cs="Arial"/>
          <w:b/>
          <w:sz w:val="26"/>
          <w:szCs w:val="26"/>
        </w:rPr>
        <w:t xml:space="preserve">Bedside Detection of Intracranial Midline Shift Using </w:t>
      </w:r>
    </w:p>
    <w:p w14:paraId="6E7E4296" w14:textId="77777777" w:rsidR="00B7718C" w:rsidRPr="005D778A" w:rsidRDefault="00B7718C" w:rsidP="00B7718C">
      <w:pPr>
        <w:pStyle w:val="CommentText"/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  <w:r w:rsidRPr="005D778A">
        <w:rPr>
          <w:rFonts w:ascii="Arial" w:hAnsi="Arial" w:cs="Arial"/>
          <w:b/>
          <w:sz w:val="26"/>
          <w:szCs w:val="26"/>
        </w:rPr>
        <w:t>Portable Magnetic Resonance Imaging</w:t>
      </w:r>
    </w:p>
    <w:p w14:paraId="7CCD548C" w14:textId="77777777" w:rsidR="00B7718C" w:rsidRPr="005D778A" w:rsidRDefault="00B7718C" w:rsidP="00B7718C">
      <w:pPr>
        <w:pStyle w:val="CommentText"/>
        <w:spacing w:line="276" w:lineRule="auto"/>
        <w:jc w:val="center"/>
        <w:rPr>
          <w:rFonts w:ascii="Arial" w:hAnsi="Arial" w:cs="Arial"/>
          <w:b/>
          <w:sz w:val="26"/>
          <w:szCs w:val="26"/>
        </w:rPr>
      </w:pPr>
    </w:p>
    <w:p w14:paraId="6C3179F7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Kevin N. </w:t>
      </w:r>
      <w:proofErr w:type="spellStart"/>
      <w:r w:rsidRPr="005D778A">
        <w:rPr>
          <w:rFonts w:ascii="Arial" w:hAnsi="Arial" w:cs="Arial"/>
          <w:color w:val="000000"/>
        </w:rPr>
        <w:t>Sheth</w:t>
      </w:r>
      <w:proofErr w:type="spellEnd"/>
      <w:r w:rsidRPr="005D778A">
        <w:rPr>
          <w:rFonts w:ascii="Arial" w:hAnsi="Arial" w:cs="Arial"/>
          <w:color w:val="000000"/>
        </w:rPr>
        <w:t>, MD</w:t>
      </w:r>
      <w:r w:rsidRPr="005D778A">
        <w:rPr>
          <w:rFonts w:ascii="Arial" w:hAnsi="Arial" w:cs="Arial"/>
          <w:color w:val="000000"/>
          <w:vertAlign w:val="superscript"/>
        </w:rPr>
        <w:t>1*</w:t>
      </w:r>
      <w:r w:rsidRPr="005D778A">
        <w:rPr>
          <w:rFonts w:ascii="Arial" w:hAnsi="Arial" w:cs="Arial"/>
          <w:color w:val="000000"/>
        </w:rPr>
        <w:t>, Matthew M. Yuen BA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Mercy H. Mazurek BS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Bradley A. Cahn BS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Anjali M. Prabhat</w:t>
      </w:r>
      <w:r w:rsidRPr="005D778A">
        <w:rPr>
          <w:rFonts w:ascii="Arial" w:hAnsi="Arial" w:cs="Arial"/>
          <w:color w:val="000000"/>
          <w:vertAlign w:val="superscript"/>
        </w:rPr>
        <w:t xml:space="preserve"> </w:t>
      </w:r>
      <w:r w:rsidRPr="005D778A">
        <w:rPr>
          <w:rFonts w:ascii="Arial" w:hAnsi="Arial" w:cs="Arial"/>
          <w:color w:val="000000"/>
        </w:rPr>
        <w:t>BA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 xml:space="preserve">, </w:t>
      </w:r>
      <w:proofErr w:type="spellStart"/>
      <w:r w:rsidRPr="005D778A">
        <w:rPr>
          <w:rFonts w:ascii="Arial" w:hAnsi="Arial" w:cs="Arial"/>
          <w:color w:val="000000"/>
        </w:rPr>
        <w:t>Sadegh</w:t>
      </w:r>
      <w:proofErr w:type="spellEnd"/>
      <w:r w:rsidRPr="005D778A">
        <w:rPr>
          <w:rFonts w:ascii="Arial" w:hAnsi="Arial" w:cs="Arial"/>
          <w:color w:val="000000"/>
        </w:rPr>
        <w:t xml:space="preserve"> Salehi</w:t>
      </w:r>
      <w:r w:rsidRPr="005D778A">
        <w:rPr>
          <w:rFonts w:ascii="Arial" w:hAnsi="Arial" w:cs="Arial"/>
          <w:color w:val="000000"/>
          <w:vertAlign w:val="superscript"/>
        </w:rPr>
        <w:t xml:space="preserve"> </w:t>
      </w:r>
      <w:r w:rsidRPr="005D778A">
        <w:rPr>
          <w:rFonts w:ascii="Arial" w:hAnsi="Arial" w:cs="Arial"/>
          <w:color w:val="000000"/>
        </w:rPr>
        <w:t>PhD</w:t>
      </w:r>
      <w:r w:rsidRPr="005D778A">
        <w:rPr>
          <w:rFonts w:ascii="Arial" w:hAnsi="Arial" w:cs="Arial"/>
          <w:color w:val="000000"/>
          <w:vertAlign w:val="superscript"/>
        </w:rPr>
        <w:t>2</w:t>
      </w:r>
      <w:r w:rsidRPr="005D778A">
        <w:rPr>
          <w:rFonts w:ascii="Arial" w:hAnsi="Arial" w:cs="Arial"/>
          <w:color w:val="000000"/>
        </w:rPr>
        <w:t>, Jill T. Shah BA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Samantha By PhD</w:t>
      </w:r>
      <w:r w:rsidRPr="005D778A">
        <w:rPr>
          <w:rFonts w:ascii="Arial" w:hAnsi="Arial" w:cs="Arial"/>
          <w:color w:val="000000"/>
          <w:vertAlign w:val="superscript"/>
        </w:rPr>
        <w:t>2</w:t>
      </w:r>
      <w:r w:rsidRPr="005D778A">
        <w:rPr>
          <w:rFonts w:ascii="Arial" w:hAnsi="Arial" w:cs="Arial"/>
          <w:color w:val="000000"/>
        </w:rPr>
        <w:t>, E. Brian Welch PhD</w:t>
      </w:r>
      <w:r w:rsidRPr="005D778A">
        <w:rPr>
          <w:rFonts w:ascii="Arial" w:hAnsi="Arial" w:cs="Arial"/>
          <w:color w:val="000000"/>
          <w:vertAlign w:val="superscript"/>
        </w:rPr>
        <w:t>2</w:t>
      </w:r>
      <w:r w:rsidRPr="005D778A">
        <w:rPr>
          <w:rFonts w:ascii="Arial" w:hAnsi="Arial" w:cs="Arial"/>
          <w:color w:val="000000"/>
        </w:rPr>
        <w:t xml:space="preserve">, Michal </w:t>
      </w:r>
      <w:proofErr w:type="spellStart"/>
      <w:r w:rsidRPr="005D778A">
        <w:rPr>
          <w:rFonts w:ascii="Arial" w:hAnsi="Arial" w:cs="Arial"/>
          <w:color w:val="000000"/>
        </w:rPr>
        <w:t>Sofka</w:t>
      </w:r>
      <w:proofErr w:type="spellEnd"/>
      <w:r w:rsidRPr="005D778A">
        <w:rPr>
          <w:rFonts w:ascii="Arial" w:hAnsi="Arial" w:cs="Arial"/>
          <w:color w:val="000000"/>
        </w:rPr>
        <w:t xml:space="preserve"> PhD</w:t>
      </w:r>
      <w:r w:rsidRPr="005D778A">
        <w:rPr>
          <w:rFonts w:ascii="Arial" w:hAnsi="Arial" w:cs="Arial"/>
          <w:color w:val="000000"/>
          <w:vertAlign w:val="superscript"/>
        </w:rPr>
        <w:t>2</w:t>
      </w:r>
      <w:r w:rsidRPr="005D778A">
        <w:rPr>
          <w:rFonts w:ascii="Arial" w:hAnsi="Arial" w:cs="Arial"/>
          <w:color w:val="000000"/>
        </w:rPr>
        <w:t xml:space="preserve">, Laura I. </w:t>
      </w:r>
      <w:proofErr w:type="spellStart"/>
      <w:r w:rsidRPr="005D778A">
        <w:rPr>
          <w:rFonts w:ascii="Arial" w:hAnsi="Arial" w:cs="Arial"/>
          <w:color w:val="000000"/>
        </w:rPr>
        <w:t>Sacolick</w:t>
      </w:r>
      <w:proofErr w:type="spellEnd"/>
      <w:r w:rsidRPr="005D778A">
        <w:rPr>
          <w:rFonts w:ascii="Arial" w:hAnsi="Arial" w:cs="Arial"/>
          <w:color w:val="000000"/>
        </w:rPr>
        <w:t xml:space="preserve"> PhD</w:t>
      </w:r>
      <w:r w:rsidRPr="005D778A">
        <w:rPr>
          <w:rFonts w:ascii="Arial" w:hAnsi="Arial" w:cs="Arial"/>
          <w:color w:val="000000"/>
          <w:vertAlign w:val="superscript"/>
        </w:rPr>
        <w:t>2</w:t>
      </w:r>
      <w:r w:rsidRPr="005D778A">
        <w:rPr>
          <w:rFonts w:ascii="Arial" w:hAnsi="Arial" w:cs="Arial"/>
          <w:color w:val="000000"/>
        </w:rPr>
        <w:t>, Jennifer A. Kim MD, PhD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 xml:space="preserve">, </w:t>
      </w:r>
      <w:proofErr w:type="spellStart"/>
      <w:r w:rsidRPr="005D778A">
        <w:rPr>
          <w:rFonts w:ascii="Arial" w:hAnsi="Arial" w:cs="Arial"/>
          <w:color w:val="000000"/>
        </w:rPr>
        <w:t>Seyedmehdi</w:t>
      </w:r>
      <w:proofErr w:type="spellEnd"/>
      <w:r w:rsidRPr="005D778A">
        <w:rPr>
          <w:rFonts w:ascii="Arial" w:hAnsi="Arial" w:cs="Arial"/>
          <w:color w:val="000000"/>
        </w:rPr>
        <w:t xml:space="preserve"> </w:t>
      </w:r>
      <w:proofErr w:type="spellStart"/>
      <w:r w:rsidRPr="005D778A">
        <w:rPr>
          <w:rFonts w:ascii="Arial" w:hAnsi="Arial" w:cs="Arial"/>
          <w:color w:val="000000"/>
        </w:rPr>
        <w:t>Payabvash</w:t>
      </w:r>
      <w:proofErr w:type="spellEnd"/>
      <w:r w:rsidRPr="005D778A">
        <w:rPr>
          <w:rFonts w:ascii="Arial" w:hAnsi="Arial" w:cs="Arial"/>
          <w:color w:val="000000"/>
        </w:rPr>
        <w:t xml:space="preserve"> MD</w:t>
      </w:r>
      <w:r w:rsidRPr="005D778A">
        <w:rPr>
          <w:rFonts w:ascii="Arial" w:hAnsi="Arial" w:cs="Arial"/>
          <w:color w:val="000000"/>
          <w:vertAlign w:val="superscript"/>
        </w:rPr>
        <w:t>3</w:t>
      </w:r>
      <w:r w:rsidRPr="005D778A">
        <w:rPr>
          <w:rFonts w:ascii="Arial" w:hAnsi="Arial" w:cs="Arial"/>
          <w:color w:val="000000"/>
        </w:rPr>
        <w:t>, Guido J. Falcone MD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Emily J. Gilmore MD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David Y. Hwang MD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 xml:space="preserve">, Charles </w:t>
      </w:r>
      <w:proofErr w:type="spellStart"/>
      <w:r w:rsidRPr="005D778A">
        <w:rPr>
          <w:rFonts w:ascii="Arial" w:hAnsi="Arial" w:cs="Arial"/>
          <w:color w:val="000000"/>
        </w:rPr>
        <w:t>Matouk</w:t>
      </w:r>
      <w:proofErr w:type="spellEnd"/>
      <w:r w:rsidRPr="005D778A">
        <w:rPr>
          <w:rFonts w:ascii="Arial" w:hAnsi="Arial" w:cs="Arial"/>
          <w:color w:val="000000"/>
        </w:rPr>
        <w:t xml:space="preserve"> MD</w:t>
      </w:r>
      <w:r w:rsidRPr="005D778A">
        <w:rPr>
          <w:rFonts w:ascii="Arial" w:hAnsi="Arial" w:cs="Arial"/>
          <w:color w:val="000000"/>
          <w:vertAlign w:val="superscript"/>
        </w:rPr>
        <w:t>4</w:t>
      </w:r>
      <w:r w:rsidRPr="005D778A">
        <w:rPr>
          <w:rFonts w:ascii="Arial" w:hAnsi="Arial" w:cs="Arial"/>
          <w:color w:val="000000"/>
        </w:rPr>
        <w:t>, Barbara Gordon-Kundu MD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Adrienne Ward RN</w:t>
      </w:r>
      <w:r w:rsidRPr="005D778A">
        <w:rPr>
          <w:rFonts w:ascii="Arial" w:hAnsi="Arial" w:cs="Arial"/>
          <w:color w:val="000000"/>
          <w:vertAlign w:val="superscript"/>
        </w:rPr>
        <w:t>5</w:t>
      </w:r>
      <w:r w:rsidRPr="005D778A">
        <w:rPr>
          <w:rFonts w:ascii="Arial" w:hAnsi="Arial" w:cs="Arial"/>
          <w:color w:val="000000"/>
        </w:rPr>
        <w:t>, Nils Petersen MD, PhD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Joseph Schindler MD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 xml:space="preserve">, Kevin T. </w:t>
      </w:r>
      <w:proofErr w:type="spellStart"/>
      <w:r w:rsidRPr="005D778A">
        <w:rPr>
          <w:rFonts w:ascii="Arial" w:hAnsi="Arial" w:cs="Arial"/>
          <w:color w:val="000000"/>
        </w:rPr>
        <w:t>Gobeske</w:t>
      </w:r>
      <w:proofErr w:type="spellEnd"/>
      <w:r w:rsidRPr="005D778A">
        <w:rPr>
          <w:rFonts w:ascii="Arial" w:hAnsi="Arial" w:cs="Arial"/>
          <w:color w:val="000000"/>
        </w:rPr>
        <w:t xml:space="preserve"> MD, PhD</w:t>
      </w:r>
      <w:r w:rsidRPr="005D778A">
        <w:rPr>
          <w:rFonts w:ascii="Arial" w:hAnsi="Arial" w:cs="Arial"/>
          <w:color w:val="000000"/>
          <w:vertAlign w:val="superscript"/>
        </w:rPr>
        <w:t xml:space="preserve">1, </w:t>
      </w:r>
      <w:r w:rsidRPr="005D778A">
        <w:rPr>
          <w:rFonts w:ascii="Arial" w:hAnsi="Arial" w:cs="Arial"/>
          <w:color w:val="000000"/>
        </w:rPr>
        <w:t xml:space="preserve">Lauren H. </w:t>
      </w:r>
      <w:proofErr w:type="spellStart"/>
      <w:r w:rsidRPr="005D778A">
        <w:rPr>
          <w:rFonts w:ascii="Arial" w:hAnsi="Arial" w:cs="Arial"/>
          <w:color w:val="000000"/>
        </w:rPr>
        <w:t>Sansing</w:t>
      </w:r>
      <w:proofErr w:type="spellEnd"/>
      <w:r w:rsidRPr="005D778A">
        <w:rPr>
          <w:rFonts w:ascii="Arial" w:hAnsi="Arial" w:cs="Arial"/>
          <w:color w:val="000000"/>
        </w:rPr>
        <w:t xml:space="preserve"> MD</w:t>
      </w: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, Gordon Sze MD</w:t>
      </w:r>
      <w:r w:rsidRPr="005D778A">
        <w:rPr>
          <w:rFonts w:ascii="Arial" w:hAnsi="Arial" w:cs="Arial"/>
          <w:color w:val="000000"/>
          <w:vertAlign w:val="superscript"/>
        </w:rPr>
        <w:t>3</w:t>
      </w:r>
      <w:r w:rsidRPr="005D778A">
        <w:rPr>
          <w:rFonts w:ascii="Arial" w:hAnsi="Arial" w:cs="Arial"/>
          <w:color w:val="000000"/>
        </w:rPr>
        <w:t>, Matthew S. Rosen PhD</w:t>
      </w:r>
      <w:r w:rsidRPr="005D778A">
        <w:rPr>
          <w:rFonts w:ascii="Arial" w:hAnsi="Arial" w:cs="Arial"/>
          <w:color w:val="000000"/>
          <w:vertAlign w:val="superscript"/>
        </w:rPr>
        <w:t>6</w:t>
      </w:r>
      <w:r w:rsidRPr="005D778A">
        <w:rPr>
          <w:rFonts w:ascii="Arial" w:hAnsi="Arial" w:cs="Arial"/>
          <w:color w:val="000000"/>
        </w:rPr>
        <w:t>, W. Taylor Kimberly MD PhD</w:t>
      </w:r>
      <w:r w:rsidRPr="005D778A">
        <w:rPr>
          <w:rFonts w:ascii="Arial" w:hAnsi="Arial" w:cs="Arial"/>
          <w:color w:val="000000"/>
          <w:vertAlign w:val="superscript"/>
        </w:rPr>
        <w:t>7</w:t>
      </w:r>
      <w:r w:rsidRPr="005D778A">
        <w:rPr>
          <w:rFonts w:ascii="Arial" w:hAnsi="Arial" w:cs="Arial"/>
          <w:color w:val="000000"/>
        </w:rPr>
        <w:t xml:space="preserve">, </w:t>
      </w:r>
      <w:proofErr w:type="spellStart"/>
      <w:r w:rsidRPr="005D778A">
        <w:rPr>
          <w:rFonts w:ascii="Arial" w:hAnsi="Arial" w:cs="Arial"/>
          <w:color w:val="000000"/>
        </w:rPr>
        <w:t>Prantik</w:t>
      </w:r>
      <w:proofErr w:type="spellEnd"/>
      <w:r w:rsidRPr="005D778A">
        <w:rPr>
          <w:rFonts w:ascii="Arial" w:hAnsi="Arial" w:cs="Arial"/>
          <w:color w:val="000000"/>
        </w:rPr>
        <w:t xml:space="preserve"> Kundu PhD</w:t>
      </w:r>
      <w:r w:rsidRPr="005D778A">
        <w:rPr>
          <w:rFonts w:ascii="Arial" w:hAnsi="Arial" w:cs="Arial"/>
          <w:color w:val="000000"/>
          <w:vertAlign w:val="superscript"/>
        </w:rPr>
        <w:t>2</w:t>
      </w:r>
    </w:p>
    <w:p w14:paraId="4120E35B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  <w:vertAlign w:val="superscript"/>
        </w:rPr>
      </w:pPr>
    </w:p>
    <w:p w14:paraId="25BEDFD2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  <w:vertAlign w:val="superscript"/>
        </w:rPr>
      </w:pPr>
      <w:r w:rsidRPr="005D778A">
        <w:rPr>
          <w:rFonts w:ascii="Arial" w:hAnsi="Arial" w:cs="Arial"/>
          <w:color w:val="000000"/>
        </w:rPr>
        <w:t xml:space="preserve">Affiliations: </w:t>
      </w:r>
    </w:p>
    <w:p w14:paraId="269D32E3" w14:textId="77777777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1</w:t>
      </w:r>
      <w:r w:rsidRPr="005D778A">
        <w:rPr>
          <w:rFonts w:ascii="Arial" w:hAnsi="Arial" w:cs="Arial"/>
          <w:color w:val="000000"/>
        </w:rPr>
        <w:t>Department of Neurology, Yale School of Medicine, New Haven, CT, USA</w:t>
      </w:r>
    </w:p>
    <w:p w14:paraId="77B5FFC2" w14:textId="02DDB65F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2</w:t>
      </w:r>
      <w:r w:rsidRPr="005D778A">
        <w:rPr>
          <w:rFonts w:ascii="Arial" w:hAnsi="Arial" w:cs="Arial"/>
          <w:color w:val="000000"/>
        </w:rPr>
        <w:t>Hyperfine, Inc, Guilford, CT, USA</w:t>
      </w:r>
    </w:p>
    <w:p w14:paraId="1C21B8C1" w14:textId="77777777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3</w:t>
      </w:r>
      <w:r w:rsidRPr="005D778A">
        <w:rPr>
          <w:rFonts w:ascii="Arial" w:hAnsi="Arial" w:cs="Arial"/>
          <w:color w:val="000000"/>
        </w:rPr>
        <w:t>Department of Neuroradiology, Yale School of Medicine, New Haven, CT, USA</w:t>
      </w:r>
    </w:p>
    <w:p w14:paraId="54B98094" w14:textId="77777777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4</w:t>
      </w:r>
      <w:r w:rsidRPr="005D778A">
        <w:rPr>
          <w:rFonts w:ascii="Arial" w:hAnsi="Arial" w:cs="Arial"/>
          <w:color w:val="000000"/>
        </w:rPr>
        <w:t>Department of Neurosurgery, Yale School of Medicine, New Haven, CT, USA</w:t>
      </w:r>
    </w:p>
    <w:p w14:paraId="6B869E02" w14:textId="77777777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5</w:t>
      </w:r>
      <w:r w:rsidRPr="005D778A">
        <w:rPr>
          <w:rFonts w:ascii="Arial" w:hAnsi="Arial" w:cs="Arial"/>
          <w:color w:val="000000"/>
        </w:rPr>
        <w:t>Neuroscience Intensive Care Unit, Yale New Haven Hospital, New Haven, CT, USA</w:t>
      </w:r>
    </w:p>
    <w:p w14:paraId="26689050" w14:textId="77777777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6</w:t>
      </w:r>
      <w:r w:rsidRPr="005D778A">
        <w:rPr>
          <w:rFonts w:ascii="Arial" w:hAnsi="Arial" w:cs="Arial"/>
          <w:color w:val="000000"/>
        </w:rPr>
        <w:t xml:space="preserve">Athinoula A. </w:t>
      </w:r>
      <w:proofErr w:type="spellStart"/>
      <w:r w:rsidRPr="005D778A">
        <w:rPr>
          <w:rFonts w:ascii="Arial" w:hAnsi="Arial" w:cs="Arial"/>
          <w:color w:val="000000"/>
        </w:rPr>
        <w:t>Martinos</w:t>
      </w:r>
      <w:proofErr w:type="spellEnd"/>
      <w:r w:rsidRPr="005D778A">
        <w:rPr>
          <w:rFonts w:ascii="Arial" w:hAnsi="Arial" w:cs="Arial"/>
          <w:color w:val="000000"/>
        </w:rPr>
        <w:t xml:space="preserve"> Center for Biomedical Imaging, Massachusetts General Hospital, </w:t>
      </w:r>
    </w:p>
    <w:p w14:paraId="147521F6" w14:textId="77777777" w:rsidR="00B7718C" w:rsidRPr="005D778A" w:rsidRDefault="00B7718C" w:rsidP="00B7718C">
      <w:pPr>
        <w:pStyle w:val="ListParagraph"/>
        <w:tabs>
          <w:tab w:val="left" w:pos="540"/>
        </w:tabs>
        <w:spacing w:line="276" w:lineRule="auto"/>
        <w:ind w:left="360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>Charlestown, MA, USA</w:t>
      </w:r>
    </w:p>
    <w:p w14:paraId="6CA4861F" w14:textId="77777777" w:rsidR="00B7718C" w:rsidRPr="005D778A" w:rsidRDefault="00B7718C" w:rsidP="00B7718C">
      <w:pPr>
        <w:tabs>
          <w:tab w:val="left" w:pos="540"/>
        </w:tabs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  <w:vertAlign w:val="superscript"/>
        </w:rPr>
        <w:t>7</w:t>
      </w:r>
      <w:r w:rsidRPr="005D778A">
        <w:rPr>
          <w:rFonts w:ascii="Arial" w:hAnsi="Arial" w:cs="Arial"/>
          <w:color w:val="000000"/>
        </w:rPr>
        <w:t>Department of Neurology, Massachusetts General Hospital, Boston, MA, USA</w:t>
      </w:r>
    </w:p>
    <w:p w14:paraId="7EBA5675" w14:textId="77777777" w:rsidR="00B7718C" w:rsidRPr="005D778A" w:rsidRDefault="00B7718C" w:rsidP="00B7718C">
      <w:pPr>
        <w:pStyle w:val="ListParagraph"/>
        <w:tabs>
          <w:tab w:val="left" w:pos="540"/>
        </w:tabs>
        <w:spacing w:line="276" w:lineRule="auto"/>
        <w:ind w:left="0"/>
        <w:rPr>
          <w:rFonts w:ascii="Arial" w:hAnsi="Arial" w:cs="Arial"/>
          <w:color w:val="000000"/>
        </w:rPr>
      </w:pPr>
    </w:p>
    <w:p w14:paraId="4D93C8CE" w14:textId="77777777" w:rsidR="00B7718C" w:rsidRPr="005D778A" w:rsidRDefault="00B7718C" w:rsidP="00B7718C">
      <w:pPr>
        <w:spacing w:line="276" w:lineRule="auto"/>
        <w:rPr>
          <w:rFonts w:ascii="Arial" w:hAnsi="Arial" w:cs="Arial"/>
          <w:b/>
          <w:bCs/>
          <w:color w:val="000000"/>
        </w:rPr>
      </w:pPr>
      <w:r w:rsidRPr="005D778A">
        <w:rPr>
          <w:rFonts w:ascii="Arial" w:hAnsi="Arial" w:cs="Arial"/>
          <w:b/>
          <w:bCs/>
          <w:color w:val="000000"/>
        </w:rPr>
        <w:t>*Correspondence:</w:t>
      </w:r>
    </w:p>
    <w:p w14:paraId="398B5BE1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Kevin N. </w:t>
      </w:r>
      <w:proofErr w:type="spellStart"/>
      <w:r w:rsidRPr="005D778A">
        <w:rPr>
          <w:rFonts w:ascii="Arial" w:hAnsi="Arial" w:cs="Arial"/>
          <w:color w:val="000000"/>
        </w:rPr>
        <w:t>Sheth</w:t>
      </w:r>
      <w:proofErr w:type="spellEnd"/>
      <w:r w:rsidRPr="005D778A">
        <w:rPr>
          <w:rFonts w:ascii="Arial" w:hAnsi="Arial" w:cs="Arial"/>
          <w:color w:val="000000"/>
        </w:rPr>
        <w:t>, MD</w:t>
      </w:r>
    </w:p>
    <w:p w14:paraId="3250A6CC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15 York Street, LLCI Room 1003C </w:t>
      </w:r>
    </w:p>
    <w:p w14:paraId="5B1BB4B4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P.O. Box 208018 </w:t>
      </w:r>
    </w:p>
    <w:p w14:paraId="50F03A00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New Haven, CT 06520, USA </w:t>
      </w:r>
    </w:p>
    <w:p w14:paraId="2AEDFF52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Phone: 203-737-8051 </w:t>
      </w:r>
    </w:p>
    <w:p w14:paraId="0768C728" w14:textId="77777777" w:rsidR="00B7718C" w:rsidRPr="005D778A" w:rsidRDefault="00B7718C" w:rsidP="00B7718C">
      <w:pPr>
        <w:spacing w:line="276" w:lineRule="auto"/>
        <w:rPr>
          <w:rFonts w:ascii="Arial" w:hAnsi="Arial" w:cs="Arial"/>
          <w:color w:val="000000"/>
        </w:rPr>
      </w:pPr>
      <w:r w:rsidRPr="005D778A">
        <w:rPr>
          <w:rFonts w:ascii="Arial" w:hAnsi="Arial" w:cs="Arial"/>
          <w:color w:val="000000"/>
        </w:rPr>
        <w:t xml:space="preserve">Email: </w:t>
      </w:r>
      <w:hyperlink r:id="rId5" w:history="1">
        <w:r w:rsidRPr="005D778A">
          <w:rPr>
            <w:rStyle w:val="Hyperlink"/>
            <w:rFonts w:ascii="Arial" w:hAnsi="Arial" w:cs="Arial"/>
          </w:rPr>
          <w:t>kevin.sheth@yale.edu</w:t>
        </w:r>
      </w:hyperlink>
      <w:r w:rsidRPr="005D778A">
        <w:rPr>
          <w:rFonts w:ascii="Arial" w:hAnsi="Arial" w:cs="Arial"/>
          <w:color w:val="000000"/>
        </w:rPr>
        <w:t xml:space="preserve"> | </w:t>
      </w:r>
    </w:p>
    <w:p w14:paraId="1C443574" w14:textId="0873E867" w:rsidR="002F3FCE" w:rsidRDefault="002F3FCE">
      <w:r>
        <w:br w:type="page"/>
      </w:r>
    </w:p>
    <w:p w14:paraId="6D19C1DF" w14:textId="451192D7" w:rsidR="00733F67" w:rsidRPr="00E86D4F" w:rsidRDefault="001F06A1" w:rsidP="00670EE4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E86D4F">
        <w:rPr>
          <w:rFonts w:ascii="Arial" w:hAnsi="Arial" w:cs="Arial"/>
          <w:b/>
          <w:bCs/>
          <w:sz w:val="28"/>
          <w:szCs w:val="28"/>
        </w:rPr>
        <w:lastRenderedPageBreak/>
        <w:t>S</w:t>
      </w:r>
      <w:r w:rsidR="00670EE4" w:rsidRPr="00E86D4F">
        <w:rPr>
          <w:rFonts w:ascii="Arial" w:hAnsi="Arial" w:cs="Arial"/>
          <w:b/>
          <w:bCs/>
          <w:sz w:val="28"/>
          <w:szCs w:val="28"/>
        </w:rPr>
        <w:t>UPPLEMENTARY METHODS</w:t>
      </w:r>
    </w:p>
    <w:p w14:paraId="0355BC5B" w14:textId="41E82426" w:rsidR="007268C0" w:rsidRDefault="00C72FB5" w:rsidP="005A774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Geometric distortion was quantified and mappe</w:t>
      </w:r>
      <w:r w:rsidR="00D1240C">
        <w:rPr>
          <w:rFonts w:ascii="Arial" w:hAnsi="Arial" w:cs="Arial"/>
        </w:rPr>
        <w:t xml:space="preserve">d in accordance with the </w:t>
      </w:r>
      <w:r>
        <w:rPr>
          <w:rFonts w:ascii="Arial" w:hAnsi="Arial" w:cs="Arial"/>
        </w:rPr>
        <w:t>National Electrical Manufacturers Association (NEMA) standard.</w:t>
      </w:r>
      <w:r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</w:rPr>
        <w:t xml:space="preserve"> </w:t>
      </w:r>
      <w:r w:rsidR="00E26F15">
        <w:rPr>
          <w:rFonts w:ascii="Arial" w:hAnsi="Arial" w:cs="Arial"/>
        </w:rPr>
        <w:t>S</w:t>
      </w:r>
      <w:r w:rsidR="00377E88">
        <w:rPr>
          <w:rFonts w:ascii="Arial" w:hAnsi="Arial" w:cs="Arial"/>
        </w:rPr>
        <w:t>ystem quality assurance phantoms were scanned by three portable MRI scanners, three runs each</w:t>
      </w:r>
      <w:r w:rsidR="003B34EF">
        <w:rPr>
          <w:rFonts w:ascii="Arial" w:hAnsi="Arial" w:cs="Arial"/>
        </w:rPr>
        <w:t>.</w:t>
      </w:r>
      <w:r w:rsidR="00377E88">
        <w:rPr>
          <w:rFonts w:ascii="Arial" w:hAnsi="Arial" w:cs="Arial"/>
        </w:rPr>
        <w:t xml:space="preserve"> </w:t>
      </w:r>
      <w:r w:rsidR="00377E88" w:rsidRPr="00377E88">
        <w:rPr>
          <w:rFonts w:ascii="Arial" w:hAnsi="Arial" w:cs="Arial"/>
        </w:rPr>
        <w:t xml:space="preserve">The phantom is </w:t>
      </w:r>
      <w:r w:rsidR="006823C1" w:rsidRPr="00377E88">
        <w:rPr>
          <w:rFonts w:ascii="Arial" w:hAnsi="Arial" w:cs="Arial"/>
        </w:rPr>
        <w:t>custom</w:t>
      </w:r>
      <w:r w:rsidR="006823C1">
        <w:rPr>
          <w:rFonts w:ascii="Arial" w:hAnsi="Arial" w:cs="Arial"/>
        </w:rPr>
        <w:t xml:space="preserve"> designed</w:t>
      </w:r>
      <w:r w:rsidR="00377E88" w:rsidRPr="00377E88">
        <w:rPr>
          <w:rFonts w:ascii="Arial" w:hAnsi="Arial" w:cs="Arial"/>
        </w:rPr>
        <w:t xml:space="preserve"> for assessing image quality. </w:t>
      </w:r>
      <w:r w:rsidR="005A7749">
        <w:rPr>
          <w:rFonts w:ascii="Arial" w:hAnsi="Arial" w:cs="Arial"/>
        </w:rPr>
        <w:t>The phantom fits into the Hyperfine scanner Head Coil</w:t>
      </w:r>
      <w:r w:rsidR="00307E6A">
        <w:rPr>
          <w:rFonts w:ascii="Arial" w:hAnsi="Arial" w:cs="Arial"/>
        </w:rPr>
        <w:t xml:space="preserve"> and approximates the dimensions of an adult human head</w:t>
      </w:r>
      <w:r w:rsidR="009A2125">
        <w:rPr>
          <w:rFonts w:ascii="Arial" w:hAnsi="Arial" w:cs="Arial"/>
        </w:rPr>
        <w:t xml:space="preserve">. </w:t>
      </w:r>
      <w:r w:rsidR="00377E88" w:rsidRPr="00377E88">
        <w:rPr>
          <w:rFonts w:ascii="Arial" w:hAnsi="Arial" w:cs="Arial"/>
        </w:rPr>
        <w:t>The phantom enclosure and features are acrylic plastic</w:t>
      </w:r>
      <w:r w:rsidR="00B83A6C">
        <w:rPr>
          <w:rFonts w:ascii="Arial" w:hAnsi="Arial" w:cs="Arial"/>
        </w:rPr>
        <w:t xml:space="preserve">, and </w:t>
      </w:r>
      <w:r w:rsidR="006E54BF">
        <w:rPr>
          <w:rFonts w:ascii="Arial" w:hAnsi="Arial" w:cs="Arial"/>
        </w:rPr>
        <w:t>the phantom</w:t>
      </w:r>
      <w:r w:rsidR="00377E88" w:rsidRPr="00377E88">
        <w:rPr>
          <w:rFonts w:ascii="Arial" w:hAnsi="Arial" w:cs="Arial"/>
        </w:rPr>
        <w:t xml:space="preserve"> is filled with a solution of distilled water and 0.5 g/L copper sulfate. The inner filled dimensions are 200x160x180 mm</w:t>
      </w:r>
      <w:r w:rsidR="005249B5">
        <w:rPr>
          <w:rFonts w:ascii="Arial" w:hAnsi="Arial" w:cs="Arial"/>
          <w:vertAlign w:val="superscript"/>
        </w:rPr>
        <w:t>3</w:t>
      </w:r>
      <w:r w:rsidR="00377E88" w:rsidRPr="00377E88">
        <w:rPr>
          <w:rFonts w:ascii="Arial" w:hAnsi="Arial" w:cs="Arial"/>
        </w:rPr>
        <w:t>. Inside the phantom are structures designed to facilitate a variety of tests of scanner performance.</w:t>
      </w:r>
      <w:r w:rsidR="00EE2A5B">
        <w:rPr>
          <w:rFonts w:ascii="Arial" w:hAnsi="Arial" w:cs="Arial"/>
        </w:rPr>
        <w:t xml:space="preserve"> </w:t>
      </w:r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>The</w:t>
      </w:r>
      <w:r w:rsidR="006B5450">
        <w:rPr>
          <w:rFonts w:ascii="Arial" w:hAnsi="Arial" w:cs="Arial"/>
          <w:color w:val="000000" w:themeColor="text1"/>
          <w:bdr w:val="none" w:sz="0" w:space="0" w:color="auto" w:frame="1"/>
        </w:rPr>
        <w:t xml:space="preserve"> </w:t>
      </w:r>
      <w:r w:rsidR="00AF1085">
        <w:rPr>
          <w:rFonts w:ascii="Arial" w:hAnsi="Arial" w:cs="Arial"/>
          <w:color w:val="000000" w:themeColor="text1"/>
          <w:bdr w:val="none" w:sz="0" w:space="0" w:color="auto" w:frame="1"/>
        </w:rPr>
        <w:t xml:space="preserve">imaging </w:t>
      </w:r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 xml:space="preserve">sequence used for acquisition is a 3D </w:t>
      </w:r>
      <w:proofErr w:type="spellStart"/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>inversionless</w:t>
      </w:r>
      <w:proofErr w:type="spellEnd"/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 xml:space="preserve"> fast spin echo with </w:t>
      </w:r>
      <w:r w:rsidR="007268C0" w:rsidRPr="00CB6EDE">
        <w:rPr>
          <w:rFonts w:ascii="Arial" w:hAnsi="Arial" w:cs="Arial"/>
          <w:i/>
          <w:iCs/>
          <w:color w:val="000000" w:themeColor="text1"/>
          <w:bdr w:val="none" w:sz="0" w:space="0" w:color="auto" w:frame="1"/>
        </w:rPr>
        <w:t xml:space="preserve">TR 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 xml:space="preserve">= </w:t>
      </w:r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>1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 xml:space="preserve">000 </w:t>
      </w:r>
      <w:proofErr w:type="spellStart"/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ms</w:t>
      </w:r>
      <w:proofErr w:type="spellEnd"/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 xml:space="preserve">, </w:t>
      </w:r>
      <w:r w:rsidR="007268C0">
        <w:rPr>
          <w:rFonts w:ascii="Arial" w:hAnsi="Arial" w:cs="Arial"/>
          <w:i/>
          <w:iCs/>
          <w:color w:val="000000" w:themeColor="text1"/>
          <w:bdr w:val="none" w:sz="0" w:space="0" w:color="auto" w:frame="1"/>
        </w:rPr>
        <w:t xml:space="preserve">TE 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 xml:space="preserve">= 6 </w:t>
      </w:r>
      <w:proofErr w:type="spellStart"/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ms</w:t>
      </w:r>
      <w:proofErr w:type="spellEnd"/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, and 48 echoes (</w:t>
      </w:r>
      <w:r w:rsidR="007268C0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Supplementary Fig. 1a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). The sequence has a field of view of 24</w:t>
      </w:r>
      <w:r w:rsidR="006C5C0B">
        <w:rPr>
          <w:rFonts w:ascii="Arial" w:hAnsi="Arial" w:cs="Arial"/>
          <w:color w:val="000000" w:themeColor="text1"/>
          <w:bdr w:val="none" w:sz="0" w:space="0" w:color="auto" w:frame="1"/>
        </w:rPr>
        <w:t xml:space="preserve"> cm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 xml:space="preserve"> (anterior/posterior) x 22</w:t>
      </w:r>
      <w:r w:rsidR="006C5C0B">
        <w:rPr>
          <w:rFonts w:ascii="Arial" w:hAnsi="Arial" w:cs="Arial"/>
          <w:color w:val="000000" w:themeColor="text1"/>
          <w:bdr w:val="none" w:sz="0" w:space="0" w:color="auto" w:frame="1"/>
        </w:rPr>
        <w:t xml:space="preserve"> cm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 xml:space="preserve"> (right/left) and 22 </w:t>
      </w:r>
      <w:r w:rsidR="009141DF">
        <w:rPr>
          <w:rFonts w:ascii="Arial" w:hAnsi="Arial" w:cs="Arial"/>
          <w:color w:val="000000" w:themeColor="text1"/>
          <w:bdr w:val="none" w:sz="0" w:space="0" w:color="auto" w:frame="1"/>
        </w:rPr>
        <w:t xml:space="preserve">cm 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(foot/head</w:t>
      </w:r>
      <w:proofErr w:type="gramStart"/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)</w:t>
      </w:r>
      <w:proofErr w:type="gramEnd"/>
      <w:r w:rsidR="009141DF">
        <w:rPr>
          <w:rFonts w:ascii="Arial" w:hAnsi="Arial" w:cs="Arial"/>
          <w:color w:val="000000" w:themeColor="text1"/>
          <w:bdr w:val="none" w:sz="0" w:space="0" w:color="auto" w:frame="1"/>
        </w:rPr>
        <w:t xml:space="preserve"> </w:t>
      </w:r>
      <w:r w:rsidR="00D6162F">
        <w:rPr>
          <w:rFonts w:ascii="Arial" w:hAnsi="Arial" w:cs="Arial"/>
          <w:color w:val="000000" w:themeColor="text1"/>
          <w:bdr w:val="none" w:sz="0" w:space="0" w:color="auto" w:frame="1"/>
        </w:rPr>
        <w:t xml:space="preserve">and </w:t>
      </w:r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 xml:space="preserve">resolution </w:t>
      </w:r>
      <w:r w:rsidR="007268C0">
        <w:rPr>
          <w:rFonts w:ascii="Arial" w:hAnsi="Arial" w:cs="Arial"/>
          <w:color w:val="000000" w:themeColor="text1"/>
          <w:bdr w:val="none" w:sz="0" w:space="0" w:color="auto" w:frame="1"/>
        </w:rPr>
        <w:t>was</w:t>
      </w:r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 xml:space="preserve"> 2x2x2 mm</w:t>
      </w:r>
      <w:r w:rsidR="00FD77E0">
        <w:rPr>
          <w:rFonts w:ascii="Arial" w:hAnsi="Arial" w:cs="Arial"/>
          <w:color w:val="000000" w:themeColor="text1"/>
          <w:bdr w:val="none" w:sz="0" w:space="0" w:color="auto" w:frame="1"/>
          <w:vertAlign w:val="superscript"/>
        </w:rPr>
        <w:t>3</w:t>
      </w:r>
      <w:r w:rsidR="000D1F26">
        <w:rPr>
          <w:rFonts w:ascii="Arial" w:hAnsi="Arial" w:cs="Arial"/>
          <w:color w:val="000000" w:themeColor="text1"/>
          <w:bdr w:val="none" w:sz="0" w:space="0" w:color="auto" w:frame="1"/>
        </w:rPr>
        <w:t>.</w:t>
      </w:r>
      <w:r w:rsidR="007268C0" w:rsidRPr="00CB6EDE">
        <w:rPr>
          <w:rFonts w:ascii="Arial" w:hAnsi="Arial" w:cs="Arial"/>
          <w:color w:val="000000" w:themeColor="text1"/>
          <w:bdr w:val="none" w:sz="0" w:space="0" w:color="auto" w:frame="1"/>
        </w:rPr>
        <w:t xml:space="preserve"> </w:t>
      </w:r>
    </w:p>
    <w:p w14:paraId="51976916" w14:textId="38A76189" w:rsidR="005A7749" w:rsidRDefault="005A7749" w:rsidP="005A7749">
      <w:pPr>
        <w:spacing w:line="360" w:lineRule="auto"/>
        <w:rPr>
          <w:rFonts w:ascii="Arial" w:hAnsi="Arial" w:cs="Arial"/>
        </w:rPr>
      </w:pPr>
    </w:p>
    <w:p w14:paraId="29B00E7F" w14:textId="00AD2BCD" w:rsidR="00860B64" w:rsidRPr="00E86D4F" w:rsidRDefault="00476BE9" w:rsidP="00AE6435">
      <w:pPr>
        <w:spacing w:line="360" w:lineRule="auto"/>
        <w:rPr>
          <w:rFonts w:ascii="Arial" w:hAnsi="Arial" w:cs="Arial"/>
        </w:rPr>
      </w:pPr>
      <w:r w:rsidRPr="00CB6EDE">
        <w:rPr>
          <w:rFonts w:ascii="Arial" w:hAnsi="Arial" w:cs="Arial"/>
          <w:color w:val="000000" w:themeColor="text1"/>
        </w:rPr>
        <w:t xml:space="preserve">Prior to measuring </w:t>
      </w:r>
      <w:r>
        <w:rPr>
          <w:rFonts w:ascii="Arial" w:hAnsi="Arial" w:cs="Arial"/>
          <w:color w:val="000000" w:themeColor="text1"/>
        </w:rPr>
        <w:t xml:space="preserve">geometric </w:t>
      </w:r>
      <w:r w:rsidRPr="00CB6EDE">
        <w:rPr>
          <w:rFonts w:ascii="Arial" w:hAnsi="Arial" w:cs="Arial"/>
          <w:color w:val="000000" w:themeColor="text1"/>
        </w:rPr>
        <w:t xml:space="preserve">distortion, a rigid translation and rotation </w:t>
      </w:r>
      <w:r>
        <w:rPr>
          <w:rFonts w:ascii="Arial" w:hAnsi="Arial" w:cs="Arial"/>
          <w:color w:val="000000" w:themeColor="text1"/>
        </w:rPr>
        <w:t xml:space="preserve">was </w:t>
      </w:r>
      <w:r w:rsidRPr="00CB6EDE">
        <w:rPr>
          <w:rFonts w:ascii="Arial" w:hAnsi="Arial" w:cs="Arial"/>
          <w:color w:val="000000" w:themeColor="text1"/>
        </w:rPr>
        <w:t>computed and applied to remove positioning errors from the measurement</w:t>
      </w:r>
      <w:r w:rsidR="009A67FA">
        <w:rPr>
          <w:rFonts w:ascii="Arial" w:hAnsi="Arial" w:cs="Arial"/>
          <w:color w:val="000000" w:themeColor="text1"/>
        </w:rPr>
        <w:t xml:space="preserve">. </w:t>
      </w:r>
      <w:r w:rsidR="00772886">
        <w:rPr>
          <w:rFonts w:ascii="Arial" w:hAnsi="Arial" w:cs="Arial"/>
        </w:rPr>
        <w:t>G</w:t>
      </w:r>
      <w:r w:rsidR="003B73A4">
        <w:rPr>
          <w:rFonts w:ascii="Arial" w:hAnsi="Arial" w:cs="Arial"/>
        </w:rPr>
        <w:t>eometric error</w:t>
      </w:r>
      <w:r w:rsidR="00772886">
        <w:rPr>
          <w:rFonts w:ascii="Arial" w:hAnsi="Arial" w:cs="Arial"/>
        </w:rPr>
        <w:t xml:space="preserve"> was then computed</w:t>
      </w:r>
      <w:r w:rsidR="003B73A4">
        <w:rPr>
          <w:rFonts w:ascii="Arial" w:hAnsi="Arial" w:cs="Arial"/>
        </w:rPr>
        <w:t xml:space="preserve"> </w:t>
      </w:r>
      <w:r w:rsidR="003F7885">
        <w:rPr>
          <w:rFonts w:ascii="Arial" w:hAnsi="Arial" w:cs="Arial"/>
        </w:rPr>
        <w:t xml:space="preserve">for </w:t>
      </w:r>
      <w:r w:rsidR="00990AC6" w:rsidRPr="00EE2A5B">
        <w:rPr>
          <w:rFonts w:ascii="Arial" w:hAnsi="Arial" w:cs="Arial"/>
        </w:rPr>
        <w:t>a spherical volume of 16 cm diameter</w:t>
      </w:r>
      <w:r w:rsidR="00990AC6">
        <w:rPr>
          <w:rFonts w:ascii="Arial" w:hAnsi="Arial" w:cs="Arial"/>
        </w:rPr>
        <w:t xml:space="preserve"> (</w:t>
      </w:r>
      <w:r w:rsidR="00990AC6">
        <w:rPr>
          <w:rFonts w:ascii="Arial" w:hAnsi="Arial" w:cs="Arial"/>
          <w:b/>
          <w:bCs/>
        </w:rPr>
        <w:t>Supplementary Fig. 1b</w:t>
      </w:r>
      <w:r w:rsidR="00990AC6">
        <w:rPr>
          <w:rFonts w:ascii="Arial" w:hAnsi="Arial" w:cs="Arial"/>
        </w:rPr>
        <w:t xml:space="preserve">) </w:t>
      </w:r>
      <w:r w:rsidR="003B73A4" w:rsidRPr="00CB6EDE">
        <w:rPr>
          <w:rFonts w:ascii="Arial" w:hAnsi="Arial" w:cs="Arial"/>
        </w:rPr>
        <w:t xml:space="preserve">using the Python </w:t>
      </w:r>
      <w:proofErr w:type="spellStart"/>
      <w:r w:rsidR="003B73A4" w:rsidRPr="00CB6EDE">
        <w:rPr>
          <w:rFonts w:ascii="Arial" w:hAnsi="Arial" w:cs="Arial"/>
        </w:rPr>
        <w:t>SimpleITK</w:t>
      </w:r>
      <w:proofErr w:type="spellEnd"/>
      <w:r w:rsidR="003B73A4" w:rsidRPr="00CB6EDE">
        <w:rPr>
          <w:rFonts w:ascii="Arial" w:hAnsi="Arial" w:cs="Arial"/>
        </w:rPr>
        <w:t xml:space="preserve"> Registration toolset</w:t>
      </w:r>
      <w:r w:rsidR="003B73A4">
        <w:rPr>
          <w:rFonts w:ascii="Arial" w:hAnsi="Arial" w:cs="Arial"/>
        </w:rPr>
        <w:t xml:space="preserve"> (</w:t>
      </w:r>
      <w:hyperlink r:id="rId6" w:history="1">
        <w:r w:rsidR="003B73A4" w:rsidRPr="001F0D2A">
          <w:rPr>
            <w:rStyle w:val="Hyperlink"/>
            <w:rFonts w:ascii="Arial" w:hAnsi="Arial" w:cs="Arial"/>
          </w:rPr>
          <w:t>http://www.simpleitk.org</w:t>
        </w:r>
      </w:hyperlink>
      <w:r w:rsidR="003B73A4">
        <w:rPr>
          <w:rFonts w:ascii="Arial" w:hAnsi="Arial" w:cs="Arial"/>
        </w:rPr>
        <w:t>)</w:t>
      </w:r>
      <w:r w:rsidR="00905DAA">
        <w:rPr>
          <w:rFonts w:ascii="Arial" w:hAnsi="Arial" w:cs="Arial"/>
        </w:rPr>
        <w:t xml:space="preserve"> (parameters outlined in </w:t>
      </w:r>
      <w:r w:rsidR="00905DAA">
        <w:rPr>
          <w:rFonts w:ascii="Arial" w:hAnsi="Arial" w:cs="Arial"/>
          <w:b/>
          <w:bCs/>
        </w:rPr>
        <w:t>Supplementary Table 1</w:t>
      </w:r>
      <w:r w:rsidR="00905DAA">
        <w:rPr>
          <w:rFonts w:ascii="Arial" w:hAnsi="Arial" w:cs="Arial"/>
        </w:rPr>
        <w:t>)</w:t>
      </w:r>
      <w:r w:rsidR="00772886">
        <w:rPr>
          <w:rFonts w:ascii="Arial" w:hAnsi="Arial" w:cs="Arial"/>
        </w:rPr>
        <w:t>.</w:t>
      </w:r>
      <w:r w:rsidR="003B73A4">
        <w:rPr>
          <w:rFonts w:ascii="Arial" w:hAnsi="Arial" w:cs="Arial"/>
          <w:b/>
          <w:bCs/>
        </w:rPr>
        <w:t xml:space="preserve"> </w:t>
      </w:r>
      <w:r w:rsidR="003B73A4">
        <w:rPr>
          <w:rFonts w:ascii="Arial" w:hAnsi="Arial" w:cs="Arial"/>
        </w:rPr>
        <w:t xml:space="preserve">Specifically, </w:t>
      </w:r>
      <w:r w:rsidR="008E7E81">
        <w:rPr>
          <w:rFonts w:ascii="Arial" w:hAnsi="Arial" w:cs="Arial"/>
        </w:rPr>
        <w:t>g</w:t>
      </w:r>
      <w:r w:rsidR="00366981">
        <w:rPr>
          <w:rFonts w:ascii="Arial" w:hAnsi="Arial" w:cs="Arial"/>
        </w:rPr>
        <w:t xml:space="preserve">eometric </w:t>
      </w:r>
      <w:r w:rsidR="00EF12BB">
        <w:rPr>
          <w:rFonts w:ascii="Arial" w:hAnsi="Arial" w:cs="Arial"/>
        </w:rPr>
        <w:t>d</w:t>
      </w:r>
      <w:r w:rsidR="005A7749">
        <w:rPr>
          <w:rFonts w:ascii="Arial" w:hAnsi="Arial" w:cs="Arial"/>
        </w:rPr>
        <w:t xml:space="preserve">istortion was </w:t>
      </w:r>
      <w:r w:rsidR="00923213">
        <w:rPr>
          <w:rFonts w:ascii="Arial" w:hAnsi="Arial" w:cs="Arial"/>
        </w:rPr>
        <w:t>measured</w:t>
      </w:r>
      <w:r w:rsidR="00923213" w:rsidRPr="00923213">
        <w:t xml:space="preserve"> </w:t>
      </w:r>
      <w:r w:rsidR="00923213" w:rsidRPr="00923213">
        <w:rPr>
          <w:rFonts w:ascii="Arial" w:hAnsi="Arial" w:cs="Arial"/>
        </w:rPr>
        <w:t>from the computed displacement field that relates the acquired three-dimensional image to a three-dimensional model image of the phantom</w:t>
      </w:r>
      <w:r w:rsidR="00923213">
        <w:rPr>
          <w:rFonts w:ascii="Arial" w:hAnsi="Arial" w:cs="Arial"/>
        </w:rPr>
        <w:t xml:space="preserve"> (</w:t>
      </w:r>
      <w:r w:rsidR="00923213">
        <w:rPr>
          <w:rFonts w:ascii="Arial" w:hAnsi="Arial" w:cs="Arial"/>
          <w:b/>
          <w:bCs/>
        </w:rPr>
        <w:t>Supplementary Fig. 1c)</w:t>
      </w:r>
      <w:r w:rsidR="00CF7ED4">
        <w:rPr>
          <w:rFonts w:ascii="Arial" w:hAnsi="Arial" w:cs="Arial"/>
        </w:rPr>
        <w:t xml:space="preserve">. </w:t>
      </w:r>
      <w:r w:rsidR="000D1F26" w:rsidRPr="000D1F26">
        <w:rPr>
          <w:rFonts w:ascii="Arial" w:hAnsi="Arial" w:cs="Arial"/>
        </w:rPr>
        <w:t>The model was verified</w:t>
      </w:r>
      <w:r w:rsidR="000D1F26">
        <w:rPr>
          <w:rFonts w:ascii="Arial" w:hAnsi="Arial" w:cs="Arial"/>
        </w:rPr>
        <w:t xml:space="preserve"> </w:t>
      </w:r>
      <w:r w:rsidR="000D1F26" w:rsidRPr="000D1F26">
        <w:rPr>
          <w:rFonts w:ascii="Arial" w:hAnsi="Arial" w:cs="Arial"/>
        </w:rPr>
        <w:t>to accurately represent the phantom by an external 3D Computed Tomography measurement of</w:t>
      </w:r>
      <w:r w:rsidR="000D1F26">
        <w:rPr>
          <w:rFonts w:ascii="Arial" w:hAnsi="Arial" w:cs="Arial"/>
        </w:rPr>
        <w:t xml:space="preserve"> </w:t>
      </w:r>
      <w:r w:rsidR="000D1F26" w:rsidRPr="000D1F26">
        <w:rPr>
          <w:rFonts w:ascii="Arial" w:hAnsi="Arial" w:cs="Arial"/>
        </w:rPr>
        <w:t>the phantom with accuracy of ≤ 1 mm.</w:t>
      </w:r>
      <w:r w:rsidR="000D1F26">
        <w:rPr>
          <w:rFonts w:ascii="Arial" w:hAnsi="Arial" w:cs="Arial"/>
        </w:rPr>
        <w:t xml:space="preserve"> </w:t>
      </w:r>
      <w:r w:rsidR="008F1A44">
        <w:rPr>
          <w:rFonts w:ascii="Arial" w:hAnsi="Arial" w:cs="Arial"/>
        </w:rPr>
        <w:t>Error was computed for each voxel in the acquired image</w:t>
      </w:r>
      <w:r w:rsidR="002A37B4">
        <w:rPr>
          <w:rFonts w:ascii="Arial" w:hAnsi="Arial" w:cs="Arial"/>
        </w:rPr>
        <w:t xml:space="preserve">. </w:t>
      </w:r>
      <w:r w:rsidR="000F1490">
        <w:rPr>
          <w:rFonts w:ascii="Arial" w:hAnsi="Arial" w:cs="Arial"/>
          <w:color w:val="000000" w:themeColor="text1"/>
          <w:bdr w:val="none" w:sz="0" w:space="0" w:color="auto" w:frame="1"/>
        </w:rPr>
        <w:t>Average d</w:t>
      </w:r>
      <w:r w:rsidR="006B4DB4" w:rsidRPr="00E86D4F">
        <w:rPr>
          <w:rFonts w:ascii="Arial" w:hAnsi="Arial" w:cs="Arial"/>
          <w:color w:val="000000" w:themeColor="text1"/>
          <w:bdr w:val="none" w:sz="0" w:space="0" w:color="auto" w:frame="1"/>
        </w:rPr>
        <w:t>istortion is reported for concentric spheres of 10 mm from the</w:t>
      </w:r>
      <w:r w:rsidR="005B22DD">
        <w:rPr>
          <w:rFonts w:ascii="Arial" w:hAnsi="Arial" w:cs="Arial"/>
          <w:color w:val="000000" w:themeColor="text1"/>
          <w:bdr w:val="none" w:sz="0" w:space="0" w:color="auto" w:frame="1"/>
        </w:rPr>
        <w:t xml:space="preserve"> magnet</w:t>
      </w:r>
      <w:r w:rsidR="006B4DB4" w:rsidRPr="00E86D4F">
        <w:rPr>
          <w:rFonts w:ascii="Arial" w:hAnsi="Arial" w:cs="Arial"/>
          <w:color w:val="000000" w:themeColor="text1"/>
          <w:bdr w:val="none" w:sz="0" w:space="0" w:color="auto" w:frame="1"/>
        </w:rPr>
        <w:t xml:space="preserve"> isocenter outwards</w:t>
      </w:r>
      <w:r w:rsidR="007A69C0">
        <w:rPr>
          <w:rFonts w:ascii="Arial" w:hAnsi="Arial" w:cs="Arial"/>
          <w:color w:val="000000" w:themeColor="text1"/>
          <w:bdr w:val="none" w:sz="0" w:space="0" w:color="auto" w:frame="1"/>
        </w:rPr>
        <w:t xml:space="preserve"> (</w:t>
      </w:r>
      <w:r w:rsidR="007A69C0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Supplementary Table </w:t>
      </w:r>
      <w:r w:rsidR="00772886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1</w:t>
      </w:r>
      <w:r w:rsidR="007A69C0">
        <w:rPr>
          <w:rFonts w:ascii="Arial" w:hAnsi="Arial" w:cs="Arial"/>
          <w:color w:val="000000" w:themeColor="text1"/>
          <w:bdr w:val="none" w:sz="0" w:space="0" w:color="auto" w:frame="1"/>
        </w:rPr>
        <w:t>)</w:t>
      </w:r>
      <w:r w:rsidR="006B4DB4" w:rsidRPr="00E86D4F">
        <w:rPr>
          <w:rFonts w:ascii="Arial" w:hAnsi="Arial" w:cs="Arial"/>
          <w:color w:val="000000" w:themeColor="text1"/>
          <w:bdr w:val="none" w:sz="0" w:space="0" w:color="auto" w:frame="1"/>
        </w:rPr>
        <w:t xml:space="preserve">, as described </w:t>
      </w:r>
      <w:r w:rsidR="005B22DD">
        <w:rPr>
          <w:rFonts w:ascii="Arial" w:hAnsi="Arial" w:cs="Arial"/>
          <w:color w:val="000000" w:themeColor="text1"/>
          <w:bdr w:val="none" w:sz="0" w:space="0" w:color="auto" w:frame="1"/>
        </w:rPr>
        <w:t>previously.</w:t>
      </w:r>
      <w:r w:rsidR="005B22DD">
        <w:rPr>
          <w:rFonts w:ascii="Arial" w:hAnsi="Arial" w:cs="Arial"/>
          <w:color w:val="000000" w:themeColor="text1"/>
          <w:bdr w:val="none" w:sz="0" w:space="0" w:color="auto" w:frame="1"/>
          <w:vertAlign w:val="superscript"/>
        </w:rPr>
        <w:t>1</w:t>
      </w:r>
      <w:r>
        <w:rPr>
          <w:rFonts w:ascii="Arial" w:hAnsi="Arial" w:cs="Arial"/>
        </w:rPr>
        <w:t xml:space="preserve"> </w:t>
      </w:r>
      <w:r w:rsidR="007A19E3">
        <w:rPr>
          <w:rFonts w:ascii="Arial" w:hAnsi="Arial" w:cs="Arial"/>
          <w:color w:val="000000" w:themeColor="text1"/>
        </w:rPr>
        <w:t>T</w:t>
      </w:r>
      <w:r w:rsidR="00B10235">
        <w:rPr>
          <w:rFonts w:ascii="Arial" w:hAnsi="Arial" w:cs="Arial"/>
          <w:color w:val="000000" w:themeColor="text1"/>
        </w:rPr>
        <w:t xml:space="preserve">he </w:t>
      </w:r>
      <w:r w:rsidR="005F67FB">
        <w:rPr>
          <w:rFonts w:ascii="Arial" w:hAnsi="Arial" w:cs="Arial"/>
          <w:color w:val="000000" w:themeColor="text1"/>
        </w:rPr>
        <w:t xml:space="preserve">radial </w:t>
      </w:r>
      <w:r w:rsidR="00B10235">
        <w:rPr>
          <w:rFonts w:ascii="Arial" w:hAnsi="Arial" w:cs="Arial"/>
          <w:color w:val="000000" w:themeColor="text1"/>
        </w:rPr>
        <w:t xml:space="preserve">distance between the magnet isocenter and </w:t>
      </w:r>
      <w:r w:rsidR="00683276">
        <w:rPr>
          <w:rFonts w:ascii="Arial" w:hAnsi="Arial" w:cs="Arial"/>
          <w:color w:val="000000" w:themeColor="text1"/>
        </w:rPr>
        <w:t xml:space="preserve">point </w:t>
      </w:r>
      <w:r w:rsidR="00AE6435">
        <w:rPr>
          <w:rFonts w:ascii="Arial" w:hAnsi="Arial" w:cs="Arial"/>
          <w:color w:val="000000" w:themeColor="text1"/>
        </w:rPr>
        <w:t>of</w:t>
      </w:r>
      <w:r w:rsidR="00C00934">
        <w:rPr>
          <w:rFonts w:ascii="Arial" w:hAnsi="Arial" w:cs="Arial"/>
          <w:color w:val="000000" w:themeColor="text1"/>
        </w:rPr>
        <w:t xml:space="preserve"> </w:t>
      </w:r>
      <w:r w:rsidR="007D24D7">
        <w:rPr>
          <w:rFonts w:ascii="Arial" w:hAnsi="Arial" w:cs="Arial"/>
          <w:color w:val="000000" w:themeColor="text1"/>
        </w:rPr>
        <w:t>MLS</w:t>
      </w:r>
      <w:r w:rsidR="00AE6435">
        <w:rPr>
          <w:rFonts w:ascii="Arial" w:hAnsi="Arial" w:cs="Arial"/>
          <w:color w:val="000000" w:themeColor="text1"/>
        </w:rPr>
        <w:t xml:space="preserve"> measurement (maximal deviation of </w:t>
      </w:r>
      <w:r w:rsidR="00CA5B77">
        <w:rPr>
          <w:rFonts w:ascii="Arial" w:hAnsi="Arial" w:cs="Arial"/>
          <w:color w:val="000000" w:themeColor="text1"/>
        </w:rPr>
        <w:t xml:space="preserve">the </w:t>
      </w:r>
      <w:r w:rsidR="00AE6435">
        <w:rPr>
          <w:rFonts w:ascii="Arial" w:hAnsi="Arial" w:cs="Arial"/>
          <w:color w:val="000000" w:themeColor="text1"/>
        </w:rPr>
        <w:t>septum pellucidum) was measured</w:t>
      </w:r>
      <w:r w:rsidR="00E54488">
        <w:rPr>
          <w:rFonts w:ascii="Arial" w:hAnsi="Arial" w:cs="Arial"/>
          <w:color w:val="000000" w:themeColor="text1"/>
        </w:rPr>
        <w:t xml:space="preserve"> using </w:t>
      </w:r>
      <w:proofErr w:type="spellStart"/>
      <w:r w:rsidR="00E54488">
        <w:rPr>
          <w:rFonts w:ascii="Arial" w:hAnsi="Arial" w:cs="Arial"/>
          <w:color w:val="000000" w:themeColor="text1"/>
        </w:rPr>
        <w:t>Horos</w:t>
      </w:r>
      <w:proofErr w:type="spellEnd"/>
      <w:r w:rsidR="00E54488">
        <w:rPr>
          <w:rFonts w:ascii="Arial" w:hAnsi="Arial" w:cs="Arial"/>
          <w:color w:val="000000" w:themeColor="text1"/>
        </w:rPr>
        <w:t xml:space="preserve"> </w:t>
      </w:r>
      <w:r w:rsidR="00E54488" w:rsidRPr="005D778A">
        <w:rPr>
          <w:rFonts w:ascii="Arial" w:hAnsi="Arial" w:cs="Arial"/>
          <w:color w:val="000000"/>
        </w:rPr>
        <w:t>(v.3.3.5)</w:t>
      </w:r>
      <w:r w:rsidR="00AE6435">
        <w:rPr>
          <w:rFonts w:ascii="Arial" w:hAnsi="Arial" w:cs="Arial"/>
          <w:color w:val="000000" w:themeColor="text1"/>
        </w:rPr>
        <w:t xml:space="preserve"> </w:t>
      </w:r>
      <w:r w:rsidR="007A19E3">
        <w:rPr>
          <w:rFonts w:ascii="Arial" w:hAnsi="Arial" w:cs="Arial"/>
        </w:rPr>
        <w:t xml:space="preserve">for all patients imaged with software versions RC6 onwards (n = 31) </w:t>
      </w:r>
      <w:r w:rsidR="00AE6435">
        <w:rPr>
          <w:rFonts w:ascii="Arial" w:hAnsi="Arial" w:cs="Arial"/>
          <w:color w:val="000000" w:themeColor="text1"/>
        </w:rPr>
        <w:t>(</w:t>
      </w:r>
      <w:r w:rsidR="00AE6435">
        <w:rPr>
          <w:rFonts w:ascii="Arial" w:hAnsi="Arial" w:cs="Arial"/>
          <w:b/>
          <w:bCs/>
          <w:color w:val="000000" w:themeColor="text1"/>
        </w:rPr>
        <w:t xml:space="preserve">Supplementary Fig. 1d). </w:t>
      </w:r>
    </w:p>
    <w:p w14:paraId="18A49CCD" w14:textId="77777777" w:rsidR="00ED06F3" w:rsidRDefault="00ED06F3" w:rsidP="00E26F15">
      <w:pPr>
        <w:rPr>
          <w:rFonts w:ascii="Arial" w:hAnsi="Arial" w:cs="Arial"/>
          <w:b/>
          <w:bCs/>
          <w:color w:val="000000" w:themeColor="text1"/>
        </w:rPr>
      </w:pPr>
    </w:p>
    <w:p w14:paraId="1C0754F4" w14:textId="49B3FAAD" w:rsidR="00E26F15" w:rsidRDefault="00E26F15" w:rsidP="00E26F15">
      <w:pPr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lastRenderedPageBreak/>
        <w:t xml:space="preserve">Supplementary Reference: </w:t>
      </w:r>
    </w:p>
    <w:p w14:paraId="1533F08E" w14:textId="77777777" w:rsidR="00E26F15" w:rsidRPr="00E86D4F" w:rsidRDefault="00E26F15" w:rsidP="00E86D4F">
      <w:pP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</w:pPr>
    </w:p>
    <w:p w14:paraId="4AB001BA" w14:textId="1BECAD9E" w:rsidR="00E26F15" w:rsidRPr="00187007" w:rsidRDefault="00E26F15" w:rsidP="00E26F15">
      <w:pPr>
        <w:pStyle w:val="EndNoteBibliography"/>
        <w:ind w:left="720" w:hanging="720"/>
        <w:rPr>
          <w:rFonts w:ascii="Arial" w:hAnsi="Arial" w:cs="Arial"/>
          <w:noProof/>
        </w:rPr>
      </w:pPr>
      <w:r>
        <w:rPr>
          <w:noProof/>
        </w:rPr>
        <w:t>1</w:t>
      </w:r>
      <w:r w:rsidRPr="0060104F">
        <w:rPr>
          <w:rFonts w:ascii="Arial" w:hAnsi="Arial" w:cs="Arial"/>
          <w:noProof/>
        </w:rPr>
        <w:tab/>
        <w:t>National Electrical Manufacturers Association</w:t>
      </w:r>
      <w:r w:rsidR="00811A3B">
        <w:rPr>
          <w:rFonts w:ascii="Arial" w:hAnsi="Arial" w:cs="Arial"/>
          <w:noProof/>
        </w:rPr>
        <w:t xml:space="preserve"> </w:t>
      </w:r>
      <w:r w:rsidR="00811A3B" w:rsidRPr="00811A3B">
        <w:rPr>
          <w:rFonts w:ascii="Arial" w:hAnsi="Arial" w:cs="Arial"/>
          <w:noProof/>
        </w:rPr>
        <w:t>Standards Publication MS 12-2016</w:t>
      </w:r>
      <w:r w:rsidRPr="00187007">
        <w:rPr>
          <w:rFonts w:ascii="Arial" w:hAnsi="Arial" w:cs="Arial"/>
          <w:noProof/>
        </w:rPr>
        <w:t>, Quantification and Mapping of Geometric Distortion for Special Applications. Published March 2017. Accessed 10 September 2021. https://www.nema.org/standards/view/quantification-and-mapping-of-geometric-distortion-for-special-applications</w:t>
      </w:r>
    </w:p>
    <w:p w14:paraId="0D3EB00A" w14:textId="495B91DF" w:rsidR="00E26F15" w:rsidRPr="00E635A9" w:rsidRDefault="00E26F15" w:rsidP="00A02D99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58F7F91E" w14:textId="77777777" w:rsidR="00E26F15" w:rsidRDefault="00E26F15" w:rsidP="00A02D99">
      <w:pPr>
        <w:spacing w:line="360" w:lineRule="auto"/>
        <w:rPr>
          <w:rFonts w:ascii="Arial" w:hAnsi="Arial" w:cs="Arial"/>
          <w:b/>
          <w:bCs/>
          <w:color w:val="000000" w:themeColor="text1"/>
        </w:rPr>
      </w:pPr>
    </w:p>
    <w:p w14:paraId="5AD8C6D6" w14:textId="77777777" w:rsidR="006B4DB4" w:rsidRDefault="006B4DB4">
      <w:pPr>
        <w:rPr>
          <w:rFonts w:ascii="Arial" w:hAnsi="Arial" w:cs="Arial"/>
          <w:b/>
          <w:bCs/>
        </w:rPr>
      </w:pPr>
    </w:p>
    <w:p w14:paraId="6B86AAFD" w14:textId="33B51D0D" w:rsidR="00015356" w:rsidRPr="00015356" w:rsidRDefault="00015356" w:rsidP="00233A5D">
      <w:pPr>
        <w:jc w:val="center"/>
        <w:rPr>
          <w:rFonts w:ascii="Arial" w:eastAsia="Arial" w:hAnsi="Arial" w:cs="Arial"/>
          <w:b/>
          <w:bCs/>
        </w:rPr>
      </w:pPr>
      <w:r w:rsidRPr="00015356">
        <w:rPr>
          <w:rFonts w:ascii="Arial" w:hAnsi="Arial" w:cs="Arial"/>
          <w:b/>
          <w:bCs/>
        </w:rPr>
        <w:br w:type="page"/>
      </w:r>
    </w:p>
    <w:p w14:paraId="5F22F914" w14:textId="7434A63A" w:rsidR="007530F0" w:rsidRPr="00141FD7" w:rsidRDefault="00970252">
      <w:pPr>
        <w:rPr>
          <w:rFonts w:ascii="Arial" w:hAnsi="Arial" w:cs="Arial"/>
          <w:b/>
          <w:bCs/>
        </w:rPr>
      </w:pPr>
      <w:r w:rsidRPr="000812C6">
        <w:rPr>
          <w:rFonts w:ascii="Arial" w:eastAsia="Arial" w:hAnsi="Arial" w:cs="Arial"/>
          <w:b/>
          <w:bCs/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58DA8ED2" wp14:editId="4A0DB165">
            <wp:simplePos x="0" y="0"/>
            <wp:positionH relativeFrom="column">
              <wp:posOffset>-1113</wp:posOffset>
            </wp:positionH>
            <wp:positionV relativeFrom="paragraph">
              <wp:posOffset>266700</wp:posOffset>
            </wp:positionV>
            <wp:extent cx="5887085" cy="4426585"/>
            <wp:effectExtent l="0" t="0" r="5715" b="5715"/>
            <wp:wrapSquare wrapText="bothSides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17"/>
                    <a:stretch/>
                  </pic:blipFill>
                  <pic:spPr bwMode="auto">
                    <a:xfrm>
                      <a:off x="0" y="0"/>
                      <a:ext cx="5887085" cy="442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2C6" w:rsidRPr="000812C6">
        <w:rPr>
          <w:rFonts w:ascii="Arial" w:hAnsi="Arial" w:cs="Arial"/>
          <w:b/>
          <w:bCs/>
        </w:rPr>
        <w:t>Supplementary Figure 1</w:t>
      </w:r>
    </w:p>
    <w:p w14:paraId="3C52F308" w14:textId="5CC6ED64" w:rsidR="00E86D4F" w:rsidRPr="00FE3B13" w:rsidRDefault="007530F0" w:rsidP="00A74041">
      <w:pPr>
        <w:spacing w:line="360" w:lineRule="auto"/>
        <w:rPr>
          <w:rFonts w:ascii="Arial" w:hAnsi="Arial" w:cs="Arial"/>
        </w:rPr>
      </w:pPr>
      <w:r w:rsidRPr="00FE3B13">
        <w:rPr>
          <w:rFonts w:ascii="Arial" w:hAnsi="Arial" w:cs="Arial"/>
        </w:rPr>
        <w:t xml:space="preserve">Geometric </w:t>
      </w:r>
      <w:r w:rsidR="00C00934" w:rsidRPr="00FE3B13">
        <w:rPr>
          <w:rFonts w:ascii="Arial" w:hAnsi="Arial" w:cs="Arial"/>
        </w:rPr>
        <w:t>distortion on portable MRI</w:t>
      </w:r>
      <w:r w:rsidR="00836E7A" w:rsidRPr="00FE3B13">
        <w:rPr>
          <w:rFonts w:ascii="Arial" w:hAnsi="Arial" w:cs="Arial"/>
        </w:rPr>
        <w:t xml:space="preserve">. </w:t>
      </w:r>
      <w:r w:rsidR="00836E7A" w:rsidRPr="00FE3B13">
        <w:rPr>
          <w:rFonts w:ascii="Arial" w:hAnsi="Arial" w:cs="Arial"/>
          <w:b/>
          <w:bCs/>
        </w:rPr>
        <w:t>(a)</w:t>
      </w:r>
      <w:r w:rsidR="00836E7A" w:rsidRPr="00FE3B13">
        <w:rPr>
          <w:rFonts w:ascii="Arial" w:hAnsi="Arial" w:cs="Arial"/>
        </w:rPr>
        <w:t xml:space="preserve"> </w:t>
      </w:r>
      <w:r w:rsidR="007B7F23" w:rsidRPr="00FE3B13">
        <w:rPr>
          <w:rFonts w:ascii="Arial" w:hAnsi="Arial" w:cs="Arial"/>
        </w:rPr>
        <w:t>Example</w:t>
      </w:r>
      <w:r w:rsidR="00836E7A" w:rsidRPr="00FE3B13">
        <w:rPr>
          <w:rFonts w:ascii="Arial" w:hAnsi="Arial" w:cs="Arial"/>
        </w:rPr>
        <w:t xml:space="preserve"> </w:t>
      </w:r>
      <w:r w:rsidR="000064D9" w:rsidRPr="00FE3B13">
        <w:rPr>
          <w:rFonts w:ascii="Arial" w:hAnsi="Arial" w:cs="Arial"/>
        </w:rPr>
        <w:t xml:space="preserve">image of phantom. Every other slice is shown. </w:t>
      </w:r>
      <w:r w:rsidR="000064D9" w:rsidRPr="00FE3B13">
        <w:rPr>
          <w:rFonts w:ascii="Arial" w:hAnsi="Arial" w:cs="Arial"/>
          <w:b/>
          <w:bCs/>
        </w:rPr>
        <w:t xml:space="preserve">(b) </w:t>
      </w:r>
      <w:r w:rsidR="006B4DB4" w:rsidRPr="00FE3B13">
        <w:rPr>
          <w:rFonts w:ascii="Arial" w:hAnsi="Arial" w:cs="Arial"/>
        </w:rPr>
        <w:t>Multi</w:t>
      </w:r>
      <w:r w:rsidR="000064D9" w:rsidRPr="00FE3B13">
        <w:rPr>
          <w:rFonts w:ascii="Arial" w:hAnsi="Arial" w:cs="Arial"/>
        </w:rPr>
        <w:t>-</w:t>
      </w:r>
      <w:r w:rsidR="006B4DB4" w:rsidRPr="00FE3B13">
        <w:rPr>
          <w:rFonts w:ascii="Arial" w:hAnsi="Arial" w:cs="Arial"/>
        </w:rPr>
        <w:t>slice plots of the phantom mode</w:t>
      </w:r>
      <w:r w:rsidR="00FD2018" w:rsidRPr="00FE3B13">
        <w:rPr>
          <w:rFonts w:ascii="Arial" w:hAnsi="Arial" w:cs="Arial"/>
        </w:rPr>
        <w:t>l</w:t>
      </w:r>
      <w:r w:rsidR="00340442" w:rsidRPr="00FE3B13">
        <w:rPr>
          <w:rFonts w:ascii="Arial" w:hAnsi="Arial" w:cs="Arial"/>
        </w:rPr>
        <w:t xml:space="preserve"> image</w:t>
      </w:r>
      <w:r w:rsidR="003F7885" w:rsidRPr="00FE3B13">
        <w:rPr>
          <w:rFonts w:ascii="Arial" w:hAnsi="Arial" w:cs="Arial"/>
        </w:rPr>
        <w:t>. The</w:t>
      </w:r>
      <w:r w:rsidR="0067551A" w:rsidRPr="00FE3B13">
        <w:rPr>
          <w:rFonts w:ascii="Arial" w:hAnsi="Arial" w:cs="Arial"/>
        </w:rPr>
        <w:t xml:space="preserve"> geometric distortion measurement region is indicated by the white overlay (16 cm diameter sphere)</w:t>
      </w:r>
      <w:r w:rsidR="00781389" w:rsidRPr="00FE3B13">
        <w:rPr>
          <w:rFonts w:ascii="Arial" w:hAnsi="Arial" w:cs="Arial"/>
        </w:rPr>
        <w:t xml:space="preserve">. </w:t>
      </w:r>
      <w:r w:rsidR="006B4DB4" w:rsidRPr="00FE3B13">
        <w:rPr>
          <w:rFonts w:ascii="Arial" w:hAnsi="Arial" w:cs="Arial"/>
        </w:rPr>
        <w:t xml:space="preserve">The </w:t>
      </w:r>
      <w:r w:rsidR="000064D9" w:rsidRPr="00FE3B13">
        <w:rPr>
          <w:rFonts w:ascii="Arial" w:hAnsi="Arial" w:cs="Arial"/>
        </w:rPr>
        <w:t>p</w:t>
      </w:r>
      <w:r w:rsidR="006B4DB4" w:rsidRPr="00FE3B13">
        <w:rPr>
          <w:rFonts w:ascii="Arial" w:hAnsi="Arial" w:cs="Arial"/>
        </w:rPr>
        <w:t>hantom</w:t>
      </w:r>
      <w:r w:rsidR="00691490" w:rsidRPr="00FE3B13">
        <w:rPr>
          <w:rFonts w:ascii="Arial" w:hAnsi="Arial" w:cs="Arial"/>
        </w:rPr>
        <w:t>’s</w:t>
      </w:r>
      <w:r w:rsidR="006B4DB4" w:rsidRPr="00FE3B13">
        <w:rPr>
          <w:rFonts w:ascii="Arial" w:hAnsi="Arial" w:cs="Arial"/>
        </w:rPr>
        <w:t xml:space="preserve"> center </w:t>
      </w:r>
      <w:proofErr w:type="gramStart"/>
      <w:r w:rsidR="006B4DB4" w:rsidRPr="00FE3B13">
        <w:rPr>
          <w:rFonts w:ascii="Arial" w:hAnsi="Arial" w:cs="Arial"/>
        </w:rPr>
        <w:t>is located in</w:t>
      </w:r>
      <w:proofErr w:type="gramEnd"/>
      <w:r w:rsidR="006B4DB4" w:rsidRPr="00FE3B13">
        <w:rPr>
          <w:rFonts w:ascii="Arial" w:hAnsi="Arial" w:cs="Arial"/>
        </w:rPr>
        <w:t xml:space="preserve"> the center of the slice showing the ‘L’ and ‘R’ letters.</w:t>
      </w:r>
      <w:r w:rsidR="003F7885" w:rsidRPr="00FE3B13">
        <w:rPr>
          <w:rFonts w:ascii="Arial" w:hAnsi="Arial" w:cs="Arial"/>
        </w:rPr>
        <w:t xml:space="preserve"> </w:t>
      </w:r>
      <w:r w:rsidR="003F7885" w:rsidRPr="00FE3B13">
        <w:rPr>
          <w:rFonts w:ascii="Arial" w:hAnsi="Arial" w:cs="Arial"/>
          <w:b/>
          <w:bCs/>
        </w:rPr>
        <w:t>(c)</w:t>
      </w:r>
      <w:r w:rsidR="003F7885" w:rsidRPr="00FE3B13">
        <w:rPr>
          <w:rFonts w:ascii="Arial" w:hAnsi="Arial" w:cs="Arial"/>
        </w:rPr>
        <w:t xml:space="preserve"> Geometric error definition reproduced from </w:t>
      </w:r>
      <w:r w:rsidR="009F1217" w:rsidRPr="00FE3B13">
        <w:rPr>
          <w:rFonts w:ascii="Arial" w:hAnsi="Arial" w:cs="Arial"/>
        </w:rPr>
        <w:t xml:space="preserve">the </w:t>
      </w:r>
      <w:r w:rsidR="003F7885" w:rsidRPr="00FE3B13">
        <w:rPr>
          <w:rFonts w:ascii="Arial" w:hAnsi="Arial" w:cs="Arial"/>
        </w:rPr>
        <w:t>NEMA Standards Publication MS 12-2010.</w:t>
      </w:r>
      <w:r w:rsidR="003F7885" w:rsidRPr="00FE3B13">
        <w:rPr>
          <w:rFonts w:ascii="Arial" w:hAnsi="Arial" w:cs="Arial"/>
          <w:vertAlign w:val="superscript"/>
        </w:rPr>
        <w:t>1</w:t>
      </w:r>
      <w:r w:rsidR="003F7885" w:rsidRPr="00FE3B13">
        <w:rPr>
          <w:rFonts w:ascii="Arial" w:hAnsi="Arial" w:cs="Arial"/>
        </w:rPr>
        <w:t xml:space="preserve"> Two elements with an Apparent Spacing of A</w:t>
      </w:r>
      <w:r w:rsidR="003F7885" w:rsidRPr="00FE3B13">
        <w:rPr>
          <w:rFonts w:ascii="Arial" w:hAnsi="Arial" w:cs="Arial"/>
          <w:vertAlign w:val="subscript"/>
        </w:rPr>
        <w:t>i</w:t>
      </w:r>
      <w:r w:rsidR="003F7885" w:rsidRPr="00FE3B13">
        <w:rPr>
          <w:rFonts w:ascii="Arial" w:hAnsi="Arial" w:cs="Arial"/>
        </w:rPr>
        <w:t>(</w:t>
      </w:r>
      <w:proofErr w:type="spellStart"/>
      <w:proofErr w:type="gramStart"/>
      <w:r w:rsidR="003F7885" w:rsidRPr="00FE3B13">
        <w:rPr>
          <w:rFonts w:ascii="Arial" w:hAnsi="Arial" w:cs="Arial"/>
        </w:rPr>
        <w:t>x,y</w:t>
      </w:r>
      <w:proofErr w:type="spellEnd"/>
      <w:proofErr w:type="gramEnd"/>
      <w:r w:rsidR="003F7885" w:rsidRPr="00FE3B13">
        <w:rPr>
          <w:rFonts w:ascii="Arial" w:hAnsi="Arial" w:cs="Arial"/>
        </w:rPr>
        <w:t xml:space="preserve">) but a True Spacing of </w:t>
      </w:r>
      <w:proofErr w:type="spellStart"/>
      <w:r w:rsidR="003F7885" w:rsidRPr="00FE3B13">
        <w:rPr>
          <w:rFonts w:ascii="Arial" w:hAnsi="Arial" w:cs="Arial"/>
        </w:rPr>
        <w:t>T</w:t>
      </w:r>
      <w:r w:rsidR="003F7885" w:rsidRPr="00FE3B13">
        <w:rPr>
          <w:rFonts w:ascii="Arial" w:hAnsi="Arial" w:cs="Arial"/>
          <w:vertAlign w:val="subscript"/>
        </w:rPr>
        <w:t>i</w:t>
      </w:r>
      <w:proofErr w:type="spellEnd"/>
      <w:r w:rsidR="003F7885" w:rsidRPr="00FE3B13">
        <w:rPr>
          <w:rFonts w:ascii="Arial" w:hAnsi="Arial" w:cs="Arial"/>
        </w:rPr>
        <w:t>(</w:t>
      </w:r>
      <w:proofErr w:type="spellStart"/>
      <w:r w:rsidR="003F7885" w:rsidRPr="00FE3B13">
        <w:rPr>
          <w:rFonts w:ascii="Arial" w:hAnsi="Arial" w:cs="Arial"/>
        </w:rPr>
        <w:t>x,y</w:t>
      </w:r>
      <w:proofErr w:type="spellEnd"/>
      <w:r w:rsidR="003F7885" w:rsidRPr="00FE3B13">
        <w:rPr>
          <w:rFonts w:ascii="Arial" w:hAnsi="Arial" w:cs="Arial"/>
        </w:rPr>
        <w:t xml:space="preserve">). </w:t>
      </w:r>
      <w:proofErr w:type="spellStart"/>
      <w:r w:rsidR="003F7885" w:rsidRPr="00FE3B13">
        <w:rPr>
          <w:rFonts w:ascii="Arial" w:hAnsi="Arial" w:cs="Arial"/>
        </w:rPr>
        <w:t>E</w:t>
      </w:r>
      <w:r w:rsidR="003F7885" w:rsidRPr="00FE3B13">
        <w:rPr>
          <w:rFonts w:ascii="Arial" w:hAnsi="Arial" w:cs="Arial"/>
          <w:vertAlign w:val="subscript"/>
        </w:rPr>
        <w:t>i</w:t>
      </w:r>
      <w:proofErr w:type="spellEnd"/>
      <w:r w:rsidR="003F7885" w:rsidRPr="00FE3B13">
        <w:rPr>
          <w:rFonts w:ascii="Arial" w:hAnsi="Arial" w:cs="Arial"/>
        </w:rPr>
        <w:t>(</w:t>
      </w:r>
      <w:proofErr w:type="spellStart"/>
      <w:proofErr w:type="gramStart"/>
      <w:r w:rsidR="003F7885" w:rsidRPr="00FE3B13">
        <w:rPr>
          <w:rFonts w:ascii="Arial" w:hAnsi="Arial" w:cs="Arial"/>
        </w:rPr>
        <w:t>x,y</w:t>
      </w:r>
      <w:proofErr w:type="spellEnd"/>
      <w:proofErr w:type="gramEnd"/>
      <w:r w:rsidR="003F7885" w:rsidRPr="00FE3B13">
        <w:rPr>
          <w:rFonts w:ascii="Arial" w:hAnsi="Arial" w:cs="Arial"/>
        </w:rPr>
        <w:t xml:space="preserve">) is the Error between the True and Acquired position. </w:t>
      </w:r>
      <w:r w:rsidR="00AA5A12" w:rsidRPr="00FE3B13">
        <w:rPr>
          <w:rFonts w:ascii="Arial" w:hAnsi="Arial" w:cs="Arial"/>
        </w:rPr>
        <w:t xml:space="preserve">The </w:t>
      </w:r>
      <w:r w:rsidR="00D54DE4" w:rsidRPr="00FE3B13">
        <w:rPr>
          <w:rFonts w:ascii="Arial" w:hAnsi="Arial" w:cs="Arial"/>
        </w:rPr>
        <w:t xml:space="preserve">chosen reference point is the </w:t>
      </w:r>
      <w:r w:rsidR="00AA5A12" w:rsidRPr="00FE3B13">
        <w:rPr>
          <w:rFonts w:ascii="Arial" w:hAnsi="Arial" w:cs="Arial"/>
        </w:rPr>
        <w:t>portable MRI’s</w:t>
      </w:r>
      <w:r w:rsidR="003F7885" w:rsidRPr="00FE3B13">
        <w:rPr>
          <w:rFonts w:ascii="Arial" w:hAnsi="Arial" w:cs="Arial"/>
        </w:rPr>
        <w:t xml:space="preserve"> magnet isocenter. </w:t>
      </w:r>
      <w:r w:rsidR="003F7885" w:rsidRPr="00FE3B13">
        <w:rPr>
          <w:rFonts w:ascii="Arial" w:hAnsi="Arial" w:cs="Arial"/>
          <w:b/>
          <w:bCs/>
        </w:rPr>
        <w:t>(d)</w:t>
      </w:r>
      <w:r w:rsidR="003F7885" w:rsidRPr="00FE3B13">
        <w:rPr>
          <w:rFonts w:ascii="Arial" w:hAnsi="Arial" w:cs="Arial"/>
        </w:rPr>
        <w:t xml:space="preserve"> </w:t>
      </w:r>
      <w:r w:rsidR="00114AD2" w:rsidRPr="00FE3B13">
        <w:rPr>
          <w:rFonts w:ascii="Arial" w:hAnsi="Arial" w:cs="Arial"/>
        </w:rPr>
        <w:t xml:space="preserve">The radial </w:t>
      </w:r>
      <w:r w:rsidR="0056700D" w:rsidRPr="00FE3B13">
        <w:rPr>
          <w:rFonts w:ascii="Arial" w:hAnsi="Arial" w:cs="Arial"/>
        </w:rPr>
        <w:t>d</w:t>
      </w:r>
      <w:r w:rsidR="003F7885" w:rsidRPr="00FE3B13">
        <w:rPr>
          <w:rFonts w:ascii="Arial" w:hAnsi="Arial" w:cs="Arial"/>
        </w:rPr>
        <w:t xml:space="preserve">istance </w:t>
      </w:r>
      <w:r w:rsidR="00C63D33" w:rsidRPr="00FE3B13">
        <w:rPr>
          <w:rFonts w:ascii="Arial" w:hAnsi="Arial" w:cs="Arial"/>
        </w:rPr>
        <w:t xml:space="preserve">of </w:t>
      </w:r>
      <w:r w:rsidR="006B545D" w:rsidRPr="00FE3B13">
        <w:rPr>
          <w:rFonts w:ascii="Arial" w:hAnsi="Arial" w:cs="Arial"/>
        </w:rPr>
        <w:t>MLS measurements</w:t>
      </w:r>
      <w:r w:rsidR="00C63D33" w:rsidRPr="00FE3B13">
        <w:rPr>
          <w:rFonts w:ascii="Arial" w:hAnsi="Arial" w:cs="Arial"/>
        </w:rPr>
        <w:t xml:space="preserve"> from the magnet isocenter</w:t>
      </w:r>
      <w:r w:rsidR="00057460" w:rsidRPr="00FE3B13">
        <w:rPr>
          <w:rFonts w:ascii="Arial" w:hAnsi="Arial" w:cs="Arial"/>
        </w:rPr>
        <w:t xml:space="preserve"> (</w:t>
      </w:r>
      <w:r w:rsidR="00ED7C2F" w:rsidRPr="00FE3B13">
        <w:rPr>
          <w:rFonts w:ascii="Arial" w:hAnsi="Arial" w:cs="Arial"/>
        </w:rPr>
        <w:t xml:space="preserve">n = 31; </w:t>
      </w:r>
      <w:r w:rsidR="00057460" w:rsidRPr="00FE3B13">
        <w:rPr>
          <w:rFonts w:ascii="Arial" w:hAnsi="Arial" w:cs="Arial"/>
        </w:rPr>
        <w:t>mean [SD], 15 [11] mm</w:t>
      </w:r>
      <w:r w:rsidR="004F2E97" w:rsidRPr="00FE3B13">
        <w:rPr>
          <w:rFonts w:ascii="Arial" w:hAnsi="Arial" w:cs="Arial"/>
        </w:rPr>
        <w:t>; range, 0-44 mm</w:t>
      </w:r>
      <w:r w:rsidR="00057460" w:rsidRPr="00FE3B13">
        <w:rPr>
          <w:rFonts w:ascii="Arial" w:hAnsi="Arial" w:cs="Arial"/>
        </w:rPr>
        <w:t>).</w:t>
      </w:r>
    </w:p>
    <w:p w14:paraId="4AC107F9" w14:textId="77777777" w:rsidR="00E86D4F" w:rsidRPr="00FE3B13" w:rsidRDefault="00E86D4F" w:rsidP="00A74041">
      <w:pPr>
        <w:spacing w:line="360" w:lineRule="auto"/>
        <w:rPr>
          <w:rFonts w:ascii="Arial" w:hAnsi="Arial" w:cs="Arial"/>
        </w:rPr>
      </w:pPr>
    </w:p>
    <w:p w14:paraId="57D6C47D" w14:textId="3F4C676A" w:rsidR="00CA4826" w:rsidRPr="00E62936" w:rsidRDefault="00A74041" w:rsidP="00E86D4F">
      <w:pPr>
        <w:spacing w:line="360" w:lineRule="auto"/>
        <w:rPr>
          <w:rFonts w:ascii="Arial" w:hAnsi="Arial" w:cs="Arial"/>
          <w:color w:val="0563C1"/>
          <w:u w:val="single"/>
        </w:rPr>
      </w:pPr>
      <w:r w:rsidRPr="00FE3B13">
        <w:rPr>
          <w:rFonts w:ascii="Arial" w:eastAsia="MS Mincho" w:hAnsi="Arial" w:cs="Arial"/>
          <w:lang w:eastAsia="ja-JP"/>
        </w:rPr>
        <w:t xml:space="preserve">Figure created using: (1) RStudio Team (2019). RStudio: Integrated Development for R. RStudio, Inc., Boston, MA URL http://www.rstudio.com/, (2) </w:t>
      </w:r>
      <w:r w:rsidRPr="00FE3B13">
        <w:rPr>
          <w:rFonts w:ascii="Arial" w:hAnsi="Arial" w:cs="Arial"/>
          <w:color w:val="000000"/>
        </w:rPr>
        <w:t xml:space="preserve">Microsoft PowerPoint, Version 16.52, </w:t>
      </w:r>
      <w:hyperlink r:id="rId8" w:history="1">
        <w:r w:rsidR="001B2218" w:rsidRPr="00FE3B13">
          <w:rPr>
            <w:rStyle w:val="Hyperlink"/>
            <w:rFonts w:ascii="Arial" w:hAnsi="Arial" w:cs="Arial"/>
          </w:rPr>
          <w:t>https://www.microsoft.com/en-us/microsoft-365/powerpoint</w:t>
        </w:r>
      </w:hyperlink>
    </w:p>
    <w:p w14:paraId="2160CF45" w14:textId="145BB4AC" w:rsidR="009A67FA" w:rsidRDefault="009A67FA">
      <w:pPr>
        <w:rPr>
          <w:rFonts w:ascii="Arial" w:hAnsi="Arial" w:cs="Arial"/>
          <w:b/>
          <w:bCs/>
        </w:rPr>
      </w:pPr>
      <w:r w:rsidRPr="009A67FA">
        <w:rPr>
          <w:rFonts w:ascii="Arial" w:hAnsi="Arial" w:cs="Arial"/>
          <w:b/>
          <w:bCs/>
        </w:rPr>
        <w:lastRenderedPageBreak/>
        <w:t>Supplementary Table 1</w:t>
      </w:r>
      <w:r>
        <w:rPr>
          <w:rFonts w:ascii="Arial" w:hAnsi="Arial" w:cs="Arial"/>
          <w:b/>
          <w:bCs/>
        </w:rPr>
        <w:t xml:space="preserve">. Parameters of </w:t>
      </w:r>
      <w:r w:rsidRPr="009A67FA">
        <w:rPr>
          <w:rFonts w:ascii="Arial" w:hAnsi="Arial" w:cs="Arial"/>
          <w:b/>
          <w:bCs/>
        </w:rPr>
        <w:t xml:space="preserve">Python </w:t>
      </w:r>
      <w:proofErr w:type="spellStart"/>
      <w:r w:rsidRPr="009A67FA">
        <w:rPr>
          <w:rFonts w:ascii="Arial" w:hAnsi="Arial" w:cs="Arial"/>
          <w:b/>
          <w:bCs/>
        </w:rPr>
        <w:t>SimpleITK</w:t>
      </w:r>
      <w:proofErr w:type="spellEnd"/>
      <w:r w:rsidRPr="009A67FA">
        <w:rPr>
          <w:rFonts w:ascii="Arial" w:hAnsi="Arial" w:cs="Arial"/>
          <w:b/>
          <w:bCs/>
        </w:rPr>
        <w:t xml:space="preserve"> Registration </w:t>
      </w:r>
      <w:r>
        <w:rPr>
          <w:rFonts w:ascii="Arial" w:hAnsi="Arial" w:cs="Arial"/>
          <w:b/>
          <w:bCs/>
        </w:rPr>
        <w:t>T</w:t>
      </w:r>
      <w:r w:rsidRPr="009A67FA">
        <w:rPr>
          <w:rFonts w:ascii="Arial" w:hAnsi="Arial" w:cs="Arial"/>
          <w:b/>
          <w:bCs/>
        </w:rPr>
        <w:t>oolset</w:t>
      </w:r>
    </w:p>
    <w:p w14:paraId="7D1F6BAC" w14:textId="77777777" w:rsidR="009A67FA" w:rsidRDefault="009A67FA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A67FA" w:rsidRPr="009A67FA" w14:paraId="49EC2CBA" w14:textId="77777777" w:rsidTr="005B283B">
        <w:tc>
          <w:tcPr>
            <w:tcW w:w="4675" w:type="dxa"/>
          </w:tcPr>
          <w:p w14:paraId="4C0F3C8F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Parameter</w:t>
            </w:r>
          </w:p>
        </w:tc>
        <w:tc>
          <w:tcPr>
            <w:tcW w:w="4675" w:type="dxa"/>
          </w:tcPr>
          <w:p w14:paraId="7F931DD3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Value</w:t>
            </w:r>
          </w:p>
        </w:tc>
      </w:tr>
      <w:tr w:rsidR="009A67FA" w:rsidRPr="009A67FA" w14:paraId="3ACE780F" w14:textId="77777777" w:rsidTr="005B283B">
        <w:tc>
          <w:tcPr>
            <w:tcW w:w="4675" w:type="dxa"/>
          </w:tcPr>
          <w:p w14:paraId="047CA5D4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Software Version</w:t>
            </w:r>
          </w:p>
        </w:tc>
        <w:tc>
          <w:tcPr>
            <w:tcW w:w="4675" w:type="dxa"/>
          </w:tcPr>
          <w:p w14:paraId="3CF269B7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1.1.0</w:t>
            </w:r>
          </w:p>
        </w:tc>
      </w:tr>
      <w:tr w:rsidR="009A67FA" w:rsidRPr="009A67FA" w14:paraId="3D50A6AC" w14:textId="77777777" w:rsidTr="005B283B">
        <w:tc>
          <w:tcPr>
            <w:tcW w:w="4675" w:type="dxa"/>
          </w:tcPr>
          <w:p w14:paraId="1DE0A47A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Transform Type</w:t>
            </w:r>
          </w:p>
        </w:tc>
        <w:tc>
          <w:tcPr>
            <w:tcW w:w="4675" w:type="dxa"/>
          </w:tcPr>
          <w:p w14:paraId="4E12ABAB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7FA">
              <w:rPr>
                <w:rFonts w:ascii="Arial" w:hAnsi="Arial" w:cs="Arial"/>
                <w:sz w:val="24"/>
                <w:szCs w:val="24"/>
              </w:rPr>
              <w:t>BSpline</w:t>
            </w:r>
            <w:proofErr w:type="spellEnd"/>
          </w:p>
        </w:tc>
      </w:tr>
      <w:tr w:rsidR="009A67FA" w:rsidRPr="009A67FA" w14:paraId="768FBD82" w14:textId="77777777" w:rsidTr="005B283B">
        <w:tc>
          <w:tcPr>
            <w:tcW w:w="4675" w:type="dxa"/>
          </w:tcPr>
          <w:p w14:paraId="5A16EF5F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7FA">
              <w:rPr>
                <w:rFonts w:ascii="Arial" w:hAnsi="Arial" w:cs="Arial"/>
                <w:sz w:val="24"/>
                <w:szCs w:val="24"/>
              </w:rPr>
              <w:t>gradientConvergenceTolerance</w:t>
            </w:r>
            <w:proofErr w:type="spellEnd"/>
          </w:p>
        </w:tc>
        <w:tc>
          <w:tcPr>
            <w:tcW w:w="4675" w:type="dxa"/>
          </w:tcPr>
          <w:p w14:paraId="3CE9F604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1 * 10^-4</w:t>
            </w:r>
          </w:p>
        </w:tc>
      </w:tr>
      <w:tr w:rsidR="009A67FA" w:rsidRPr="009A67FA" w14:paraId="20A2F447" w14:textId="77777777" w:rsidTr="005B283B">
        <w:tc>
          <w:tcPr>
            <w:tcW w:w="4675" w:type="dxa"/>
          </w:tcPr>
          <w:p w14:paraId="03661E10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7FA">
              <w:rPr>
                <w:rFonts w:ascii="Arial" w:hAnsi="Arial" w:cs="Arial"/>
                <w:sz w:val="24"/>
                <w:szCs w:val="24"/>
              </w:rPr>
              <w:t>numberOfIterations</w:t>
            </w:r>
            <w:proofErr w:type="spellEnd"/>
          </w:p>
        </w:tc>
        <w:tc>
          <w:tcPr>
            <w:tcW w:w="4675" w:type="dxa"/>
          </w:tcPr>
          <w:p w14:paraId="7F9C0CC6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10</w:t>
            </w:r>
          </w:p>
        </w:tc>
      </w:tr>
      <w:tr w:rsidR="009A67FA" w:rsidRPr="009A67FA" w14:paraId="164AC251" w14:textId="77777777" w:rsidTr="005B283B">
        <w:tc>
          <w:tcPr>
            <w:tcW w:w="4675" w:type="dxa"/>
          </w:tcPr>
          <w:p w14:paraId="26821472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7FA">
              <w:rPr>
                <w:rFonts w:ascii="Arial" w:hAnsi="Arial" w:cs="Arial"/>
                <w:sz w:val="24"/>
                <w:szCs w:val="24"/>
              </w:rPr>
              <w:t>maximumNumberOfCorrections</w:t>
            </w:r>
            <w:proofErr w:type="spellEnd"/>
          </w:p>
        </w:tc>
        <w:tc>
          <w:tcPr>
            <w:tcW w:w="4675" w:type="dxa"/>
          </w:tcPr>
          <w:p w14:paraId="67572C48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9A67FA" w:rsidRPr="009A67FA" w14:paraId="4C561072" w14:textId="77777777" w:rsidTr="005B283B">
        <w:tc>
          <w:tcPr>
            <w:tcW w:w="4675" w:type="dxa"/>
          </w:tcPr>
          <w:p w14:paraId="4D0D5014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7FA">
              <w:rPr>
                <w:rFonts w:ascii="Arial" w:hAnsi="Arial" w:cs="Arial"/>
                <w:sz w:val="24"/>
                <w:szCs w:val="24"/>
              </w:rPr>
              <w:t>maximumNumberOfFunctionEvaluations</w:t>
            </w:r>
            <w:proofErr w:type="spellEnd"/>
          </w:p>
        </w:tc>
        <w:tc>
          <w:tcPr>
            <w:tcW w:w="4675" w:type="dxa"/>
          </w:tcPr>
          <w:p w14:paraId="12C5E104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50</w:t>
            </w:r>
          </w:p>
        </w:tc>
      </w:tr>
      <w:tr w:rsidR="009A67FA" w:rsidRPr="009A67FA" w14:paraId="01B69EE5" w14:textId="77777777" w:rsidTr="005B283B">
        <w:tc>
          <w:tcPr>
            <w:tcW w:w="4675" w:type="dxa"/>
          </w:tcPr>
          <w:p w14:paraId="1CC1D5E2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A67FA">
              <w:rPr>
                <w:rFonts w:ascii="Arial" w:hAnsi="Arial" w:cs="Arial"/>
                <w:sz w:val="24"/>
                <w:szCs w:val="24"/>
              </w:rPr>
              <w:t>costFunctionConvergenceFactor</w:t>
            </w:r>
            <w:proofErr w:type="spellEnd"/>
          </w:p>
        </w:tc>
        <w:tc>
          <w:tcPr>
            <w:tcW w:w="4675" w:type="dxa"/>
          </w:tcPr>
          <w:p w14:paraId="53370B3A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1 * 10 ^ 7</w:t>
            </w:r>
          </w:p>
        </w:tc>
      </w:tr>
      <w:tr w:rsidR="009A67FA" w:rsidRPr="009A67FA" w14:paraId="2CFEC4EE" w14:textId="77777777" w:rsidTr="005B283B">
        <w:tc>
          <w:tcPr>
            <w:tcW w:w="4675" w:type="dxa"/>
          </w:tcPr>
          <w:p w14:paraId="55FA5D1B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Interpolation Type</w:t>
            </w:r>
          </w:p>
        </w:tc>
        <w:tc>
          <w:tcPr>
            <w:tcW w:w="4675" w:type="dxa"/>
          </w:tcPr>
          <w:p w14:paraId="00D2AB35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Linear</w:t>
            </w:r>
          </w:p>
        </w:tc>
      </w:tr>
      <w:tr w:rsidR="009A67FA" w:rsidRPr="009A67FA" w14:paraId="0DB065B0" w14:textId="77777777" w:rsidTr="005B283B">
        <w:tc>
          <w:tcPr>
            <w:tcW w:w="4675" w:type="dxa"/>
          </w:tcPr>
          <w:p w14:paraId="44D5AC8A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Convergence metric</w:t>
            </w:r>
          </w:p>
        </w:tc>
        <w:tc>
          <w:tcPr>
            <w:tcW w:w="4675" w:type="dxa"/>
          </w:tcPr>
          <w:p w14:paraId="5448F373" w14:textId="77777777" w:rsidR="009A67FA" w:rsidRPr="009A67FA" w:rsidRDefault="009A67FA" w:rsidP="009A67FA">
            <w:pPr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9A67FA">
              <w:rPr>
                <w:rFonts w:ascii="Arial" w:hAnsi="Arial" w:cs="Arial"/>
                <w:sz w:val="24"/>
                <w:szCs w:val="24"/>
              </w:rPr>
              <w:t>Mattes Mutual Information</w:t>
            </w:r>
          </w:p>
        </w:tc>
      </w:tr>
    </w:tbl>
    <w:p w14:paraId="173B0078" w14:textId="19FC3F91" w:rsidR="009A67FA" w:rsidRPr="009A67FA" w:rsidRDefault="009A67FA">
      <w:pPr>
        <w:spacing w:line="360" w:lineRule="auto"/>
        <w:rPr>
          <w:rFonts w:ascii="Arial" w:eastAsia="Arial" w:hAnsi="Arial" w:cs="Arial"/>
          <w:b/>
          <w:bCs/>
        </w:rPr>
        <w:pPrChange w:id="0" w:author="Yuen, Matthew" w:date="2021-10-25T09:15:00Z">
          <w:pPr/>
        </w:pPrChange>
      </w:pPr>
      <w:r w:rsidRPr="00187007">
        <w:rPr>
          <w:rFonts w:ascii="Arial" w:hAnsi="Arial" w:cs="Arial"/>
          <w:b/>
          <w:bCs/>
        </w:rPr>
        <w:br w:type="page"/>
      </w:r>
    </w:p>
    <w:p w14:paraId="711D4D8A" w14:textId="0C337C4C" w:rsidR="00E3742B" w:rsidRPr="00276B23" w:rsidRDefault="00E3742B" w:rsidP="00E3742B">
      <w:pPr>
        <w:pStyle w:val="BodyText"/>
        <w:spacing w:line="480" w:lineRule="auto"/>
        <w:rPr>
          <w:b/>
          <w:bCs/>
          <w:sz w:val="24"/>
          <w:szCs w:val="24"/>
        </w:rPr>
      </w:pPr>
      <w:r w:rsidRPr="00276B23">
        <w:rPr>
          <w:b/>
          <w:bCs/>
          <w:sz w:val="24"/>
          <w:szCs w:val="24"/>
        </w:rPr>
        <w:lastRenderedPageBreak/>
        <w:t xml:space="preserve">Supplementary Table </w:t>
      </w:r>
      <w:r w:rsidR="009A67FA">
        <w:rPr>
          <w:b/>
          <w:bCs/>
          <w:sz w:val="24"/>
          <w:szCs w:val="24"/>
        </w:rPr>
        <w:t>2</w:t>
      </w:r>
      <w:r w:rsidRPr="00276B23">
        <w:rPr>
          <w:b/>
          <w:bCs/>
          <w:sz w:val="24"/>
          <w:szCs w:val="24"/>
        </w:rPr>
        <w:t>.  Geometric Distortion on Portable MRI</w:t>
      </w:r>
    </w:p>
    <w:tbl>
      <w:tblPr>
        <w:tblStyle w:val="TableGrid"/>
        <w:tblW w:w="86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3614"/>
        <w:gridCol w:w="2695"/>
      </w:tblGrid>
      <w:tr w:rsidR="00E3742B" w:rsidRPr="00276B23" w14:paraId="35565779" w14:textId="77777777" w:rsidTr="0060104F">
        <w:trPr>
          <w:trHeight w:val="85"/>
        </w:trPr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0C349CC6" w14:textId="77777777" w:rsidR="00E3742B" w:rsidRPr="00276B23" w:rsidRDefault="00E3742B" w:rsidP="00DD5BC2">
            <w:pPr>
              <w:pStyle w:val="BodyText"/>
              <w:spacing w:line="360" w:lineRule="auto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276B23">
              <w:rPr>
                <w:b/>
                <w:bCs/>
                <w:sz w:val="24"/>
                <w:szCs w:val="24"/>
              </w:rPr>
              <w:t xml:space="preserve">Scanner </w:t>
            </w:r>
            <w:proofErr w:type="spellStart"/>
            <w:r w:rsidRPr="00276B23">
              <w:rPr>
                <w:b/>
                <w:bCs/>
                <w:sz w:val="24"/>
                <w:szCs w:val="24"/>
              </w:rPr>
              <w:t>Version</w:t>
            </w:r>
            <w:r w:rsidRPr="00276B23">
              <w:rPr>
                <w:b/>
                <w:bCs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3614" w:type="dxa"/>
            <w:tcBorders>
              <w:left w:val="single" w:sz="4" w:space="0" w:color="auto"/>
              <w:bottom w:val="single" w:sz="4" w:space="0" w:color="auto"/>
            </w:tcBorders>
          </w:tcPr>
          <w:p w14:paraId="596F124C" w14:textId="77777777" w:rsidR="00E3742B" w:rsidRPr="00276B23" w:rsidRDefault="00E3742B" w:rsidP="00DD5BC2">
            <w:pPr>
              <w:pStyle w:val="BodyText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76B23">
              <w:rPr>
                <w:b/>
                <w:bCs/>
                <w:sz w:val="24"/>
                <w:szCs w:val="24"/>
              </w:rPr>
              <w:t>Distance from Isocenter (mm)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151DDA8F" w14:textId="3F517489" w:rsidR="00E3742B" w:rsidRPr="00C20EFC" w:rsidRDefault="00E3742B" w:rsidP="00DD5BC2">
            <w:pPr>
              <w:pStyle w:val="BodyText"/>
              <w:spacing w:line="360" w:lineRule="auto"/>
              <w:jc w:val="center"/>
              <w:rPr>
                <w:b/>
                <w:bCs/>
                <w:sz w:val="24"/>
                <w:szCs w:val="24"/>
                <w:vertAlign w:val="superscript"/>
              </w:rPr>
            </w:pPr>
            <w:r w:rsidRPr="00276B23">
              <w:rPr>
                <w:b/>
                <w:bCs/>
                <w:sz w:val="24"/>
                <w:szCs w:val="24"/>
              </w:rPr>
              <w:t>Average Error (mm)</w:t>
            </w:r>
            <w:r w:rsidR="00C20EFC">
              <w:rPr>
                <w:b/>
                <w:bCs/>
                <w:sz w:val="24"/>
                <w:szCs w:val="24"/>
                <w:vertAlign w:val="superscript"/>
              </w:rPr>
              <w:t>b</w:t>
            </w:r>
          </w:p>
        </w:tc>
      </w:tr>
      <w:tr w:rsidR="0060104F" w:rsidRPr="00276B23" w14:paraId="296CB39D" w14:textId="77777777" w:rsidTr="0060104F"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</w:tcPr>
          <w:p w14:paraId="4C668749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Mk 1.2, RC6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</w:tcPr>
          <w:p w14:paraId="1460DC8E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62F9EFAD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0.47 </w:t>
            </w:r>
            <w:r w:rsidRPr="00276B23">
              <w:rPr>
                <w:color w:val="000000"/>
                <w:sz w:val="24"/>
                <w:szCs w:val="24"/>
              </w:rPr>
              <w:t>± 0.09</w:t>
            </w:r>
          </w:p>
        </w:tc>
      </w:tr>
      <w:tr w:rsidR="0060104F" w:rsidRPr="00276B23" w14:paraId="2736AD0F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4A3359DD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2F0B463B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</w:tcPr>
          <w:p w14:paraId="5E922231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0.60 </w:t>
            </w:r>
            <w:r w:rsidRPr="00276B23">
              <w:rPr>
                <w:color w:val="000000"/>
                <w:sz w:val="24"/>
                <w:szCs w:val="24"/>
              </w:rPr>
              <w:t>± 0.10</w:t>
            </w:r>
          </w:p>
        </w:tc>
      </w:tr>
      <w:tr w:rsidR="0060104F" w:rsidRPr="00276B23" w14:paraId="48C56208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7799EA91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66C8BFE0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30</w:t>
            </w:r>
          </w:p>
        </w:tc>
        <w:tc>
          <w:tcPr>
            <w:tcW w:w="2695" w:type="dxa"/>
          </w:tcPr>
          <w:p w14:paraId="3E75D050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0.85 </w:t>
            </w:r>
            <w:r w:rsidRPr="00276B23">
              <w:rPr>
                <w:color w:val="000000"/>
                <w:sz w:val="24"/>
                <w:szCs w:val="24"/>
              </w:rPr>
              <w:t>± 0.12</w:t>
            </w:r>
          </w:p>
        </w:tc>
      </w:tr>
      <w:tr w:rsidR="0060104F" w:rsidRPr="00276B23" w14:paraId="3F6D9361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574EA5FF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7F430059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</w:tcPr>
          <w:p w14:paraId="487158EF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1.16 </w:t>
            </w:r>
            <w:r w:rsidRPr="00276B23">
              <w:rPr>
                <w:color w:val="000000"/>
                <w:sz w:val="24"/>
                <w:szCs w:val="24"/>
              </w:rPr>
              <w:t>± 0.17</w:t>
            </w:r>
          </w:p>
        </w:tc>
      </w:tr>
      <w:tr w:rsidR="0060104F" w:rsidRPr="00276B23" w14:paraId="575CE236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69BBBFCF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62BA64A7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50</w:t>
            </w:r>
          </w:p>
        </w:tc>
        <w:tc>
          <w:tcPr>
            <w:tcW w:w="2695" w:type="dxa"/>
          </w:tcPr>
          <w:p w14:paraId="23B44F8F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1.49 </w:t>
            </w:r>
            <w:r w:rsidRPr="00276B23">
              <w:rPr>
                <w:color w:val="000000"/>
                <w:sz w:val="24"/>
                <w:szCs w:val="24"/>
              </w:rPr>
              <w:t>± 0.21</w:t>
            </w:r>
          </w:p>
        </w:tc>
      </w:tr>
      <w:tr w:rsidR="0060104F" w:rsidRPr="00276B23" w14:paraId="0C506296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215F137A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577AEB56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60</w:t>
            </w:r>
          </w:p>
        </w:tc>
        <w:tc>
          <w:tcPr>
            <w:tcW w:w="2695" w:type="dxa"/>
          </w:tcPr>
          <w:p w14:paraId="21A32F0A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1.90 </w:t>
            </w:r>
            <w:r w:rsidRPr="00276B23">
              <w:rPr>
                <w:color w:val="000000"/>
                <w:sz w:val="24"/>
                <w:szCs w:val="24"/>
              </w:rPr>
              <w:t>± 0.25</w:t>
            </w:r>
          </w:p>
        </w:tc>
      </w:tr>
      <w:tr w:rsidR="0060104F" w:rsidRPr="00276B23" w14:paraId="425296C7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02E2C0B4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5007734F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70</w:t>
            </w:r>
          </w:p>
        </w:tc>
        <w:tc>
          <w:tcPr>
            <w:tcW w:w="2695" w:type="dxa"/>
          </w:tcPr>
          <w:p w14:paraId="48DF8733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2.32 </w:t>
            </w:r>
            <w:r w:rsidRPr="00276B23">
              <w:rPr>
                <w:color w:val="000000"/>
                <w:sz w:val="24"/>
                <w:szCs w:val="24"/>
              </w:rPr>
              <w:t>± 0.28</w:t>
            </w:r>
          </w:p>
        </w:tc>
      </w:tr>
      <w:tr w:rsidR="0060104F" w:rsidRPr="00276B23" w14:paraId="4831DD7D" w14:textId="77777777" w:rsidTr="0060104F">
        <w:tc>
          <w:tcPr>
            <w:tcW w:w="2340" w:type="dxa"/>
            <w:tcBorders>
              <w:bottom w:val="single" w:sz="4" w:space="0" w:color="auto"/>
              <w:right w:val="single" w:sz="4" w:space="0" w:color="auto"/>
            </w:tcBorders>
          </w:tcPr>
          <w:p w14:paraId="756F35AB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  <w:bottom w:val="single" w:sz="4" w:space="0" w:color="auto"/>
            </w:tcBorders>
          </w:tcPr>
          <w:p w14:paraId="466AD81B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80</w:t>
            </w:r>
          </w:p>
        </w:tc>
        <w:tc>
          <w:tcPr>
            <w:tcW w:w="2695" w:type="dxa"/>
            <w:tcBorders>
              <w:bottom w:val="single" w:sz="4" w:space="0" w:color="auto"/>
            </w:tcBorders>
          </w:tcPr>
          <w:p w14:paraId="0BF16EBC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2.72 </w:t>
            </w:r>
            <w:r w:rsidRPr="00276B23">
              <w:rPr>
                <w:color w:val="000000"/>
                <w:sz w:val="24"/>
                <w:szCs w:val="24"/>
              </w:rPr>
              <w:t>± 0.33</w:t>
            </w:r>
          </w:p>
        </w:tc>
      </w:tr>
      <w:tr w:rsidR="0060104F" w:rsidRPr="00276B23" w14:paraId="747D265A" w14:textId="77777777" w:rsidTr="0060104F">
        <w:tc>
          <w:tcPr>
            <w:tcW w:w="2340" w:type="dxa"/>
            <w:tcBorders>
              <w:top w:val="single" w:sz="4" w:space="0" w:color="auto"/>
              <w:right w:val="single" w:sz="4" w:space="0" w:color="auto"/>
            </w:tcBorders>
          </w:tcPr>
          <w:p w14:paraId="3C0AF148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Mk 1.6, RC8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</w:tcBorders>
          </w:tcPr>
          <w:p w14:paraId="0AD72E14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</w:tcBorders>
          </w:tcPr>
          <w:p w14:paraId="7C0F5D59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0.49 </w:t>
            </w:r>
            <w:r w:rsidRPr="00276B23">
              <w:rPr>
                <w:color w:val="000000"/>
                <w:sz w:val="24"/>
                <w:szCs w:val="24"/>
              </w:rPr>
              <w:t>± 0.06</w:t>
            </w:r>
          </w:p>
        </w:tc>
      </w:tr>
      <w:tr w:rsidR="0060104F" w:rsidRPr="00276B23" w14:paraId="6FD6D3C9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003530D4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139ED84F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</w:tcPr>
          <w:p w14:paraId="4FDD1761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0.59 </w:t>
            </w:r>
            <w:r w:rsidRPr="00276B23">
              <w:rPr>
                <w:color w:val="000000"/>
                <w:sz w:val="24"/>
                <w:szCs w:val="24"/>
              </w:rPr>
              <w:t>± 0.08</w:t>
            </w:r>
          </w:p>
        </w:tc>
      </w:tr>
      <w:tr w:rsidR="0060104F" w:rsidRPr="00276B23" w14:paraId="5144CA22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1F87B97D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34E3A071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30</w:t>
            </w:r>
          </w:p>
        </w:tc>
        <w:tc>
          <w:tcPr>
            <w:tcW w:w="2695" w:type="dxa"/>
          </w:tcPr>
          <w:p w14:paraId="1B8ED317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0.82 </w:t>
            </w:r>
            <w:r w:rsidRPr="00276B23">
              <w:rPr>
                <w:color w:val="000000"/>
                <w:sz w:val="24"/>
                <w:szCs w:val="24"/>
              </w:rPr>
              <w:t>± 0.12</w:t>
            </w:r>
          </w:p>
        </w:tc>
      </w:tr>
      <w:tr w:rsidR="0060104F" w:rsidRPr="00276B23" w14:paraId="366AF24F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570B5DB5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6A16BD0C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</w:tcPr>
          <w:p w14:paraId="055F5C77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1.12 </w:t>
            </w:r>
            <w:r w:rsidRPr="00276B23">
              <w:rPr>
                <w:color w:val="000000"/>
                <w:sz w:val="24"/>
                <w:szCs w:val="24"/>
              </w:rPr>
              <w:t>± 0.17</w:t>
            </w:r>
          </w:p>
        </w:tc>
      </w:tr>
      <w:tr w:rsidR="0060104F" w:rsidRPr="00276B23" w14:paraId="2B1FFDA9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3FDE9991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59B6137C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50</w:t>
            </w:r>
          </w:p>
        </w:tc>
        <w:tc>
          <w:tcPr>
            <w:tcW w:w="2695" w:type="dxa"/>
          </w:tcPr>
          <w:p w14:paraId="391664A6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1.47 </w:t>
            </w:r>
            <w:r w:rsidRPr="00276B23">
              <w:rPr>
                <w:color w:val="000000"/>
                <w:sz w:val="24"/>
                <w:szCs w:val="24"/>
              </w:rPr>
              <w:t>± 0.21</w:t>
            </w:r>
          </w:p>
        </w:tc>
      </w:tr>
      <w:tr w:rsidR="0060104F" w:rsidRPr="00276B23" w14:paraId="5817A8BA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05530F92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5E88F8FA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60</w:t>
            </w:r>
          </w:p>
        </w:tc>
        <w:tc>
          <w:tcPr>
            <w:tcW w:w="2695" w:type="dxa"/>
          </w:tcPr>
          <w:p w14:paraId="47C47DB7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1.86 </w:t>
            </w:r>
            <w:r w:rsidRPr="00276B23">
              <w:rPr>
                <w:color w:val="000000"/>
                <w:sz w:val="24"/>
                <w:szCs w:val="24"/>
              </w:rPr>
              <w:t>± 0.26</w:t>
            </w:r>
          </w:p>
        </w:tc>
      </w:tr>
      <w:tr w:rsidR="0060104F" w:rsidRPr="00276B23" w14:paraId="0F2A662D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1EB0B9D8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7CD657E0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70</w:t>
            </w:r>
          </w:p>
        </w:tc>
        <w:tc>
          <w:tcPr>
            <w:tcW w:w="2695" w:type="dxa"/>
          </w:tcPr>
          <w:p w14:paraId="45F6265C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2.22 </w:t>
            </w:r>
            <w:r w:rsidRPr="00276B23">
              <w:rPr>
                <w:color w:val="000000"/>
                <w:sz w:val="24"/>
                <w:szCs w:val="24"/>
              </w:rPr>
              <w:t>± 0.31</w:t>
            </w:r>
          </w:p>
        </w:tc>
      </w:tr>
      <w:tr w:rsidR="0060104F" w:rsidRPr="00276B23" w14:paraId="363F55E1" w14:textId="77777777" w:rsidTr="0060104F">
        <w:tc>
          <w:tcPr>
            <w:tcW w:w="2340" w:type="dxa"/>
            <w:tcBorders>
              <w:right w:val="single" w:sz="4" w:space="0" w:color="auto"/>
            </w:tcBorders>
          </w:tcPr>
          <w:p w14:paraId="689E7C26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614" w:type="dxa"/>
            <w:tcBorders>
              <w:left w:val="single" w:sz="4" w:space="0" w:color="auto"/>
            </w:tcBorders>
          </w:tcPr>
          <w:p w14:paraId="230DB9AA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>80</w:t>
            </w:r>
          </w:p>
        </w:tc>
        <w:tc>
          <w:tcPr>
            <w:tcW w:w="2695" w:type="dxa"/>
          </w:tcPr>
          <w:p w14:paraId="60986BE6" w14:textId="77777777" w:rsidR="0060104F" w:rsidRPr="00276B23" w:rsidRDefault="0060104F" w:rsidP="00DD5BC2">
            <w:pPr>
              <w:pStyle w:val="BodyText"/>
              <w:spacing w:line="360" w:lineRule="auto"/>
              <w:jc w:val="center"/>
              <w:rPr>
                <w:sz w:val="24"/>
                <w:szCs w:val="24"/>
              </w:rPr>
            </w:pPr>
            <w:r w:rsidRPr="00276B23">
              <w:rPr>
                <w:sz w:val="24"/>
                <w:szCs w:val="24"/>
              </w:rPr>
              <w:t xml:space="preserve">1.97 </w:t>
            </w:r>
            <w:r w:rsidRPr="00276B23">
              <w:rPr>
                <w:color w:val="000000"/>
                <w:sz w:val="24"/>
                <w:szCs w:val="24"/>
              </w:rPr>
              <w:t>± 0.34</w:t>
            </w:r>
          </w:p>
        </w:tc>
      </w:tr>
    </w:tbl>
    <w:p w14:paraId="426FDB55" w14:textId="77777777" w:rsidR="003A3D2B" w:rsidRDefault="003A3D2B" w:rsidP="00CC088D">
      <w:pPr>
        <w:pStyle w:val="BodyText"/>
        <w:spacing w:line="360" w:lineRule="auto"/>
        <w:rPr>
          <w:vertAlign w:val="superscript"/>
        </w:rPr>
      </w:pPr>
    </w:p>
    <w:p w14:paraId="5E5CF006" w14:textId="7B9D96F5" w:rsidR="00CC088D" w:rsidRPr="0022027E" w:rsidRDefault="00E3742B" w:rsidP="00801BE2">
      <w:pPr>
        <w:pStyle w:val="BodyText"/>
        <w:spacing w:line="360" w:lineRule="auto"/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</w:pPr>
      <w:r w:rsidRPr="0022027E">
        <w:rPr>
          <w:sz w:val="24"/>
          <w:szCs w:val="24"/>
          <w:vertAlign w:val="superscript"/>
        </w:rPr>
        <w:t>a</w:t>
      </w:r>
      <w:r w:rsidRPr="0022027E">
        <w:rPr>
          <w:sz w:val="24"/>
          <w:szCs w:val="24"/>
        </w:rPr>
        <w:t xml:space="preserve"> System quality assurance phantoms were scanned by three portable MRI scanners, three runs each. Geometric distortion</w:t>
      </w:r>
      <w:r w:rsidR="00554415" w:rsidRPr="0022027E">
        <w:rPr>
          <w:sz w:val="24"/>
          <w:szCs w:val="24"/>
        </w:rPr>
        <w:t xml:space="preserve">, </w:t>
      </w:r>
      <w:r w:rsidRPr="0022027E">
        <w:rPr>
          <w:sz w:val="24"/>
          <w:szCs w:val="24"/>
        </w:rPr>
        <w:t xml:space="preserve">centered on </w:t>
      </w:r>
      <w:r w:rsidR="00540A2B" w:rsidRPr="0022027E">
        <w:rPr>
          <w:sz w:val="24"/>
          <w:szCs w:val="24"/>
        </w:rPr>
        <w:t xml:space="preserve">the </w:t>
      </w:r>
      <w:r w:rsidRPr="0022027E">
        <w:rPr>
          <w:sz w:val="24"/>
          <w:szCs w:val="24"/>
        </w:rPr>
        <w:t>isocenter, was quantified and mapped in accordance to the National Electrical Manufacturers Association (NEMA). The averaged results for each scanner version are summarized above</w:t>
      </w:r>
      <w:r w:rsidR="005F67FB" w:rsidRPr="0022027E">
        <w:rPr>
          <w:sz w:val="24"/>
          <w:szCs w:val="24"/>
        </w:rPr>
        <w:t xml:space="preserve"> and reported</w:t>
      </w:r>
      <w:r w:rsidR="00BF1B4D" w:rsidRPr="0022027E">
        <w:rPr>
          <w:sz w:val="24"/>
          <w:szCs w:val="24"/>
        </w:rPr>
        <w:t xml:space="preserve"> </w:t>
      </w:r>
      <w:r w:rsidR="00BF1B4D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for concentric spheres of 10 mm from the</w:t>
      </w:r>
      <w:r w:rsidR="00BF1B4D" w:rsidRPr="0022027E">
        <w:rPr>
          <w:color w:val="000000" w:themeColor="text1"/>
          <w:sz w:val="24"/>
          <w:szCs w:val="24"/>
          <w:bdr w:val="none" w:sz="0" w:space="0" w:color="auto" w:frame="1"/>
        </w:rPr>
        <w:t xml:space="preserve"> magnet</w:t>
      </w:r>
      <w:r w:rsidR="00BF1B4D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isocenter outwards</w:t>
      </w:r>
      <w:r w:rsidR="00CB04CF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.</w:t>
      </w:r>
      <w:r w:rsidR="00687C54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</w:p>
    <w:p w14:paraId="67B534E8" w14:textId="77777777" w:rsidR="00801BE2" w:rsidRPr="0022027E" w:rsidRDefault="00801BE2" w:rsidP="00801BE2">
      <w:pPr>
        <w:pStyle w:val="BodyText"/>
        <w:spacing w:line="360" w:lineRule="auto"/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</w:pPr>
    </w:p>
    <w:p w14:paraId="6D35AA00" w14:textId="3F55DF9D" w:rsidR="00687C54" w:rsidRPr="0022027E" w:rsidRDefault="00C20EFC" w:rsidP="00801BE2">
      <w:pPr>
        <w:pStyle w:val="BodyText"/>
        <w:spacing w:line="360" w:lineRule="auto"/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</w:pP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  <w:vertAlign w:val="superscript"/>
        </w:rPr>
        <w:t xml:space="preserve">b </w:t>
      </w:r>
      <w:proofErr w:type="gramStart"/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T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he</w:t>
      </w:r>
      <w:proofErr w:type="gramEnd"/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mean distance between MLS measurement</w:t>
      </w:r>
      <w:r w:rsidR="000B18F6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s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and the isocenter was 15 mm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(</w:t>
      </w:r>
      <w:r w:rsidRPr="0022027E">
        <w:rPr>
          <w:rFonts w:eastAsia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Supplementary Fi</w:t>
      </w:r>
      <w:r w:rsidR="00A92525">
        <w:rPr>
          <w:rFonts w:eastAsia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g.</w:t>
      </w:r>
      <w:r w:rsidRPr="0022027E">
        <w:rPr>
          <w:rFonts w:eastAsia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1</w:t>
      </w:r>
      <w:r w:rsidR="00A92525">
        <w:rPr>
          <w:rFonts w:eastAsia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d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)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. The average geometric error for voxels within 20 mm of the isocenter was 0.60 ± 0.10 mm and 0.59 ± 0.08 mm for RC6 and RC8, respectively. </w:t>
      </w:r>
      <w:r w:rsidR="006D3A33" w:rsidRPr="0022027E">
        <w:rPr>
          <w:color w:val="000000"/>
          <w:sz w:val="24"/>
          <w:szCs w:val="24"/>
        </w:rPr>
        <w:t>T</w:t>
      </w:r>
      <w:r w:rsidR="006D3A33" w:rsidRPr="0022027E">
        <w:rPr>
          <w:color w:val="000000"/>
          <w:sz w:val="24"/>
          <w:szCs w:val="24"/>
        </w:rPr>
        <w:t>hese error values are less than the</w:t>
      </w:r>
      <w:r w:rsidR="000F00EE" w:rsidRPr="0022027E">
        <w:rPr>
          <w:color w:val="000000"/>
          <w:sz w:val="24"/>
          <w:szCs w:val="24"/>
        </w:rPr>
        <w:t xml:space="preserve"> portable MRI</w:t>
      </w:r>
      <w:r w:rsidR="006D3A33" w:rsidRPr="0022027E">
        <w:rPr>
          <w:color w:val="000000"/>
          <w:sz w:val="24"/>
          <w:szCs w:val="24"/>
        </w:rPr>
        <w:t xml:space="preserve"> voxel size of 1.5 mm,</w:t>
      </w:r>
      <w:r w:rsidR="00005687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suggesting 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>that geometric distortion had</w:t>
      </w:r>
      <w:r w:rsidR="00D37A1B"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</w:rPr>
        <w:t xml:space="preserve"> modest impact on portable MRI images and MLS measurements.</w:t>
      </w:r>
      <w:r w:rsidRPr="0022027E">
        <w:rPr>
          <w:rFonts w:eastAsia="Times New Roman"/>
          <w:color w:val="000000" w:themeColor="text1"/>
          <w:sz w:val="24"/>
          <w:szCs w:val="24"/>
          <w:bdr w:val="none" w:sz="0" w:space="0" w:color="auto" w:frame="1"/>
          <w:vertAlign w:val="superscript"/>
        </w:rPr>
        <w:t xml:space="preserve"> </w:t>
      </w:r>
    </w:p>
    <w:sectPr w:rsidR="00687C54" w:rsidRPr="002202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E31E6"/>
    <w:multiLevelType w:val="hybridMultilevel"/>
    <w:tmpl w:val="CC9C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3307C"/>
    <w:multiLevelType w:val="hybridMultilevel"/>
    <w:tmpl w:val="4DE6D7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Yuen, Matthew">
    <w15:presenceInfo w15:providerId="AD" w15:userId="S::matthew.yuen@yale.edu::f2e713f0-7c80-4499-afa4-84b9032387f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8D"/>
    <w:rsid w:val="00005687"/>
    <w:rsid w:val="000064D9"/>
    <w:rsid w:val="00010CAB"/>
    <w:rsid w:val="00010F9A"/>
    <w:rsid w:val="00015356"/>
    <w:rsid w:val="000175F4"/>
    <w:rsid w:val="00021DE0"/>
    <w:rsid w:val="000225F5"/>
    <w:rsid w:val="0002260E"/>
    <w:rsid w:val="000227D3"/>
    <w:rsid w:val="00034510"/>
    <w:rsid w:val="00046085"/>
    <w:rsid w:val="000520B7"/>
    <w:rsid w:val="00057460"/>
    <w:rsid w:val="00063E0A"/>
    <w:rsid w:val="00063EF0"/>
    <w:rsid w:val="0006667E"/>
    <w:rsid w:val="000725EE"/>
    <w:rsid w:val="00075ADB"/>
    <w:rsid w:val="000812C6"/>
    <w:rsid w:val="0008350F"/>
    <w:rsid w:val="000871D0"/>
    <w:rsid w:val="00096DCF"/>
    <w:rsid w:val="000A2D39"/>
    <w:rsid w:val="000A4604"/>
    <w:rsid w:val="000A4BD2"/>
    <w:rsid w:val="000A5415"/>
    <w:rsid w:val="000A7740"/>
    <w:rsid w:val="000B18F6"/>
    <w:rsid w:val="000B1A75"/>
    <w:rsid w:val="000C1A78"/>
    <w:rsid w:val="000C4A4E"/>
    <w:rsid w:val="000C5595"/>
    <w:rsid w:val="000D144D"/>
    <w:rsid w:val="000D1F26"/>
    <w:rsid w:val="000D4CB0"/>
    <w:rsid w:val="000E2650"/>
    <w:rsid w:val="000E42E8"/>
    <w:rsid w:val="000E56B0"/>
    <w:rsid w:val="000E61C4"/>
    <w:rsid w:val="000E764A"/>
    <w:rsid w:val="000F00EE"/>
    <w:rsid w:val="000F11DC"/>
    <w:rsid w:val="000F1490"/>
    <w:rsid w:val="000F1859"/>
    <w:rsid w:val="000F54D1"/>
    <w:rsid w:val="0010032D"/>
    <w:rsid w:val="00112A1B"/>
    <w:rsid w:val="00114AD2"/>
    <w:rsid w:val="00117A1E"/>
    <w:rsid w:val="00121DFE"/>
    <w:rsid w:val="00124128"/>
    <w:rsid w:val="00132136"/>
    <w:rsid w:val="00134274"/>
    <w:rsid w:val="001400E2"/>
    <w:rsid w:val="0014043D"/>
    <w:rsid w:val="001415EE"/>
    <w:rsid w:val="00141FD7"/>
    <w:rsid w:val="00142870"/>
    <w:rsid w:val="00142F50"/>
    <w:rsid w:val="001507C8"/>
    <w:rsid w:val="00152510"/>
    <w:rsid w:val="001602C7"/>
    <w:rsid w:val="00161B6B"/>
    <w:rsid w:val="00162A95"/>
    <w:rsid w:val="00172790"/>
    <w:rsid w:val="001739F7"/>
    <w:rsid w:val="0017495B"/>
    <w:rsid w:val="0017611C"/>
    <w:rsid w:val="0018506D"/>
    <w:rsid w:val="001851AD"/>
    <w:rsid w:val="001857E6"/>
    <w:rsid w:val="00187007"/>
    <w:rsid w:val="00195B4F"/>
    <w:rsid w:val="001A02CE"/>
    <w:rsid w:val="001A1255"/>
    <w:rsid w:val="001A1BD6"/>
    <w:rsid w:val="001A4772"/>
    <w:rsid w:val="001B2218"/>
    <w:rsid w:val="001B2333"/>
    <w:rsid w:val="001B44C5"/>
    <w:rsid w:val="001C64FA"/>
    <w:rsid w:val="001D41F5"/>
    <w:rsid w:val="001E315E"/>
    <w:rsid w:val="001F06A1"/>
    <w:rsid w:val="001F27D7"/>
    <w:rsid w:val="001F5220"/>
    <w:rsid w:val="001F62B3"/>
    <w:rsid w:val="0022027E"/>
    <w:rsid w:val="00222CDF"/>
    <w:rsid w:val="0022347B"/>
    <w:rsid w:val="00230181"/>
    <w:rsid w:val="00233A5D"/>
    <w:rsid w:val="00240BE8"/>
    <w:rsid w:val="002412F5"/>
    <w:rsid w:val="0024233F"/>
    <w:rsid w:val="00262397"/>
    <w:rsid w:val="00263BE8"/>
    <w:rsid w:val="00272C26"/>
    <w:rsid w:val="002735CF"/>
    <w:rsid w:val="00282EF3"/>
    <w:rsid w:val="00283D36"/>
    <w:rsid w:val="002845C2"/>
    <w:rsid w:val="00286AF0"/>
    <w:rsid w:val="00287D10"/>
    <w:rsid w:val="002908EA"/>
    <w:rsid w:val="002A2358"/>
    <w:rsid w:val="002A37B4"/>
    <w:rsid w:val="002A6873"/>
    <w:rsid w:val="002A7950"/>
    <w:rsid w:val="002A7B04"/>
    <w:rsid w:val="002B5D2E"/>
    <w:rsid w:val="002B60A9"/>
    <w:rsid w:val="002C117F"/>
    <w:rsid w:val="002C18C7"/>
    <w:rsid w:val="002D3807"/>
    <w:rsid w:val="002D7756"/>
    <w:rsid w:val="002F3FCE"/>
    <w:rsid w:val="003000FC"/>
    <w:rsid w:val="003029E7"/>
    <w:rsid w:val="003033AF"/>
    <w:rsid w:val="00305E6D"/>
    <w:rsid w:val="00307E6A"/>
    <w:rsid w:val="00312398"/>
    <w:rsid w:val="00317042"/>
    <w:rsid w:val="0032239C"/>
    <w:rsid w:val="0032647B"/>
    <w:rsid w:val="00340442"/>
    <w:rsid w:val="00344EF4"/>
    <w:rsid w:val="00345CCE"/>
    <w:rsid w:val="0034795D"/>
    <w:rsid w:val="00352959"/>
    <w:rsid w:val="003541E0"/>
    <w:rsid w:val="00361B72"/>
    <w:rsid w:val="00364625"/>
    <w:rsid w:val="00366981"/>
    <w:rsid w:val="00367B78"/>
    <w:rsid w:val="00376070"/>
    <w:rsid w:val="0037654C"/>
    <w:rsid w:val="003773E4"/>
    <w:rsid w:val="00377E88"/>
    <w:rsid w:val="0038081F"/>
    <w:rsid w:val="003917DF"/>
    <w:rsid w:val="00395551"/>
    <w:rsid w:val="00396631"/>
    <w:rsid w:val="003A14E0"/>
    <w:rsid w:val="003A3D2B"/>
    <w:rsid w:val="003B2C38"/>
    <w:rsid w:val="003B34EF"/>
    <w:rsid w:val="003B6456"/>
    <w:rsid w:val="003B73A4"/>
    <w:rsid w:val="003C0320"/>
    <w:rsid w:val="003C3591"/>
    <w:rsid w:val="003C38D8"/>
    <w:rsid w:val="003E2BA5"/>
    <w:rsid w:val="003E7CD4"/>
    <w:rsid w:val="003E7EB7"/>
    <w:rsid w:val="003E7F7C"/>
    <w:rsid w:val="003F7885"/>
    <w:rsid w:val="00404775"/>
    <w:rsid w:val="00404E14"/>
    <w:rsid w:val="00405D13"/>
    <w:rsid w:val="00411AAE"/>
    <w:rsid w:val="00413EA9"/>
    <w:rsid w:val="004425BD"/>
    <w:rsid w:val="0044396A"/>
    <w:rsid w:val="0045102B"/>
    <w:rsid w:val="004532D5"/>
    <w:rsid w:val="0045416C"/>
    <w:rsid w:val="00464A97"/>
    <w:rsid w:val="00466630"/>
    <w:rsid w:val="0046740A"/>
    <w:rsid w:val="00476BE9"/>
    <w:rsid w:val="00484059"/>
    <w:rsid w:val="0048431F"/>
    <w:rsid w:val="004A2C5C"/>
    <w:rsid w:val="004A41BC"/>
    <w:rsid w:val="004A6557"/>
    <w:rsid w:val="004A6B20"/>
    <w:rsid w:val="004B3EE6"/>
    <w:rsid w:val="004C2A47"/>
    <w:rsid w:val="004C2A98"/>
    <w:rsid w:val="004C5351"/>
    <w:rsid w:val="004C5E4F"/>
    <w:rsid w:val="004D3FE5"/>
    <w:rsid w:val="004D7446"/>
    <w:rsid w:val="004E3FDB"/>
    <w:rsid w:val="004E482D"/>
    <w:rsid w:val="004E72CB"/>
    <w:rsid w:val="004E791A"/>
    <w:rsid w:val="004F2E97"/>
    <w:rsid w:val="004F65E4"/>
    <w:rsid w:val="00505775"/>
    <w:rsid w:val="0050626A"/>
    <w:rsid w:val="00516592"/>
    <w:rsid w:val="005249B5"/>
    <w:rsid w:val="00540A2B"/>
    <w:rsid w:val="005434E6"/>
    <w:rsid w:val="00544CA5"/>
    <w:rsid w:val="00546478"/>
    <w:rsid w:val="005468F0"/>
    <w:rsid w:val="0055115C"/>
    <w:rsid w:val="00554415"/>
    <w:rsid w:val="005625A3"/>
    <w:rsid w:val="005638EF"/>
    <w:rsid w:val="00566809"/>
    <w:rsid w:val="0056700D"/>
    <w:rsid w:val="005715F5"/>
    <w:rsid w:val="005767E3"/>
    <w:rsid w:val="005940AC"/>
    <w:rsid w:val="005957E9"/>
    <w:rsid w:val="005A00A1"/>
    <w:rsid w:val="005A30FE"/>
    <w:rsid w:val="005A3280"/>
    <w:rsid w:val="005A7749"/>
    <w:rsid w:val="005B2148"/>
    <w:rsid w:val="005B22DD"/>
    <w:rsid w:val="005B35C5"/>
    <w:rsid w:val="005B65DD"/>
    <w:rsid w:val="005C44A6"/>
    <w:rsid w:val="005D44FE"/>
    <w:rsid w:val="005D4690"/>
    <w:rsid w:val="005D63EF"/>
    <w:rsid w:val="005E1F16"/>
    <w:rsid w:val="005E3C76"/>
    <w:rsid w:val="005F2F5B"/>
    <w:rsid w:val="005F61BA"/>
    <w:rsid w:val="005F67FB"/>
    <w:rsid w:val="005F725C"/>
    <w:rsid w:val="0060104F"/>
    <w:rsid w:val="00614D28"/>
    <w:rsid w:val="006167C2"/>
    <w:rsid w:val="0062119A"/>
    <w:rsid w:val="00622B87"/>
    <w:rsid w:val="006247A0"/>
    <w:rsid w:val="00624DA0"/>
    <w:rsid w:val="00641967"/>
    <w:rsid w:val="006531D5"/>
    <w:rsid w:val="00653A9B"/>
    <w:rsid w:val="00661060"/>
    <w:rsid w:val="00661250"/>
    <w:rsid w:val="006632AB"/>
    <w:rsid w:val="00670EE4"/>
    <w:rsid w:val="006752C6"/>
    <w:rsid w:val="0067551A"/>
    <w:rsid w:val="00675B13"/>
    <w:rsid w:val="0067794F"/>
    <w:rsid w:val="006823C1"/>
    <w:rsid w:val="00683276"/>
    <w:rsid w:val="0068631B"/>
    <w:rsid w:val="006867D5"/>
    <w:rsid w:val="00687C54"/>
    <w:rsid w:val="00691490"/>
    <w:rsid w:val="00695935"/>
    <w:rsid w:val="00695A3D"/>
    <w:rsid w:val="00696B22"/>
    <w:rsid w:val="006A44A3"/>
    <w:rsid w:val="006A770D"/>
    <w:rsid w:val="006A7845"/>
    <w:rsid w:val="006B281B"/>
    <w:rsid w:val="006B4DB4"/>
    <w:rsid w:val="006B5450"/>
    <w:rsid w:val="006B545D"/>
    <w:rsid w:val="006C5C0B"/>
    <w:rsid w:val="006D1F69"/>
    <w:rsid w:val="006D3A33"/>
    <w:rsid w:val="006E134B"/>
    <w:rsid w:val="006E54BF"/>
    <w:rsid w:val="006E5FB6"/>
    <w:rsid w:val="006E75FB"/>
    <w:rsid w:val="006F4350"/>
    <w:rsid w:val="006F7D58"/>
    <w:rsid w:val="00724614"/>
    <w:rsid w:val="00725AF6"/>
    <w:rsid w:val="007268C0"/>
    <w:rsid w:val="00726C89"/>
    <w:rsid w:val="00730FAF"/>
    <w:rsid w:val="00733F67"/>
    <w:rsid w:val="0073684C"/>
    <w:rsid w:val="007409AA"/>
    <w:rsid w:val="007454FD"/>
    <w:rsid w:val="00747C53"/>
    <w:rsid w:val="00752CB8"/>
    <w:rsid w:val="007530F0"/>
    <w:rsid w:val="00754C9F"/>
    <w:rsid w:val="00755444"/>
    <w:rsid w:val="00763864"/>
    <w:rsid w:val="007676FB"/>
    <w:rsid w:val="00772886"/>
    <w:rsid w:val="00772FED"/>
    <w:rsid w:val="00781389"/>
    <w:rsid w:val="007853FD"/>
    <w:rsid w:val="007A19E3"/>
    <w:rsid w:val="007A69C0"/>
    <w:rsid w:val="007B5163"/>
    <w:rsid w:val="007B7F23"/>
    <w:rsid w:val="007C0AFE"/>
    <w:rsid w:val="007C37A1"/>
    <w:rsid w:val="007C37C0"/>
    <w:rsid w:val="007C5322"/>
    <w:rsid w:val="007C55AB"/>
    <w:rsid w:val="007C6266"/>
    <w:rsid w:val="007D0901"/>
    <w:rsid w:val="007D24D7"/>
    <w:rsid w:val="007E38A4"/>
    <w:rsid w:val="007E3DDA"/>
    <w:rsid w:val="007F04C3"/>
    <w:rsid w:val="007F173D"/>
    <w:rsid w:val="007F1C74"/>
    <w:rsid w:val="00801BE2"/>
    <w:rsid w:val="00802419"/>
    <w:rsid w:val="00803257"/>
    <w:rsid w:val="00811A3B"/>
    <w:rsid w:val="008158CE"/>
    <w:rsid w:val="0082636F"/>
    <w:rsid w:val="00827A15"/>
    <w:rsid w:val="00836E7A"/>
    <w:rsid w:val="0083722C"/>
    <w:rsid w:val="00841182"/>
    <w:rsid w:val="00844191"/>
    <w:rsid w:val="008457EA"/>
    <w:rsid w:val="00847697"/>
    <w:rsid w:val="00853689"/>
    <w:rsid w:val="00856E0C"/>
    <w:rsid w:val="0086066B"/>
    <w:rsid w:val="00860B64"/>
    <w:rsid w:val="0086117F"/>
    <w:rsid w:val="00863BB8"/>
    <w:rsid w:val="00865407"/>
    <w:rsid w:val="0086559B"/>
    <w:rsid w:val="00865CC4"/>
    <w:rsid w:val="0087341A"/>
    <w:rsid w:val="008748A3"/>
    <w:rsid w:val="00881409"/>
    <w:rsid w:val="0088613A"/>
    <w:rsid w:val="00892D1C"/>
    <w:rsid w:val="0089374A"/>
    <w:rsid w:val="008A06ED"/>
    <w:rsid w:val="008A0A7B"/>
    <w:rsid w:val="008B2131"/>
    <w:rsid w:val="008B308B"/>
    <w:rsid w:val="008B64FF"/>
    <w:rsid w:val="008C576D"/>
    <w:rsid w:val="008D27FB"/>
    <w:rsid w:val="008D6C60"/>
    <w:rsid w:val="008E0865"/>
    <w:rsid w:val="008E7E81"/>
    <w:rsid w:val="008F03A7"/>
    <w:rsid w:val="008F1A44"/>
    <w:rsid w:val="009059EE"/>
    <w:rsid w:val="00905DAA"/>
    <w:rsid w:val="00907E95"/>
    <w:rsid w:val="009141DF"/>
    <w:rsid w:val="009171D3"/>
    <w:rsid w:val="00923213"/>
    <w:rsid w:val="0092533B"/>
    <w:rsid w:val="0092581D"/>
    <w:rsid w:val="00925DAD"/>
    <w:rsid w:val="0093304E"/>
    <w:rsid w:val="00946681"/>
    <w:rsid w:val="00951CFE"/>
    <w:rsid w:val="0095243F"/>
    <w:rsid w:val="0095764F"/>
    <w:rsid w:val="00963D67"/>
    <w:rsid w:val="00970252"/>
    <w:rsid w:val="009714C5"/>
    <w:rsid w:val="009717D9"/>
    <w:rsid w:val="00980B81"/>
    <w:rsid w:val="00990AC6"/>
    <w:rsid w:val="00990E1C"/>
    <w:rsid w:val="009939A8"/>
    <w:rsid w:val="00993B5D"/>
    <w:rsid w:val="009A2125"/>
    <w:rsid w:val="009A42FF"/>
    <w:rsid w:val="009A67FA"/>
    <w:rsid w:val="009A6FE2"/>
    <w:rsid w:val="009A74A6"/>
    <w:rsid w:val="009B2702"/>
    <w:rsid w:val="009B4220"/>
    <w:rsid w:val="009B4F8D"/>
    <w:rsid w:val="009C203A"/>
    <w:rsid w:val="009C2089"/>
    <w:rsid w:val="009C24E2"/>
    <w:rsid w:val="009C290A"/>
    <w:rsid w:val="009C4D02"/>
    <w:rsid w:val="009C4D19"/>
    <w:rsid w:val="009C6CD2"/>
    <w:rsid w:val="009D0DD0"/>
    <w:rsid w:val="009D5FD4"/>
    <w:rsid w:val="009E264A"/>
    <w:rsid w:val="009F1217"/>
    <w:rsid w:val="009F25FE"/>
    <w:rsid w:val="00A02D99"/>
    <w:rsid w:val="00A03580"/>
    <w:rsid w:val="00A157CB"/>
    <w:rsid w:val="00A17799"/>
    <w:rsid w:val="00A2095C"/>
    <w:rsid w:val="00A20C19"/>
    <w:rsid w:val="00A22FC1"/>
    <w:rsid w:val="00A23293"/>
    <w:rsid w:val="00A26113"/>
    <w:rsid w:val="00A303E1"/>
    <w:rsid w:val="00A34AC1"/>
    <w:rsid w:val="00A41B7A"/>
    <w:rsid w:val="00A45749"/>
    <w:rsid w:val="00A457BF"/>
    <w:rsid w:val="00A459CE"/>
    <w:rsid w:val="00A46237"/>
    <w:rsid w:val="00A5196D"/>
    <w:rsid w:val="00A55018"/>
    <w:rsid w:val="00A616DA"/>
    <w:rsid w:val="00A74041"/>
    <w:rsid w:val="00A750C0"/>
    <w:rsid w:val="00A874FD"/>
    <w:rsid w:val="00A92525"/>
    <w:rsid w:val="00A93598"/>
    <w:rsid w:val="00AA1FED"/>
    <w:rsid w:val="00AA5A12"/>
    <w:rsid w:val="00AA6049"/>
    <w:rsid w:val="00AB321E"/>
    <w:rsid w:val="00AB350E"/>
    <w:rsid w:val="00AB7E19"/>
    <w:rsid w:val="00AC5E8F"/>
    <w:rsid w:val="00AD5009"/>
    <w:rsid w:val="00AE42C7"/>
    <w:rsid w:val="00AE6435"/>
    <w:rsid w:val="00AF0567"/>
    <w:rsid w:val="00AF1085"/>
    <w:rsid w:val="00B06B9F"/>
    <w:rsid w:val="00B10235"/>
    <w:rsid w:val="00B162E2"/>
    <w:rsid w:val="00B31597"/>
    <w:rsid w:val="00B35A3D"/>
    <w:rsid w:val="00B35FD3"/>
    <w:rsid w:val="00B37B36"/>
    <w:rsid w:val="00B43FEB"/>
    <w:rsid w:val="00B453DC"/>
    <w:rsid w:val="00B50064"/>
    <w:rsid w:val="00B60115"/>
    <w:rsid w:val="00B64E30"/>
    <w:rsid w:val="00B71B05"/>
    <w:rsid w:val="00B72152"/>
    <w:rsid w:val="00B737E1"/>
    <w:rsid w:val="00B7718C"/>
    <w:rsid w:val="00B77E38"/>
    <w:rsid w:val="00B83A6C"/>
    <w:rsid w:val="00B87EA0"/>
    <w:rsid w:val="00B92DA2"/>
    <w:rsid w:val="00BA5898"/>
    <w:rsid w:val="00BB20BA"/>
    <w:rsid w:val="00BB2673"/>
    <w:rsid w:val="00BC0EEA"/>
    <w:rsid w:val="00BC2AEF"/>
    <w:rsid w:val="00BC4473"/>
    <w:rsid w:val="00BC689E"/>
    <w:rsid w:val="00BD0D72"/>
    <w:rsid w:val="00BE1ACA"/>
    <w:rsid w:val="00BE3BC7"/>
    <w:rsid w:val="00BE411C"/>
    <w:rsid w:val="00BE6795"/>
    <w:rsid w:val="00BE763D"/>
    <w:rsid w:val="00BF17A6"/>
    <w:rsid w:val="00BF1A23"/>
    <w:rsid w:val="00BF1B4D"/>
    <w:rsid w:val="00BF2151"/>
    <w:rsid w:val="00BF6F31"/>
    <w:rsid w:val="00C00934"/>
    <w:rsid w:val="00C05EFF"/>
    <w:rsid w:val="00C07730"/>
    <w:rsid w:val="00C12F7D"/>
    <w:rsid w:val="00C13378"/>
    <w:rsid w:val="00C15E6D"/>
    <w:rsid w:val="00C20EFC"/>
    <w:rsid w:val="00C31E87"/>
    <w:rsid w:val="00C3471F"/>
    <w:rsid w:val="00C44F59"/>
    <w:rsid w:val="00C46C31"/>
    <w:rsid w:val="00C47E33"/>
    <w:rsid w:val="00C50155"/>
    <w:rsid w:val="00C514B0"/>
    <w:rsid w:val="00C63D33"/>
    <w:rsid w:val="00C6670F"/>
    <w:rsid w:val="00C72FB5"/>
    <w:rsid w:val="00C736B1"/>
    <w:rsid w:val="00C74598"/>
    <w:rsid w:val="00C76067"/>
    <w:rsid w:val="00C83451"/>
    <w:rsid w:val="00C84DC5"/>
    <w:rsid w:val="00C86294"/>
    <w:rsid w:val="00C92F6E"/>
    <w:rsid w:val="00C95931"/>
    <w:rsid w:val="00CA0190"/>
    <w:rsid w:val="00CA4826"/>
    <w:rsid w:val="00CA5B77"/>
    <w:rsid w:val="00CB04CF"/>
    <w:rsid w:val="00CC088D"/>
    <w:rsid w:val="00CC1FE1"/>
    <w:rsid w:val="00CC2711"/>
    <w:rsid w:val="00CD6754"/>
    <w:rsid w:val="00CE3D2B"/>
    <w:rsid w:val="00CE583F"/>
    <w:rsid w:val="00CE5C96"/>
    <w:rsid w:val="00CE6E93"/>
    <w:rsid w:val="00CF7ED4"/>
    <w:rsid w:val="00D03E00"/>
    <w:rsid w:val="00D04690"/>
    <w:rsid w:val="00D047D3"/>
    <w:rsid w:val="00D0601F"/>
    <w:rsid w:val="00D1240C"/>
    <w:rsid w:val="00D13766"/>
    <w:rsid w:val="00D2474C"/>
    <w:rsid w:val="00D378AC"/>
    <w:rsid w:val="00D37A1B"/>
    <w:rsid w:val="00D4677C"/>
    <w:rsid w:val="00D4692E"/>
    <w:rsid w:val="00D47005"/>
    <w:rsid w:val="00D54DE4"/>
    <w:rsid w:val="00D55CB4"/>
    <w:rsid w:val="00D6162F"/>
    <w:rsid w:val="00D61A86"/>
    <w:rsid w:val="00D776DE"/>
    <w:rsid w:val="00D82F6E"/>
    <w:rsid w:val="00D9762A"/>
    <w:rsid w:val="00DA4DF3"/>
    <w:rsid w:val="00DB0D37"/>
    <w:rsid w:val="00DB50BD"/>
    <w:rsid w:val="00DC04DC"/>
    <w:rsid w:val="00DC0F63"/>
    <w:rsid w:val="00DD32A7"/>
    <w:rsid w:val="00DD5BC2"/>
    <w:rsid w:val="00DE0070"/>
    <w:rsid w:val="00DE7C53"/>
    <w:rsid w:val="00DF4D7E"/>
    <w:rsid w:val="00E1084A"/>
    <w:rsid w:val="00E12192"/>
    <w:rsid w:val="00E14BAE"/>
    <w:rsid w:val="00E2488D"/>
    <w:rsid w:val="00E26ED7"/>
    <w:rsid w:val="00E26F15"/>
    <w:rsid w:val="00E36305"/>
    <w:rsid w:val="00E3742B"/>
    <w:rsid w:val="00E4431A"/>
    <w:rsid w:val="00E54488"/>
    <w:rsid w:val="00E561C3"/>
    <w:rsid w:val="00E61E1B"/>
    <w:rsid w:val="00E62936"/>
    <w:rsid w:val="00E62980"/>
    <w:rsid w:val="00E635A9"/>
    <w:rsid w:val="00E640EB"/>
    <w:rsid w:val="00E6417E"/>
    <w:rsid w:val="00E7298D"/>
    <w:rsid w:val="00E75BC3"/>
    <w:rsid w:val="00E84462"/>
    <w:rsid w:val="00E85631"/>
    <w:rsid w:val="00E86D4F"/>
    <w:rsid w:val="00EA2C97"/>
    <w:rsid w:val="00EB2298"/>
    <w:rsid w:val="00EB7E57"/>
    <w:rsid w:val="00EC19EC"/>
    <w:rsid w:val="00EC58E4"/>
    <w:rsid w:val="00ED06F3"/>
    <w:rsid w:val="00ED2EFF"/>
    <w:rsid w:val="00ED7C2F"/>
    <w:rsid w:val="00EE2A5B"/>
    <w:rsid w:val="00EE5282"/>
    <w:rsid w:val="00EE79EC"/>
    <w:rsid w:val="00EF12BB"/>
    <w:rsid w:val="00EF1BE9"/>
    <w:rsid w:val="00EF4398"/>
    <w:rsid w:val="00F0424F"/>
    <w:rsid w:val="00F04688"/>
    <w:rsid w:val="00F06314"/>
    <w:rsid w:val="00F079D0"/>
    <w:rsid w:val="00F212FE"/>
    <w:rsid w:val="00F23BD8"/>
    <w:rsid w:val="00F27557"/>
    <w:rsid w:val="00F35C87"/>
    <w:rsid w:val="00F36B28"/>
    <w:rsid w:val="00F452F4"/>
    <w:rsid w:val="00F526EE"/>
    <w:rsid w:val="00F546C1"/>
    <w:rsid w:val="00F618DC"/>
    <w:rsid w:val="00F62028"/>
    <w:rsid w:val="00F64139"/>
    <w:rsid w:val="00F6422F"/>
    <w:rsid w:val="00F67DFB"/>
    <w:rsid w:val="00F70DF4"/>
    <w:rsid w:val="00F81AEB"/>
    <w:rsid w:val="00F81EB0"/>
    <w:rsid w:val="00F87E64"/>
    <w:rsid w:val="00F91CD9"/>
    <w:rsid w:val="00F9378F"/>
    <w:rsid w:val="00F956C8"/>
    <w:rsid w:val="00F97205"/>
    <w:rsid w:val="00FA36E1"/>
    <w:rsid w:val="00FB0283"/>
    <w:rsid w:val="00FB3A65"/>
    <w:rsid w:val="00FB3A6C"/>
    <w:rsid w:val="00FC21E8"/>
    <w:rsid w:val="00FD13ED"/>
    <w:rsid w:val="00FD2018"/>
    <w:rsid w:val="00FD26B5"/>
    <w:rsid w:val="00FD77E0"/>
    <w:rsid w:val="00FE2D19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4DE3D"/>
  <w15:chartTrackingRefBased/>
  <w15:docId w15:val="{EBA88744-72ED-1E40-9356-886BD5FE7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18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771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7718C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7718C"/>
    <w:pPr>
      <w:ind w:left="720"/>
      <w:contextualSpacing/>
    </w:pPr>
  </w:style>
  <w:style w:type="character" w:styleId="Hyperlink">
    <w:name w:val="Hyperlink"/>
    <w:uiPriority w:val="99"/>
    <w:unhideWhenUsed/>
    <w:rsid w:val="00B7718C"/>
    <w:rPr>
      <w:color w:val="0563C1"/>
      <w:u w:val="single"/>
    </w:rPr>
  </w:style>
  <w:style w:type="paragraph" w:styleId="BodyText">
    <w:name w:val="Body Text"/>
    <w:basedOn w:val="Normal"/>
    <w:link w:val="BodyTextChar"/>
    <w:rsid w:val="00E3742B"/>
    <w:pPr>
      <w:widowControl w:val="0"/>
      <w:suppressAutoHyphens/>
    </w:pPr>
    <w:rPr>
      <w:rFonts w:ascii="Arial" w:eastAsia="Arial" w:hAnsi="Arial" w:cs="Arial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3742B"/>
    <w:rPr>
      <w:rFonts w:ascii="Arial" w:eastAsia="Arial" w:hAnsi="Arial" w:cs="Arial"/>
      <w:sz w:val="22"/>
      <w:szCs w:val="22"/>
    </w:rPr>
  </w:style>
  <w:style w:type="table" w:styleId="TableGrid">
    <w:name w:val="Table Grid"/>
    <w:basedOn w:val="TableNormal"/>
    <w:uiPriority w:val="39"/>
    <w:rsid w:val="00E3742B"/>
    <w:rPr>
      <w:rFonts w:ascii="Calibri" w:eastAsia="Calibri" w:hAnsi="Calibri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F06A1"/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B4DB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7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7E8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02D99"/>
    <w:rPr>
      <w:color w:val="954F72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E26F15"/>
    <w:rPr>
      <w:rFonts w:ascii="Calibri" w:hAnsi="Calibri" w:cs="Calibri"/>
    </w:rPr>
  </w:style>
  <w:style w:type="character" w:customStyle="1" w:styleId="EndNoteBibliographyChar">
    <w:name w:val="EndNote Bibliography Char"/>
    <w:link w:val="EndNoteBibliography"/>
    <w:rsid w:val="00E26F15"/>
    <w:rPr>
      <w:rFonts w:ascii="Calibri" w:eastAsia="Times New Roman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3B2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crosoft.com/en-us/microsoft-365/powerpoi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mpleitk.org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kevin.sheth@yale.edu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1004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Yuen, Matthew</dc:creator>
  <cp:keywords/>
  <dc:description/>
  <cp:lastModifiedBy>Yuen, Matthew</cp:lastModifiedBy>
  <cp:revision>35</cp:revision>
  <dcterms:created xsi:type="dcterms:W3CDTF">2021-11-25T15:17:00Z</dcterms:created>
  <dcterms:modified xsi:type="dcterms:W3CDTF">2021-11-25T15:43:00Z</dcterms:modified>
</cp:coreProperties>
</file>