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D650C1" w14:textId="1543E753" w:rsidR="00365525" w:rsidRDefault="00270C03" w:rsidP="00365525">
      <w:pPr>
        <w:spacing w:line="480" w:lineRule="auto"/>
        <w:jc w:val="center"/>
        <w:rPr>
          <w:b/>
        </w:rPr>
      </w:pPr>
      <w:r w:rsidRPr="00270C03">
        <w:rPr>
          <w:b/>
          <w:bCs/>
        </w:rPr>
        <w:t>Supplementary materials for</w:t>
      </w:r>
      <w:r w:rsidRPr="00270C03">
        <w:rPr>
          <w:b/>
        </w:rPr>
        <w:t xml:space="preserve"> </w:t>
      </w:r>
      <w:r w:rsidR="00365525">
        <w:rPr>
          <w:b/>
        </w:rPr>
        <w:t>“</w:t>
      </w:r>
      <w:r w:rsidR="00365525" w:rsidRPr="00365525">
        <w:rPr>
          <w:b/>
        </w:rPr>
        <w:t>Distanced Self-Talk Increases Rational Self-Interest</w:t>
      </w:r>
      <w:r w:rsidR="00365525">
        <w:rPr>
          <w:b/>
        </w:rPr>
        <w:t>”</w:t>
      </w:r>
    </w:p>
    <w:p w14:paraId="328540E4" w14:textId="7E473C04" w:rsidR="005B5695" w:rsidRDefault="00270C03" w:rsidP="00365525">
      <w:pPr>
        <w:spacing w:line="480" w:lineRule="auto"/>
        <w:jc w:val="center"/>
        <w:rPr>
          <w:b/>
        </w:rPr>
      </w:pPr>
      <w:r>
        <w:rPr>
          <w:b/>
        </w:rPr>
        <w:t>Study 1</w:t>
      </w:r>
    </w:p>
    <w:p w14:paraId="585310EA" w14:textId="29909481" w:rsidR="005B5695" w:rsidRDefault="005B5695" w:rsidP="005B5695">
      <w:pPr>
        <w:spacing w:line="480" w:lineRule="auto"/>
        <w:jc w:val="center"/>
        <w:rPr>
          <w:b/>
        </w:rPr>
      </w:pPr>
      <w:r>
        <w:rPr>
          <w:b/>
        </w:rPr>
        <w:t>Method</w:t>
      </w:r>
    </w:p>
    <w:p w14:paraId="645B142A" w14:textId="284B792A" w:rsidR="00D05095" w:rsidRDefault="00D05095" w:rsidP="00D05095">
      <w:pPr>
        <w:spacing w:line="480" w:lineRule="auto"/>
        <w:rPr>
          <w:b/>
        </w:rPr>
      </w:pPr>
      <w:r>
        <w:rPr>
          <w:b/>
        </w:rPr>
        <w:t>Measures</w:t>
      </w:r>
      <w:r w:rsidR="0058398E">
        <w:rPr>
          <w:b/>
        </w:rPr>
        <w:t xml:space="preserve"> and Results</w:t>
      </w:r>
    </w:p>
    <w:p w14:paraId="4FA164DC" w14:textId="56982BFF" w:rsidR="00270C03" w:rsidRPr="00D05095" w:rsidRDefault="00270C03" w:rsidP="00270C03">
      <w:pPr>
        <w:spacing w:line="480" w:lineRule="auto"/>
        <w:rPr>
          <w:b/>
          <w:i/>
          <w:iCs/>
        </w:rPr>
      </w:pPr>
      <w:r w:rsidRPr="00D05095">
        <w:rPr>
          <w:b/>
          <w:i/>
          <w:iCs/>
        </w:rPr>
        <w:t>Self-assessment mannikin</w:t>
      </w:r>
    </w:p>
    <w:p w14:paraId="2C2C5276" w14:textId="34EAB2F0" w:rsidR="006C7147" w:rsidRDefault="00270C03" w:rsidP="00270C03">
      <w:pPr>
        <w:spacing w:line="480" w:lineRule="auto"/>
        <w:rPr>
          <w:bCs/>
        </w:rPr>
      </w:pPr>
      <w:r w:rsidRPr="00DA7F99">
        <w:rPr>
          <w:bCs/>
        </w:rPr>
        <w:tab/>
        <w:t>Participants used the self-assessment mannikin before and after their decision to rate their current emotional valence (1 = very negative, 9 = very positive) and intensity (1 = not at all intense, 9 = extremely intense)</w:t>
      </w:r>
      <w:r w:rsidR="00CA6BB4" w:rsidRPr="00DA7F99">
        <w:rPr>
          <w:bCs/>
        </w:rPr>
        <w:t xml:space="preserve"> [</w:t>
      </w:r>
      <w:r w:rsidR="00CA6BB4" w:rsidRPr="00DA7F99">
        <w:rPr>
          <w:bCs/>
        </w:rPr>
        <w:fldChar w:fldCharType="begin"/>
      </w:r>
      <w:r w:rsidR="00CA6BB4" w:rsidRPr="00DA7F99">
        <w:rPr>
          <w:bCs/>
        </w:rPr>
        <w:instrText xml:space="preserve"> ADDIN ZOTERO_ITEM CSL_CITATION {"citationID":"6kPbEEjx","properties":{"formattedCitation":"\\super 1\\nosupersub{}","plainCitation":"1","noteIndex":0},"citationItems":[{"id":236,"uris":["http://zotero.org/users/7697161/items/6TVJ23LM"],"uri":["http://zotero.org/users/7697161/items/6TVJ23LM"],"itemData":{"id":236,"type":"article-journal","abstract":"The Self-Assessment Manikin (SAM) is a non-verbal pictorial assessment technique that directly measures the pleasure, arousal, and dominance associate…","container-title":"Journal of Behavior Therapy and Experimental Psychiatry","DOI":"10.1016/0005-7916(94)90063-9","ISSN":"0005-7916","issue":"1","language":"en","note":"publisher: Pergamon","page":"49-59","source":"www-sciencedirect-com.proxy.lib.umich.edu","title":"Measuring emotion: The self-assessment manikin and the semantic differential","title-short":"Measuring emotion","volume":"25","author":[{"family":"Bradley","given":"Margaret"},{"family":"Lang","given":"Peter"}],"issued":{"date-parts":[["1994",3,1]]}}}],"schema":"https://github.com/citation-style-language/schema/raw/master/csl-citation.json"} </w:instrText>
      </w:r>
      <w:r w:rsidR="00CA6BB4" w:rsidRPr="00DA7F99">
        <w:rPr>
          <w:bCs/>
        </w:rPr>
        <w:fldChar w:fldCharType="separate"/>
      </w:r>
      <w:r w:rsidR="00CA6BB4" w:rsidRPr="00DA7F99">
        <w:rPr>
          <w:bCs/>
          <w:vertAlign w:val="superscript"/>
        </w:rPr>
        <w:t>1</w:t>
      </w:r>
      <w:r w:rsidR="00CA6BB4" w:rsidRPr="00DA7F99">
        <w:rPr>
          <w:bCs/>
        </w:rPr>
        <w:fldChar w:fldCharType="end"/>
      </w:r>
      <w:r w:rsidR="00CA6BB4" w:rsidRPr="00DA7F99">
        <w:rPr>
          <w:bCs/>
        </w:rPr>
        <w:t>]</w:t>
      </w:r>
      <w:r w:rsidRPr="00DA7F99">
        <w:rPr>
          <w:bCs/>
        </w:rPr>
        <w:t xml:space="preserve">. </w:t>
      </w:r>
      <w:r w:rsidR="00DA7F99" w:rsidRPr="00DA7F99">
        <w:rPr>
          <w:bCs/>
        </w:rPr>
        <w:t>A 2 (condition: immersed vs. distanced) x (2: time 1 vs. time 2) within-subjects ANOVA indicated that condition did not significantly affect valence (</w:t>
      </w:r>
      <w:r w:rsidR="00DA7F99" w:rsidRPr="00DA7F99">
        <w:rPr>
          <w:bCs/>
          <w:i/>
          <w:iCs/>
        </w:rPr>
        <w:t>F</w:t>
      </w:r>
      <w:r w:rsidR="00DA7F99" w:rsidRPr="00DA7F99">
        <w:rPr>
          <w:bCs/>
        </w:rPr>
        <w:t xml:space="preserve">(1, 138) = 0.91, </w:t>
      </w:r>
      <w:r w:rsidR="00DA7F99" w:rsidRPr="00DA7F99">
        <w:rPr>
          <w:bCs/>
          <w:i/>
          <w:iCs/>
        </w:rPr>
        <w:t xml:space="preserve">p </w:t>
      </w:r>
      <w:r w:rsidR="00DA7F99" w:rsidRPr="00DA7F99">
        <w:rPr>
          <w:bCs/>
        </w:rPr>
        <w:t>= .34, η</w:t>
      </w:r>
      <w:r w:rsidR="00DA7F99" w:rsidRPr="00DA7F99">
        <w:rPr>
          <w:bCs/>
          <w:vertAlign w:val="subscript"/>
        </w:rPr>
        <w:t>p</w:t>
      </w:r>
      <w:r w:rsidR="00DA7F99" w:rsidRPr="00DA7F99">
        <w:rPr>
          <w:bCs/>
          <w:vertAlign w:val="superscript"/>
        </w:rPr>
        <w:t xml:space="preserve">2 </w:t>
      </w:r>
      <w:r w:rsidR="00DA7F99" w:rsidRPr="00DA7F99">
        <w:rPr>
          <w:bCs/>
        </w:rPr>
        <w:t>= .001</w:t>
      </w:r>
      <w:r w:rsidR="00DA7F99">
        <w:rPr>
          <w:bCs/>
        </w:rPr>
        <w:t xml:space="preserve">) or intensity </w:t>
      </w:r>
      <w:r w:rsidR="00DA7F99" w:rsidRPr="00DA7F99">
        <w:rPr>
          <w:bCs/>
        </w:rPr>
        <w:t>(</w:t>
      </w:r>
      <w:r w:rsidR="00DA7F99" w:rsidRPr="00DA7F99">
        <w:rPr>
          <w:bCs/>
          <w:i/>
          <w:iCs/>
        </w:rPr>
        <w:t>F</w:t>
      </w:r>
      <w:r w:rsidR="00DA7F99" w:rsidRPr="00DA7F99">
        <w:rPr>
          <w:bCs/>
        </w:rPr>
        <w:t xml:space="preserve">(1, 138) = </w:t>
      </w:r>
      <w:r w:rsidR="00DA7F99">
        <w:rPr>
          <w:bCs/>
        </w:rPr>
        <w:t>3</w:t>
      </w:r>
      <w:r w:rsidR="00DA7F99" w:rsidRPr="00DA7F99">
        <w:rPr>
          <w:bCs/>
        </w:rPr>
        <w:t>.</w:t>
      </w:r>
      <w:r w:rsidR="00DA7F99">
        <w:rPr>
          <w:bCs/>
        </w:rPr>
        <w:t>62</w:t>
      </w:r>
      <w:r w:rsidR="00DA7F99" w:rsidRPr="00DA7F99">
        <w:rPr>
          <w:bCs/>
        </w:rPr>
        <w:t xml:space="preserve">, </w:t>
      </w:r>
      <w:r w:rsidR="00DA7F99" w:rsidRPr="00DA7F99">
        <w:rPr>
          <w:bCs/>
          <w:i/>
          <w:iCs/>
        </w:rPr>
        <w:t xml:space="preserve">p </w:t>
      </w:r>
      <w:r w:rsidR="00DA7F99" w:rsidRPr="00DA7F99">
        <w:rPr>
          <w:bCs/>
        </w:rPr>
        <w:t>= .</w:t>
      </w:r>
      <w:r w:rsidR="00DA7F99">
        <w:rPr>
          <w:bCs/>
        </w:rPr>
        <w:t>06,</w:t>
      </w:r>
      <w:r w:rsidR="00DA7F99" w:rsidRPr="00DA7F99">
        <w:rPr>
          <w:bCs/>
        </w:rPr>
        <w:t xml:space="preserve"> η</w:t>
      </w:r>
      <w:r w:rsidR="00DA7F99" w:rsidRPr="00DA7F99">
        <w:rPr>
          <w:bCs/>
          <w:vertAlign w:val="subscript"/>
        </w:rPr>
        <w:t>p</w:t>
      </w:r>
      <w:r w:rsidR="00DA7F99" w:rsidRPr="00DA7F99">
        <w:rPr>
          <w:bCs/>
          <w:vertAlign w:val="superscript"/>
        </w:rPr>
        <w:t xml:space="preserve">2 </w:t>
      </w:r>
      <w:r w:rsidR="00DA7F99" w:rsidRPr="00DA7F99">
        <w:rPr>
          <w:bCs/>
        </w:rPr>
        <w:t>= .0</w:t>
      </w:r>
      <w:r w:rsidR="00DA7F99">
        <w:rPr>
          <w:bCs/>
        </w:rPr>
        <w:t xml:space="preserve">3). </w:t>
      </w:r>
      <w:r>
        <w:rPr>
          <w:bCs/>
        </w:rPr>
        <w:t xml:space="preserve">For means and standard deviations see Supplementary Table </w:t>
      </w:r>
      <w:r w:rsidR="0058398E">
        <w:rPr>
          <w:bCs/>
        </w:rPr>
        <w:t>S</w:t>
      </w:r>
      <w:r>
        <w:rPr>
          <w:bCs/>
        </w:rPr>
        <w:t xml:space="preserve">1. </w:t>
      </w:r>
    </w:p>
    <w:p w14:paraId="1E16EABE" w14:textId="77777777" w:rsidR="0058398E" w:rsidRDefault="0058398E" w:rsidP="00184D5E">
      <w:pPr>
        <w:rPr>
          <w:b/>
        </w:rPr>
      </w:pPr>
    </w:p>
    <w:p w14:paraId="23C2832B" w14:textId="1B6C2011" w:rsidR="00184D5E" w:rsidRPr="00764AD8" w:rsidRDefault="00184D5E" w:rsidP="00184D5E">
      <w:pPr>
        <w:rPr>
          <w:color w:val="000000"/>
        </w:rPr>
      </w:pPr>
      <w:r w:rsidRPr="00764AD8">
        <w:rPr>
          <w:color w:val="000000"/>
        </w:rPr>
        <w:t xml:space="preserve">Supplementary Table </w:t>
      </w:r>
      <w:r>
        <w:rPr>
          <w:color w:val="000000"/>
        </w:rPr>
        <w:t>S</w:t>
      </w:r>
      <w:r w:rsidRPr="00764AD8">
        <w:rPr>
          <w:color w:val="000000"/>
        </w:rPr>
        <w:t>1</w:t>
      </w:r>
    </w:p>
    <w:p w14:paraId="782EC622" w14:textId="77777777" w:rsidR="00184D5E" w:rsidRPr="00764AD8" w:rsidRDefault="00184D5E" w:rsidP="00184D5E">
      <w:pPr>
        <w:rPr>
          <w:color w:val="000000"/>
        </w:rPr>
      </w:pPr>
    </w:p>
    <w:p w14:paraId="47C40BFA" w14:textId="5BAE5E18" w:rsidR="00184D5E" w:rsidRDefault="00184D5E" w:rsidP="00184D5E">
      <w:pPr>
        <w:spacing w:line="480" w:lineRule="auto"/>
        <w:rPr>
          <w:b/>
        </w:rPr>
      </w:pPr>
      <w:r w:rsidRPr="00764AD8">
        <w:rPr>
          <w:color w:val="000000"/>
        </w:rPr>
        <w:t xml:space="preserve">Descriptive stats for affect and </w:t>
      </w:r>
      <w:r w:rsidR="001E5835">
        <w:rPr>
          <w:color w:val="000000"/>
        </w:rPr>
        <w:t>mood</w:t>
      </w:r>
      <w:r>
        <w:rPr>
          <w:color w:val="000000"/>
        </w:rPr>
        <w:t xml:space="preserve"> f</w:t>
      </w:r>
      <w:r w:rsidR="001E5835">
        <w:rPr>
          <w:color w:val="000000"/>
        </w:rPr>
        <w:t>or all studies</w:t>
      </w:r>
    </w:p>
    <w:tbl>
      <w:tblPr>
        <w:tblW w:w="11347" w:type="dxa"/>
        <w:tblLayout w:type="fixed"/>
        <w:tblLook w:val="04A0" w:firstRow="1" w:lastRow="0" w:firstColumn="1" w:lastColumn="0" w:noHBand="0" w:noVBand="1"/>
      </w:tblPr>
      <w:tblGrid>
        <w:gridCol w:w="1489"/>
        <w:gridCol w:w="1928"/>
        <w:gridCol w:w="720"/>
        <w:gridCol w:w="672"/>
        <w:gridCol w:w="1046"/>
        <w:gridCol w:w="715"/>
        <w:gridCol w:w="369"/>
        <w:gridCol w:w="531"/>
        <w:gridCol w:w="701"/>
        <w:gridCol w:w="588"/>
        <w:gridCol w:w="14"/>
        <w:gridCol w:w="557"/>
        <w:gridCol w:w="598"/>
        <w:gridCol w:w="943"/>
        <w:gridCol w:w="236"/>
        <w:gridCol w:w="240"/>
      </w:tblGrid>
      <w:tr w:rsidR="001E5835" w14:paraId="1F9C35E1" w14:textId="40F570DF" w:rsidTr="001E5835">
        <w:trPr>
          <w:trHeight w:val="320"/>
        </w:trPr>
        <w:tc>
          <w:tcPr>
            <w:tcW w:w="1489" w:type="dxa"/>
            <w:tcBorders>
              <w:top w:val="nil"/>
              <w:left w:val="nil"/>
              <w:right w:val="nil"/>
            </w:tcBorders>
            <w:vAlign w:val="center"/>
          </w:tcPr>
          <w:p w14:paraId="1164CAAD" w14:textId="77777777" w:rsidR="00184D5E" w:rsidRPr="00764AD8" w:rsidRDefault="00184D5E" w:rsidP="00184D5E">
            <w:pPr>
              <w:rPr>
                <w:color w:val="000000"/>
              </w:rPr>
            </w:pPr>
          </w:p>
        </w:tc>
        <w:tc>
          <w:tcPr>
            <w:tcW w:w="3320" w:type="dxa"/>
            <w:gridSpan w:val="3"/>
            <w:tcBorders>
              <w:top w:val="nil"/>
              <w:left w:val="nil"/>
              <w:right w:val="nil"/>
            </w:tcBorders>
            <w:vAlign w:val="center"/>
          </w:tcPr>
          <w:p w14:paraId="06B16983" w14:textId="77777777" w:rsidR="00184D5E" w:rsidRPr="00764AD8" w:rsidRDefault="00184D5E" w:rsidP="00184D5E">
            <w:pPr>
              <w:rPr>
                <w:color w:val="000000"/>
              </w:rPr>
            </w:pPr>
          </w:p>
        </w:tc>
        <w:tc>
          <w:tcPr>
            <w:tcW w:w="2130" w:type="dxa"/>
            <w:gridSpan w:val="3"/>
            <w:tcBorders>
              <w:top w:val="nil"/>
              <w:left w:val="nil"/>
              <w:right w:val="nil"/>
            </w:tcBorders>
            <w:vAlign w:val="center"/>
          </w:tcPr>
          <w:p w14:paraId="46C47E48" w14:textId="77777777" w:rsidR="00184D5E" w:rsidRPr="00764AD8" w:rsidRDefault="00184D5E" w:rsidP="00184D5E">
            <w:pPr>
              <w:rPr>
                <w:color w:val="000000"/>
              </w:rPr>
            </w:pPr>
          </w:p>
        </w:tc>
        <w:tc>
          <w:tcPr>
            <w:tcW w:w="1820" w:type="dxa"/>
            <w:gridSpan w:val="3"/>
            <w:tcBorders>
              <w:top w:val="nil"/>
              <w:left w:val="nil"/>
              <w:right w:val="nil"/>
            </w:tcBorders>
            <w:vAlign w:val="center"/>
          </w:tcPr>
          <w:p w14:paraId="23183B7C" w14:textId="77777777" w:rsidR="00184D5E" w:rsidRPr="00764AD8" w:rsidRDefault="00184D5E" w:rsidP="00184D5E">
            <w:pPr>
              <w:rPr>
                <w:color w:val="000000"/>
              </w:rPr>
            </w:pPr>
          </w:p>
        </w:tc>
        <w:tc>
          <w:tcPr>
            <w:tcW w:w="2112" w:type="dxa"/>
            <w:gridSpan w:val="4"/>
            <w:tcBorders>
              <w:top w:val="nil"/>
              <w:left w:val="nil"/>
              <w:right w:val="nil"/>
            </w:tcBorders>
            <w:shd w:val="clear" w:color="auto" w:fill="auto"/>
            <w:noWrap/>
            <w:vAlign w:val="center"/>
          </w:tcPr>
          <w:p w14:paraId="7EEB2FF8" w14:textId="78EC7A2E" w:rsidR="00184D5E" w:rsidRPr="00764AD8" w:rsidRDefault="00184D5E" w:rsidP="00184D5E">
            <w:pPr>
              <w:rPr>
                <w:color w:val="000000"/>
              </w:rPr>
            </w:pPr>
          </w:p>
        </w:tc>
        <w:tc>
          <w:tcPr>
            <w:tcW w:w="236" w:type="dxa"/>
            <w:tcBorders>
              <w:top w:val="nil"/>
              <w:left w:val="nil"/>
              <w:right w:val="nil"/>
            </w:tcBorders>
            <w:vAlign w:val="center"/>
          </w:tcPr>
          <w:p w14:paraId="22F7EAE3" w14:textId="77777777" w:rsidR="00184D5E" w:rsidRPr="00764AD8" w:rsidRDefault="00184D5E" w:rsidP="00184D5E">
            <w:pPr>
              <w:rPr>
                <w:color w:val="000000"/>
              </w:rPr>
            </w:pPr>
          </w:p>
        </w:tc>
        <w:tc>
          <w:tcPr>
            <w:tcW w:w="240" w:type="dxa"/>
            <w:tcBorders>
              <w:top w:val="nil"/>
              <w:left w:val="nil"/>
              <w:right w:val="nil"/>
            </w:tcBorders>
            <w:vAlign w:val="center"/>
          </w:tcPr>
          <w:p w14:paraId="1BFAD212" w14:textId="77777777" w:rsidR="00184D5E" w:rsidRPr="00764AD8" w:rsidRDefault="00184D5E" w:rsidP="00184D5E">
            <w:pPr>
              <w:rPr>
                <w:color w:val="000000"/>
              </w:rPr>
            </w:pPr>
          </w:p>
        </w:tc>
      </w:tr>
      <w:tr w:rsidR="001E5835" w14:paraId="2E509CCF" w14:textId="73AED8CA" w:rsidTr="001E5835">
        <w:trPr>
          <w:gridAfter w:val="3"/>
          <w:wAfter w:w="1419" w:type="dxa"/>
          <w:trHeight w:val="320"/>
        </w:trPr>
        <w:tc>
          <w:tcPr>
            <w:tcW w:w="3417" w:type="dxa"/>
            <w:gridSpan w:val="2"/>
            <w:tcBorders>
              <w:top w:val="nil"/>
              <w:left w:val="nil"/>
              <w:right w:val="nil"/>
            </w:tcBorders>
            <w:shd w:val="clear" w:color="auto" w:fill="auto"/>
            <w:noWrap/>
            <w:vAlign w:val="center"/>
          </w:tcPr>
          <w:p w14:paraId="30D98709" w14:textId="77777777" w:rsidR="00184D5E" w:rsidRPr="00764AD8" w:rsidRDefault="00184D5E" w:rsidP="00184D5E">
            <w:pPr>
              <w:rPr>
                <w:color w:val="000000"/>
                <w:sz w:val="20"/>
                <w:szCs w:val="20"/>
              </w:rPr>
            </w:pPr>
          </w:p>
        </w:tc>
        <w:tc>
          <w:tcPr>
            <w:tcW w:w="2438" w:type="dxa"/>
            <w:gridSpan w:val="3"/>
            <w:tcBorders>
              <w:top w:val="nil"/>
              <w:left w:val="nil"/>
              <w:right w:val="nil"/>
            </w:tcBorders>
            <w:shd w:val="clear" w:color="auto" w:fill="auto"/>
            <w:noWrap/>
            <w:vAlign w:val="center"/>
          </w:tcPr>
          <w:p w14:paraId="37052C8F" w14:textId="03D1F982" w:rsidR="00184D5E" w:rsidRPr="00050C1E" w:rsidRDefault="00184D5E" w:rsidP="00184D5E">
            <w:pPr>
              <w:rPr>
                <w:color w:val="000000"/>
                <w:sz w:val="20"/>
                <w:szCs w:val="20"/>
              </w:rPr>
            </w:pPr>
            <w:r>
              <w:rPr>
                <w:color w:val="000000"/>
                <w:sz w:val="20"/>
                <w:szCs w:val="20"/>
              </w:rPr>
              <w:t>Immersed</w:t>
            </w:r>
          </w:p>
        </w:tc>
        <w:tc>
          <w:tcPr>
            <w:tcW w:w="1615" w:type="dxa"/>
            <w:gridSpan w:val="3"/>
            <w:tcBorders>
              <w:top w:val="nil"/>
              <w:left w:val="nil"/>
              <w:right w:val="nil"/>
            </w:tcBorders>
            <w:vAlign w:val="center"/>
          </w:tcPr>
          <w:p w14:paraId="671BBDE3" w14:textId="7F3DE047" w:rsidR="00184D5E" w:rsidRPr="00050C1E" w:rsidRDefault="00184D5E" w:rsidP="00184D5E">
            <w:pPr>
              <w:rPr>
                <w:color w:val="000000"/>
                <w:sz w:val="20"/>
                <w:szCs w:val="20"/>
              </w:rPr>
            </w:pPr>
            <w:r>
              <w:rPr>
                <w:color w:val="000000"/>
                <w:sz w:val="20"/>
                <w:szCs w:val="20"/>
              </w:rPr>
              <w:t>Distanced</w:t>
            </w:r>
          </w:p>
        </w:tc>
        <w:tc>
          <w:tcPr>
            <w:tcW w:w="701" w:type="dxa"/>
            <w:tcBorders>
              <w:top w:val="nil"/>
              <w:left w:val="nil"/>
              <w:right w:val="nil"/>
            </w:tcBorders>
            <w:vAlign w:val="center"/>
          </w:tcPr>
          <w:p w14:paraId="7DB83E35" w14:textId="77777777" w:rsidR="00184D5E" w:rsidRPr="00050C1E" w:rsidRDefault="00184D5E" w:rsidP="00184D5E">
            <w:pPr>
              <w:rPr>
                <w:color w:val="000000"/>
                <w:sz w:val="20"/>
                <w:szCs w:val="20"/>
              </w:rPr>
            </w:pPr>
          </w:p>
        </w:tc>
        <w:tc>
          <w:tcPr>
            <w:tcW w:w="602" w:type="dxa"/>
            <w:gridSpan w:val="2"/>
            <w:tcBorders>
              <w:top w:val="nil"/>
              <w:left w:val="nil"/>
              <w:right w:val="nil"/>
            </w:tcBorders>
            <w:vAlign w:val="center"/>
          </w:tcPr>
          <w:p w14:paraId="539BE299" w14:textId="77777777" w:rsidR="00184D5E" w:rsidRPr="00050C1E" w:rsidRDefault="00184D5E" w:rsidP="00184D5E">
            <w:pPr>
              <w:rPr>
                <w:color w:val="000000"/>
                <w:sz w:val="20"/>
                <w:szCs w:val="20"/>
              </w:rPr>
            </w:pPr>
          </w:p>
        </w:tc>
        <w:tc>
          <w:tcPr>
            <w:tcW w:w="557" w:type="dxa"/>
            <w:tcBorders>
              <w:top w:val="nil"/>
              <w:left w:val="nil"/>
              <w:right w:val="nil"/>
            </w:tcBorders>
            <w:vAlign w:val="center"/>
          </w:tcPr>
          <w:p w14:paraId="19C67C1C" w14:textId="77777777" w:rsidR="00184D5E" w:rsidRPr="00050C1E" w:rsidRDefault="00184D5E" w:rsidP="00184D5E">
            <w:pPr>
              <w:rPr>
                <w:color w:val="000000"/>
                <w:sz w:val="20"/>
                <w:szCs w:val="20"/>
              </w:rPr>
            </w:pPr>
          </w:p>
        </w:tc>
        <w:tc>
          <w:tcPr>
            <w:tcW w:w="598" w:type="dxa"/>
            <w:tcBorders>
              <w:top w:val="nil"/>
              <w:left w:val="nil"/>
              <w:right w:val="nil"/>
            </w:tcBorders>
            <w:vAlign w:val="center"/>
          </w:tcPr>
          <w:p w14:paraId="15BFA7EF" w14:textId="77777777" w:rsidR="00184D5E" w:rsidRPr="00050C1E" w:rsidRDefault="00184D5E" w:rsidP="00184D5E">
            <w:pPr>
              <w:rPr>
                <w:color w:val="000000"/>
                <w:sz w:val="20"/>
                <w:szCs w:val="20"/>
              </w:rPr>
            </w:pPr>
          </w:p>
        </w:tc>
      </w:tr>
      <w:tr w:rsidR="001E5835" w14:paraId="2AD8A437" w14:textId="749A3AB0" w:rsidTr="001E5835">
        <w:trPr>
          <w:gridAfter w:val="8"/>
          <w:wAfter w:w="3877" w:type="dxa"/>
          <w:trHeight w:val="320"/>
        </w:trPr>
        <w:tc>
          <w:tcPr>
            <w:tcW w:w="3417" w:type="dxa"/>
            <w:gridSpan w:val="2"/>
            <w:tcBorders>
              <w:left w:val="nil"/>
              <w:bottom w:val="single" w:sz="4" w:space="0" w:color="auto"/>
              <w:right w:val="nil"/>
            </w:tcBorders>
            <w:shd w:val="clear" w:color="auto" w:fill="auto"/>
            <w:noWrap/>
            <w:vAlign w:val="center"/>
            <w:hideMark/>
          </w:tcPr>
          <w:p w14:paraId="46CBCB16" w14:textId="77777777" w:rsidR="00DA7F99" w:rsidRPr="00764AD8" w:rsidRDefault="00DA7F99" w:rsidP="00184D5E">
            <w:pPr>
              <w:rPr>
                <w:color w:val="000000"/>
                <w:sz w:val="20"/>
                <w:szCs w:val="20"/>
              </w:rPr>
            </w:pPr>
          </w:p>
        </w:tc>
        <w:tc>
          <w:tcPr>
            <w:tcW w:w="720" w:type="dxa"/>
            <w:tcBorders>
              <w:left w:val="nil"/>
              <w:bottom w:val="single" w:sz="4" w:space="0" w:color="auto"/>
              <w:right w:val="nil"/>
            </w:tcBorders>
            <w:shd w:val="clear" w:color="auto" w:fill="auto"/>
            <w:noWrap/>
            <w:vAlign w:val="center"/>
            <w:hideMark/>
          </w:tcPr>
          <w:p w14:paraId="133AD660" w14:textId="252D6AC8" w:rsidR="00DA7F99" w:rsidRPr="0058398E" w:rsidRDefault="00DA7F99" w:rsidP="00184D5E">
            <w:pPr>
              <w:rPr>
                <w:color w:val="000000"/>
                <w:sz w:val="20"/>
                <w:szCs w:val="20"/>
              </w:rPr>
            </w:pPr>
            <w:r w:rsidRPr="00764AD8">
              <w:rPr>
                <w:i/>
                <w:iCs/>
                <w:color w:val="000000"/>
                <w:sz w:val="20"/>
                <w:szCs w:val="20"/>
              </w:rPr>
              <w:t>M</w:t>
            </w:r>
            <w:r w:rsidR="0058398E">
              <w:rPr>
                <w:i/>
                <w:iCs/>
                <w:color w:val="000000"/>
                <w:sz w:val="20"/>
                <w:szCs w:val="20"/>
              </w:rPr>
              <w:t xml:space="preserve"> </w:t>
            </w:r>
          </w:p>
        </w:tc>
        <w:tc>
          <w:tcPr>
            <w:tcW w:w="1718" w:type="dxa"/>
            <w:gridSpan w:val="2"/>
            <w:tcBorders>
              <w:left w:val="nil"/>
              <w:bottom w:val="single" w:sz="4" w:space="0" w:color="auto"/>
              <w:right w:val="nil"/>
            </w:tcBorders>
            <w:shd w:val="clear" w:color="auto" w:fill="auto"/>
            <w:noWrap/>
            <w:vAlign w:val="center"/>
            <w:hideMark/>
          </w:tcPr>
          <w:p w14:paraId="533ECA03" w14:textId="77777777" w:rsidR="00DA7F99" w:rsidRPr="00764AD8" w:rsidRDefault="00DA7F99" w:rsidP="00184D5E">
            <w:pPr>
              <w:rPr>
                <w:i/>
                <w:iCs/>
                <w:color w:val="000000"/>
                <w:sz w:val="20"/>
                <w:szCs w:val="20"/>
              </w:rPr>
            </w:pPr>
            <w:r w:rsidRPr="00764AD8">
              <w:rPr>
                <w:i/>
                <w:iCs/>
                <w:color w:val="000000"/>
                <w:sz w:val="20"/>
                <w:szCs w:val="20"/>
              </w:rPr>
              <w:t>SD</w:t>
            </w:r>
          </w:p>
        </w:tc>
        <w:tc>
          <w:tcPr>
            <w:tcW w:w="715" w:type="dxa"/>
            <w:tcBorders>
              <w:left w:val="nil"/>
              <w:bottom w:val="single" w:sz="4" w:space="0" w:color="auto"/>
              <w:right w:val="nil"/>
            </w:tcBorders>
            <w:vAlign w:val="center"/>
          </w:tcPr>
          <w:p w14:paraId="0D57A8E5" w14:textId="4CC06BA3" w:rsidR="00DA7F99" w:rsidRPr="00764AD8" w:rsidRDefault="00DA7F99" w:rsidP="00184D5E">
            <w:pPr>
              <w:rPr>
                <w:i/>
                <w:iCs/>
                <w:color w:val="000000"/>
                <w:sz w:val="20"/>
                <w:szCs w:val="20"/>
              </w:rPr>
            </w:pPr>
            <w:r w:rsidRPr="00764AD8">
              <w:rPr>
                <w:i/>
                <w:iCs/>
                <w:color w:val="000000"/>
                <w:sz w:val="20"/>
                <w:szCs w:val="20"/>
              </w:rPr>
              <w:t>M</w:t>
            </w:r>
          </w:p>
        </w:tc>
        <w:tc>
          <w:tcPr>
            <w:tcW w:w="900" w:type="dxa"/>
            <w:gridSpan w:val="2"/>
            <w:tcBorders>
              <w:left w:val="nil"/>
              <w:bottom w:val="single" w:sz="4" w:space="0" w:color="auto"/>
              <w:right w:val="nil"/>
            </w:tcBorders>
            <w:vAlign w:val="center"/>
          </w:tcPr>
          <w:p w14:paraId="76F70699" w14:textId="0CEE1F77" w:rsidR="00DA7F99" w:rsidRPr="00764AD8" w:rsidRDefault="00DA7F99" w:rsidP="00184D5E">
            <w:pPr>
              <w:rPr>
                <w:i/>
                <w:iCs/>
                <w:color w:val="000000"/>
                <w:sz w:val="20"/>
                <w:szCs w:val="20"/>
              </w:rPr>
            </w:pPr>
            <w:r w:rsidRPr="00764AD8">
              <w:rPr>
                <w:i/>
                <w:iCs/>
                <w:color w:val="000000"/>
                <w:sz w:val="20"/>
                <w:szCs w:val="20"/>
              </w:rPr>
              <w:t>SD</w:t>
            </w:r>
          </w:p>
        </w:tc>
      </w:tr>
      <w:tr w:rsidR="001E5835" w14:paraId="3A84933D" w14:textId="7D1168DC" w:rsidTr="001E5835">
        <w:trPr>
          <w:gridAfter w:val="8"/>
          <w:wAfter w:w="3877" w:type="dxa"/>
          <w:trHeight w:val="320"/>
        </w:trPr>
        <w:tc>
          <w:tcPr>
            <w:tcW w:w="3417" w:type="dxa"/>
            <w:gridSpan w:val="2"/>
            <w:tcBorders>
              <w:top w:val="single" w:sz="4" w:space="0" w:color="auto"/>
              <w:left w:val="nil"/>
              <w:right w:val="nil"/>
            </w:tcBorders>
            <w:shd w:val="clear" w:color="auto" w:fill="auto"/>
            <w:noWrap/>
            <w:vAlign w:val="center"/>
            <w:hideMark/>
          </w:tcPr>
          <w:p w14:paraId="5420A4A0" w14:textId="01CE1030" w:rsidR="00DA7F99" w:rsidRPr="00764AD8" w:rsidRDefault="001E5835" w:rsidP="00184D5E">
            <w:pPr>
              <w:rPr>
                <w:color w:val="000000"/>
                <w:sz w:val="20"/>
                <w:szCs w:val="20"/>
              </w:rPr>
            </w:pPr>
            <w:r>
              <w:rPr>
                <w:color w:val="000000"/>
                <w:sz w:val="20"/>
                <w:szCs w:val="20"/>
              </w:rPr>
              <w:t xml:space="preserve">Study 1 </w:t>
            </w:r>
            <w:r w:rsidR="00DA7F99" w:rsidRPr="00764AD8">
              <w:rPr>
                <w:color w:val="000000"/>
                <w:sz w:val="20"/>
                <w:szCs w:val="20"/>
              </w:rPr>
              <w:t>SAM intensity</w:t>
            </w:r>
            <w:r w:rsidR="00DA7F99">
              <w:rPr>
                <w:color w:val="000000"/>
                <w:sz w:val="20"/>
                <w:szCs w:val="20"/>
              </w:rPr>
              <w:t>, pre-task</w:t>
            </w:r>
          </w:p>
        </w:tc>
        <w:tc>
          <w:tcPr>
            <w:tcW w:w="720" w:type="dxa"/>
            <w:tcBorders>
              <w:top w:val="single" w:sz="4" w:space="0" w:color="auto"/>
              <w:left w:val="nil"/>
              <w:right w:val="nil"/>
            </w:tcBorders>
            <w:shd w:val="clear" w:color="auto" w:fill="auto"/>
            <w:noWrap/>
            <w:vAlign w:val="center"/>
            <w:hideMark/>
          </w:tcPr>
          <w:p w14:paraId="03587561" w14:textId="2E3A1720" w:rsidR="00DA7F99" w:rsidRPr="00764AD8" w:rsidRDefault="00DA7F99" w:rsidP="00184D5E">
            <w:pPr>
              <w:rPr>
                <w:color w:val="000000"/>
                <w:sz w:val="20"/>
                <w:szCs w:val="20"/>
              </w:rPr>
            </w:pPr>
            <w:r w:rsidRPr="00764AD8">
              <w:rPr>
                <w:color w:val="000000"/>
                <w:sz w:val="20"/>
                <w:szCs w:val="20"/>
              </w:rPr>
              <w:t>3.</w:t>
            </w:r>
            <w:r>
              <w:rPr>
                <w:color w:val="000000"/>
                <w:sz w:val="20"/>
                <w:szCs w:val="20"/>
              </w:rPr>
              <w:t>64</w:t>
            </w:r>
          </w:p>
        </w:tc>
        <w:tc>
          <w:tcPr>
            <w:tcW w:w="1718" w:type="dxa"/>
            <w:gridSpan w:val="2"/>
            <w:tcBorders>
              <w:top w:val="single" w:sz="4" w:space="0" w:color="auto"/>
              <w:left w:val="nil"/>
              <w:right w:val="nil"/>
            </w:tcBorders>
            <w:shd w:val="clear" w:color="auto" w:fill="auto"/>
            <w:noWrap/>
            <w:vAlign w:val="center"/>
            <w:hideMark/>
          </w:tcPr>
          <w:p w14:paraId="739BC940" w14:textId="4E1DA9BD" w:rsidR="00DA7F99" w:rsidRPr="00764AD8" w:rsidRDefault="00DA7F99" w:rsidP="00184D5E">
            <w:pPr>
              <w:rPr>
                <w:color w:val="000000"/>
                <w:sz w:val="20"/>
                <w:szCs w:val="20"/>
              </w:rPr>
            </w:pPr>
            <w:r w:rsidRPr="00764AD8">
              <w:rPr>
                <w:color w:val="000000"/>
                <w:sz w:val="20"/>
                <w:szCs w:val="20"/>
              </w:rPr>
              <w:t>1.</w:t>
            </w:r>
            <w:r>
              <w:rPr>
                <w:color w:val="000000"/>
                <w:sz w:val="20"/>
                <w:szCs w:val="20"/>
              </w:rPr>
              <w:t>88</w:t>
            </w:r>
          </w:p>
        </w:tc>
        <w:tc>
          <w:tcPr>
            <w:tcW w:w="715" w:type="dxa"/>
            <w:tcBorders>
              <w:top w:val="single" w:sz="4" w:space="0" w:color="auto"/>
              <w:left w:val="nil"/>
              <w:right w:val="nil"/>
            </w:tcBorders>
            <w:vAlign w:val="center"/>
          </w:tcPr>
          <w:p w14:paraId="0A9CC83A" w14:textId="22600BDC" w:rsidR="00DA7F99" w:rsidRPr="00764AD8" w:rsidRDefault="00DA7F99" w:rsidP="00184D5E">
            <w:pPr>
              <w:rPr>
                <w:color w:val="000000"/>
                <w:sz w:val="20"/>
                <w:szCs w:val="20"/>
              </w:rPr>
            </w:pPr>
            <w:r>
              <w:rPr>
                <w:color w:val="000000"/>
                <w:sz w:val="20"/>
                <w:szCs w:val="20"/>
              </w:rPr>
              <w:t>3.38</w:t>
            </w:r>
          </w:p>
        </w:tc>
        <w:tc>
          <w:tcPr>
            <w:tcW w:w="900" w:type="dxa"/>
            <w:gridSpan w:val="2"/>
            <w:tcBorders>
              <w:top w:val="single" w:sz="4" w:space="0" w:color="auto"/>
              <w:left w:val="nil"/>
              <w:right w:val="nil"/>
            </w:tcBorders>
            <w:vAlign w:val="center"/>
          </w:tcPr>
          <w:p w14:paraId="3BBA1C48" w14:textId="5E4DEBBB" w:rsidR="00DA7F99" w:rsidRPr="00764AD8" w:rsidRDefault="00DA7F99" w:rsidP="00184D5E">
            <w:pPr>
              <w:rPr>
                <w:color w:val="000000"/>
                <w:sz w:val="20"/>
                <w:szCs w:val="20"/>
              </w:rPr>
            </w:pPr>
            <w:r w:rsidRPr="00764AD8">
              <w:rPr>
                <w:color w:val="000000"/>
                <w:sz w:val="20"/>
                <w:szCs w:val="20"/>
              </w:rPr>
              <w:t>1.</w:t>
            </w:r>
            <w:r>
              <w:rPr>
                <w:color w:val="000000"/>
                <w:sz w:val="20"/>
                <w:szCs w:val="20"/>
              </w:rPr>
              <w:t>47</w:t>
            </w:r>
          </w:p>
        </w:tc>
      </w:tr>
      <w:tr w:rsidR="001E5835" w14:paraId="3AC33B04" w14:textId="6F699B94" w:rsidTr="001E5835">
        <w:trPr>
          <w:gridAfter w:val="8"/>
          <w:wAfter w:w="3877" w:type="dxa"/>
          <w:trHeight w:val="320"/>
        </w:trPr>
        <w:tc>
          <w:tcPr>
            <w:tcW w:w="3417" w:type="dxa"/>
            <w:gridSpan w:val="2"/>
            <w:tcBorders>
              <w:top w:val="nil"/>
              <w:left w:val="nil"/>
              <w:bottom w:val="nil"/>
              <w:right w:val="nil"/>
            </w:tcBorders>
            <w:shd w:val="clear" w:color="auto" w:fill="auto"/>
            <w:noWrap/>
            <w:vAlign w:val="center"/>
            <w:hideMark/>
          </w:tcPr>
          <w:p w14:paraId="0B114FB9" w14:textId="7EDA8BF9" w:rsidR="00DA7F99" w:rsidRPr="00764AD8" w:rsidRDefault="001E5835" w:rsidP="00184D5E">
            <w:pPr>
              <w:rPr>
                <w:color w:val="000000"/>
                <w:sz w:val="20"/>
                <w:szCs w:val="20"/>
              </w:rPr>
            </w:pPr>
            <w:r>
              <w:rPr>
                <w:color w:val="000000"/>
                <w:sz w:val="20"/>
                <w:szCs w:val="20"/>
              </w:rPr>
              <w:t xml:space="preserve">Study 1 </w:t>
            </w:r>
            <w:r w:rsidR="00DA7F99" w:rsidRPr="00764AD8">
              <w:rPr>
                <w:color w:val="000000"/>
                <w:sz w:val="20"/>
                <w:szCs w:val="20"/>
              </w:rPr>
              <w:t>SAM valence</w:t>
            </w:r>
            <w:r w:rsidR="00DA7F99">
              <w:rPr>
                <w:color w:val="000000"/>
                <w:sz w:val="20"/>
                <w:szCs w:val="20"/>
              </w:rPr>
              <w:t>, pre-task</w:t>
            </w:r>
          </w:p>
        </w:tc>
        <w:tc>
          <w:tcPr>
            <w:tcW w:w="720" w:type="dxa"/>
            <w:tcBorders>
              <w:top w:val="nil"/>
              <w:left w:val="nil"/>
              <w:bottom w:val="nil"/>
              <w:right w:val="nil"/>
            </w:tcBorders>
            <w:shd w:val="clear" w:color="auto" w:fill="auto"/>
            <w:noWrap/>
            <w:vAlign w:val="center"/>
            <w:hideMark/>
          </w:tcPr>
          <w:p w14:paraId="322C2767" w14:textId="586A3DBF" w:rsidR="00DA7F99" w:rsidRPr="00764AD8" w:rsidRDefault="00DA7F99" w:rsidP="00184D5E">
            <w:pPr>
              <w:rPr>
                <w:color w:val="000000"/>
                <w:sz w:val="20"/>
                <w:szCs w:val="20"/>
              </w:rPr>
            </w:pPr>
            <w:r w:rsidRPr="00764AD8">
              <w:rPr>
                <w:color w:val="000000"/>
                <w:sz w:val="20"/>
                <w:szCs w:val="20"/>
              </w:rPr>
              <w:t>6.</w:t>
            </w:r>
            <w:r>
              <w:rPr>
                <w:color w:val="000000"/>
                <w:sz w:val="20"/>
                <w:szCs w:val="20"/>
              </w:rPr>
              <w:t>45</w:t>
            </w:r>
          </w:p>
        </w:tc>
        <w:tc>
          <w:tcPr>
            <w:tcW w:w="1718" w:type="dxa"/>
            <w:gridSpan w:val="2"/>
            <w:tcBorders>
              <w:top w:val="nil"/>
              <w:left w:val="nil"/>
              <w:bottom w:val="nil"/>
              <w:right w:val="nil"/>
            </w:tcBorders>
            <w:shd w:val="clear" w:color="auto" w:fill="auto"/>
            <w:noWrap/>
            <w:vAlign w:val="center"/>
            <w:hideMark/>
          </w:tcPr>
          <w:p w14:paraId="62F060EC" w14:textId="77777777" w:rsidR="00DA7F99" w:rsidRPr="00764AD8" w:rsidRDefault="00DA7F99" w:rsidP="00184D5E">
            <w:pPr>
              <w:rPr>
                <w:color w:val="000000"/>
                <w:sz w:val="20"/>
                <w:szCs w:val="20"/>
              </w:rPr>
            </w:pPr>
            <w:r w:rsidRPr="00764AD8">
              <w:rPr>
                <w:color w:val="000000"/>
                <w:sz w:val="20"/>
                <w:szCs w:val="20"/>
              </w:rPr>
              <w:t>1.48</w:t>
            </w:r>
          </w:p>
        </w:tc>
        <w:tc>
          <w:tcPr>
            <w:tcW w:w="715" w:type="dxa"/>
            <w:tcBorders>
              <w:top w:val="nil"/>
              <w:left w:val="nil"/>
              <w:bottom w:val="nil"/>
              <w:right w:val="nil"/>
            </w:tcBorders>
            <w:vAlign w:val="center"/>
          </w:tcPr>
          <w:p w14:paraId="24629FD6" w14:textId="2653E92D" w:rsidR="00DA7F99" w:rsidRPr="00764AD8" w:rsidRDefault="00DA7F99" w:rsidP="00184D5E">
            <w:pPr>
              <w:rPr>
                <w:color w:val="000000"/>
                <w:sz w:val="20"/>
                <w:szCs w:val="20"/>
              </w:rPr>
            </w:pPr>
            <w:r>
              <w:rPr>
                <w:color w:val="000000"/>
                <w:sz w:val="20"/>
                <w:szCs w:val="20"/>
              </w:rPr>
              <w:t>5</w:t>
            </w:r>
            <w:r w:rsidRPr="00764AD8">
              <w:rPr>
                <w:color w:val="000000"/>
                <w:sz w:val="20"/>
                <w:szCs w:val="20"/>
              </w:rPr>
              <w:t>.</w:t>
            </w:r>
            <w:r>
              <w:rPr>
                <w:color w:val="000000"/>
                <w:sz w:val="20"/>
                <w:szCs w:val="20"/>
              </w:rPr>
              <w:t>92</w:t>
            </w:r>
          </w:p>
        </w:tc>
        <w:tc>
          <w:tcPr>
            <w:tcW w:w="900" w:type="dxa"/>
            <w:gridSpan w:val="2"/>
            <w:tcBorders>
              <w:top w:val="nil"/>
              <w:left w:val="nil"/>
              <w:bottom w:val="nil"/>
              <w:right w:val="nil"/>
            </w:tcBorders>
            <w:vAlign w:val="center"/>
          </w:tcPr>
          <w:p w14:paraId="769AA4FD" w14:textId="2D7E01E8" w:rsidR="00DA7F99" w:rsidRPr="00764AD8" w:rsidRDefault="00DA7F99" w:rsidP="00184D5E">
            <w:pPr>
              <w:rPr>
                <w:color w:val="000000"/>
                <w:sz w:val="20"/>
                <w:szCs w:val="20"/>
              </w:rPr>
            </w:pPr>
            <w:r w:rsidRPr="00764AD8">
              <w:rPr>
                <w:color w:val="000000"/>
                <w:sz w:val="20"/>
                <w:szCs w:val="20"/>
              </w:rPr>
              <w:t>1.</w:t>
            </w:r>
            <w:r>
              <w:rPr>
                <w:color w:val="000000"/>
                <w:sz w:val="20"/>
                <w:szCs w:val="20"/>
              </w:rPr>
              <w:t>44</w:t>
            </w:r>
          </w:p>
        </w:tc>
      </w:tr>
      <w:tr w:rsidR="001E5835" w14:paraId="6F968707" w14:textId="77777777" w:rsidTr="001E5835">
        <w:trPr>
          <w:gridAfter w:val="8"/>
          <w:wAfter w:w="3877" w:type="dxa"/>
          <w:trHeight w:val="320"/>
        </w:trPr>
        <w:tc>
          <w:tcPr>
            <w:tcW w:w="3417" w:type="dxa"/>
            <w:gridSpan w:val="2"/>
            <w:tcBorders>
              <w:top w:val="nil"/>
              <w:left w:val="nil"/>
              <w:right w:val="nil"/>
            </w:tcBorders>
            <w:shd w:val="clear" w:color="auto" w:fill="auto"/>
            <w:noWrap/>
            <w:vAlign w:val="center"/>
          </w:tcPr>
          <w:p w14:paraId="2B2EFDD6" w14:textId="1FFF5681" w:rsidR="00DA7F99" w:rsidRPr="00764AD8" w:rsidRDefault="001E5835" w:rsidP="00184D5E">
            <w:pPr>
              <w:rPr>
                <w:color w:val="000000"/>
                <w:sz w:val="20"/>
                <w:szCs w:val="20"/>
              </w:rPr>
            </w:pPr>
            <w:r>
              <w:rPr>
                <w:color w:val="000000"/>
                <w:sz w:val="20"/>
                <w:szCs w:val="20"/>
              </w:rPr>
              <w:t xml:space="preserve">Study 1 </w:t>
            </w:r>
            <w:r w:rsidR="00DA7F99" w:rsidRPr="00764AD8">
              <w:rPr>
                <w:color w:val="000000"/>
                <w:sz w:val="20"/>
                <w:szCs w:val="20"/>
              </w:rPr>
              <w:t>SAM intensity</w:t>
            </w:r>
            <w:r w:rsidR="00DA7F99">
              <w:rPr>
                <w:color w:val="000000"/>
                <w:sz w:val="20"/>
                <w:szCs w:val="20"/>
              </w:rPr>
              <w:t>, post-task</w:t>
            </w:r>
          </w:p>
        </w:tc>
        <w:tc>
          <w:tcPr>
            <w:tcW w:w="720" w:type="dxa"/>
            <w:tcBorders>
              <w:top w:val="nil"/>
              <w:left w:val="nil"/>
              <w:right w:val="nil"/>
            </w:tcBorders>
            <w:shd w:val="clear" w:color="auto" w:fill="auto"/>
            <w:noWrap/>
            <w:vAlign w:val="center"/>
          </w:tcPr>
          <w:p w14:paraId="44CCCD3D" w14:textId="18214AD0" w:rsidR="00DA7F99" w:rsidRPr="00764AD8" w:rsidRDefault="00DA7F99" w:rsidP="00184D5E">
            <w:pPr>
              <w:rPr>
                <w:color w:val="000000"/>
                <w:sz w:val="20"/>
                <w:szCs w:val="20"/>
              </w:rPr>
            </w:pPr>
            <w:r w:rsidRPr="00764AD8">
              <w:rPr>
                <w:color w:val="000000"/>
                <w:sz w:val="20"/>
                <w:szCs w:val="20"/>
              </w:rPr>
              <w:t>3.51</w:t>
            </w:r>
          </w:p>
        </w:tc>
        <w:tc>
          <w:tcPr>
            <w:tcW w:w="1718" w:type="dxa"/>
            <w:gridSpan w:val="2"/>
            <w:tcBorders>
              <w:top w:val="nil"/>
              <w:left w:val="nil"/>
              <w:right w:val="nil"/>
            </w:tcBorders>
            <w:shd w:val="clear" w:color="auto" w:fill="auto"/>
            <w:noWrap/>
            <w:vAlign w:val="center"/>
          </w:tcPr>
          <w:p w14:paraId="7FEA7679" w14:textId="503FDCC3" w:rsidR="00DA7F99" w:rsidRPr="00764AD8" w:rsidRDefault="00DA7F99" w:rsidP="00184D5E">
            <w:pPr>
              <w:rPr>
                <w:color w:val="000000"/>
                <w:sz w:val="20"/>
                <w:szCs w:val="20"/>
              </w:rPr>
            </w:pPr>
            <w:r w:rsidRPr="00764AD8">
              <w:rPr>
                <w:color w:val="000000"/>
                <w:sz w:val="20"/>
                <w:szCs w:val="20"/>
              </w:rPr>
              <w:t>1.69</w:t>
            </w:r>
          </w:p>
        </w:tc>
        <w:tc>
          <w:tcPr>
            <w:tcW w:w="715" w:type="dxa"/>
            <w:tcBorders>
              <w:top w:val="nil"/>
              <w:left w:val="nil"/>
              <w:right w:val="nil"/>
            </w:tcBorders>
            <w:vAlign w:val="center"/>
          </w:tcPr>
          <w:p w14:paraId="60CFED93" w14:textId="3D04FE74" w:rsidR="00DA7F99" w:rsidRPr="00764AD8" w:rsidRDefault="00DA7F99" w:rsidP="00184D5E">
            <w:pPr>
              <w:rPr>
                <w:color w:val="000000"/>
                <w:sz w:val="20"/>
                <w:szCs w:val="20"/>
              </w:rPr>
            </w:pPr>
            <w:r>
              <w:rPr>
                <w:color w:val="000000"/>
                <w:sz w:val="20"/>
                <w:szCs w:val="20"/>
              </w:rPr>
              <w:t>3.84</w:t>
            </w:r>
          </w:p>
        </w:tc>
        <w:tc>
          <w:tcPr>
            <w:tcW w:w="900" w:type="dxa"/>
            <w:gridSpan w:val="2"/>
            <w:tcBorders>
              <w:top w:val="nil"/>
              <w:left w:val="nil"/>
              <w:right w:val="nil"/>
            </w:tcBorders>
            <w:vAlign w:val="center"/>
          </w:tcPr>
          <w:p w14:paraId="23DA16B7" w14:textId="03A28B46" w:rsidR="00DA7F99" w:rsidRPr="00764AD8" w:rsidRDefault="00DA7F99" w:rsidP="00184D5E">
            <w:pPr>
              <w:rPr>
                <w:color w:val="000000"/>
                <w:sz w:val="20"/>
                <w:szCs w:val="20"/>
              </w:rPr>
            </w:pPr>
            <w:r w:rsidRPr="00764AD8">
              <w:rPr>
                <w:color w:val="000000"/>
                <w:sz w:val="20"/>
                <w:szCs w:val="20"/>
              </w:rPr>
              <w:t>1.</w:t>
            </w:r>
            <w:r>
              <w:rPr>
                <w:color w:val="000000"/>
                <w:sz w:val="20"/>
                <w:szCs w:val="20"/>
              </w:rPr>
              <w:t>89</w:t>
            </w:r>
          </w:p>
        </w:tc>
      </w:tr>
      <w:tr w:rsidR="001E5835" w14:paraId="688F6737" w14:textId="77777777" w:rsidTr="001E5835">
        <w:trPr>
          <w:gridAfter w:val="8"/>
          <w:wAfter w:w="3877" w:type="dxa"/>
          <w:trHeight w:val="320"/>
        </w:trPr>
        <w:tc>
          <w:tcPr>
            <w:tcW w:w="3417" w:type="dxa"/>
            <w:gridSpan w:val="2"/>
            <w:tcBorders>
              <w:top w:val="nil"/>
              <w:left w:val="nil"/>
              <w:bottom w:val="nil"/>
              <w:right w:val="nil"/>
            </w:tcBorders>
            <w:shd w:val="clear" w:color="auto" w:fill="auto"/>
            <w:noWrap/>
            <w:vAlign w:val="center"/>
          </w:tcPr>
          <w:p w14:paraId="18F7FA2D" w14:textId="10AB7C9D" w:rsidR="00DA7F99" w:rsidRPr="00764AD8" w:rsidRDefault="001E5835" w:rsidP="00184D5E">
            <w:pPr>
              <w:rPr>
                <w:color w:val="000000"/>
                <w:sz w:val="20"/>
                <w:szCs w:val="20"/>
              </w:rPr>
            </w:pPr>
            <w:r>
              <w:rPr>
                <w:color w:val="000000"/>
                <w:sz w:val="20"/>
                <w:szCs w:val="20"/>
              </w:rPr>
              <w:t xml:space="preserve">Study 1 </w:t>
            </w:r>
            <w:r w:rsidR="00DA7F99" w:rsidRPr="00764AD8">
              <w:rPr>
                <w:color w:val="000000"/>
                <w:sz w:val="20"/>
                <w:szCs w:val="20"/>
              </w:rPr>
              <w:t>SAM valence</w:t>
            </w:r>
            <w:r w:rsidR="00DA7F99">
              <w:rPr>
                <w:color w:val="000000"/>
                <w:sz w:val="20"/>
                <w:szCs w:val="20"/>
              </w:rPr>
              <w:t>, post-task</w:t>
            </w:r>
          </w:p>
        </w:tc>
        <w:tc>
          <w:tcPr>
            <w:tcW w:w="720" w:type="dxa"/>
            <w:tcBorders>
              <w:top w:val="nil"/>
              <w:left w:val="nil"/>
              <w:bottom w:val="nil"/>
              <w:right w:val="nil"/>
            </w:tcBorders>
            <w:shd w:val="clear" w:color="auto" w:fill="auto"/>
            <w:noWrap/>
            <w:vAlign w:val="center"/>
          </w:tcPr>
          <w:p w14:paraId="7C4553C8" w14:textId="572137A2" w:rsidR="00DA7F99" w:rsidRPr="00764AD8" w:rsidRDefault="00DA7F99" w:rsidP="00184D5E">
            <w:pPr>
              <w:rPr>
                <w:color w:val="000000"/>
                <w:sz w:val="20"/>
                <w:szCs w:val="20"/>
              </w:rPr>
            </w:pPr>
            <w:r>
              <w:rPr>
                <w:color w:val="000000"/>
                <w:sz w:val="20"/>
                <w:szCs w:val="20"/>
              </w:rPr>
              <w:t>3.74</w:t>
            </w:r>
          </w:p>
        </w:tc>
        <w:tc>
          <w:tcPr>
            <w:tcW w:w="1718" w:type="dxa"/>
            <w:gridSpan w:val="2"/>
            <w:tcBorders>
              <w:top w:val="nil"/>
              <w:left w:val="nil"/>
              <w:bottom w:val="nil"/>
              <w:right w:val="nil"/>
            </w:tcBorders>
            <w:shd w:val="clear" w:color="auto" w:fill="auto"/>
            <w:noWrap/>
            <w:vAlign w:val="center"/>
          </w:tcPr>
          <w:p w14:paraId="0AAC0BC8" w14:textId="587ECE33" w:rsidR="00DA7F99" w:rsidRPr="00764AD8" w:rsidRDefault="00DA7F99" w:rsidP="00184D5E">
            <w:pPr>
              <w:rPr>
                <w:color w:val="000000"/>
                <w:sz w:val="20"/>
                <w:szCs w:val="20"/>
              </w:rPr>
            </w:pPr>
            <w:r w:rsidRPr="00764AD8">
              <w:rPr>
                <w:color w:val="000000"/>
                <w:sz w:val="20"/>
                <w:szCs w:val="20"/>
              </w:rPr>
              <w:t>1.48</w:t>
            </w:r>
          </w:p>
        </w:tc>
        <w:tc>
          <w:tcPr>
            <w:tcW w:w="715" w:type="dxa"/>
            <w:tcBorders>
              <w:top w:val="nil"/>
              <w:left w:val="nil"/>
              <w:bottom w:val="nil"/>
              <w:right w:val="nil"/>
            </w:tcBorders>
            <w:vAlign w:val="center"/>
          </w:tcPr>
          <w:p w14:paraId="054CAF55" w14:textId="13B96DFF" w:rsidR="00DA7F99" w:rsidRPr="00764AD8" w:rsidRDefault="00DA7F99" w:rsidP="00184D5E">
            <w:pPr>
              <w:rPr>
                <w:color w:val="000000"/>
                <w:sz w:val="20"/>
                <w:szCs w:val="20"/>
              </w:rPr>
            </w:pPr>
            <w:r w:rsidRPr="00764AD8">
              <w:rPr>
                <w:color w:val="000000"/>
                <w:sz w:val="20"/>
                <w:szCs w:val="20"/>
              </w:rPr>
              <w:t>6.2</w:t>
            </w:r>
            <w:r>
              <w:rPr>
                <w:color w:val="000000"/>
                <w:sz w:val="20"/>
                <w:szCs w:val="20"/>
              </w:rPr>
              <w:t>6</w:t>
            </w:r>
          </w:p>
        </w:tc>
        <w:tc>
          <w:tcPr>
            <w:tcW w:w="900" w:type="dxa"/>
            <w:gridSpan w:val="2"/>
            <w:tcBorders>
              <w:top w:val="nil"/>
              <w:left w:val="nil"/>
              <w:bottom w:val="nil"/>
              <w:right w:val="nil"/>
            </w:tcBorders>
            <w:vAlign w:val="center"/>
          </w:tcPr>
          <w:p w14:paraId="69EF01C7" w14:textId="4BBD7F97" w:rsidR="00DA7F99" w:rsidRPr="00764AD8" w:rsidRDefault="00DA7F99" w:rsidP="00184D5E">
            <w:pPr>
              <w:rPr>
                <w:color w:val="000000"/>
                <w:sz w:val="20"/>
                <w:szCs w:val="20"/>
              </w:rPr>
            </w:pPr>
            <w:r w:rsidRPr="00764AD8">
              <w:rPr>
                <w:color w:val="000000"/>
                <w:sz w:val="20"/>
                <w:szCs w:val="20"/>
              </w:rPr>
              <w:t>1.</w:t>
            </w:r>
            <w:r>
              <w:rPr>
                <w:color w:val="000000"/>
                <w:sz w:val="20"/>
                <w:szCs w:val="20"/>
              </w:rPr>
              <w:t>75</w:t>
            </w:r>
          </w:p>
        </w:tc>
      </w:tr>
      <w:tr w:rsidR="001E5835" w14:paraId="2C9EC1E4" w14:textId="77777777" w:rsidTr="001E5835">
        <w:trPr>
          <w:gridAfter w:val="8"/>
          <w:wAfter w:w="3877" w:type="dxa"/>
          <w:trHeight w:val="320"/>
        </w:trPr>
        <w:tc>
          <w:tcPr>
            <w:tcW w:w="3417" w:type="dxa"/>
            <w:gridSpan w:val="2"/>
            <w:tcBorders>
              <w:top w:val="nil"/>
              <w:left w:val="nil"/>
              <w:bottom w:val="nil"/>
              <w:right w:val="nil"/>
            </w:tcBorders>
            <w:shd w:val="clear" w:color="auto" w:fill="auto"/>
            <w:noWrap/>
            <w:vAlign w:val="center"/>
          </w:tcPr>
          <w:p w14:paraId="1339B5D7" w14:textId="6F3074A4" w:rsidR="001E5835" w:rsidRDefault="001E5835" w:rsidP="00184D5E">
            <w:pPr>
              <w:rPr>
                <w:color w:val="000000"/>
                <w:sz w:val="20"/>
                <w:szCs w:val="20"/>
              </w:rPr>
            </w:pPr>
            <w:r>
              <w:rPr>
                <w:color w:val="000000"/>
                <w:sz w:val="20"/>
                <w:szCs w:val="20"/>
              </w:rPr>
              <w:t>Study 2 mood, pre-task</w:t>
            </w:r>
          </w:p>
        </w:tc>
        <w:tc>
          <w:tcPr>
            <w:tcW w:w="720" w:type="dxa"/>
            <w:tcBorders>
              <w:top w:val="nil"/>
              <w:left w:val="nil"/>
              <w:bottom w:val="nil"/>
              <w:right w:val="nil"/>
            </w:tcBorders>
            <w:shd w:val="clear" w:color="auto" w:fill="auto"/>
            <w:noWrap/>
            <w:vAlign w:val="center"/>
          </w:tcPr>
          <w:p w14:paraId="2801AF21" w14:textId="3F312B39" w:rsidR="001E5835" w:rsidRDefault="001E5835" w:rsidP="00184D5E">
            <w:pPr>
              <w:rPr>
                <w:color w:val="000000"/>
                <w:sz w:val="20"/>
                <w:szCs w:val="20"/>
              </w:rPr>
            </w:pPr>
            <w:r>
              <w:rPr>
                <w:color w:val="000000"/>
                <w:sz w:val="20"/>
                <w:szCs w:val="20"/>
              </w:rPr>
              <w:t>3.83</w:t>
            </w:r>
          </w:p>
        </w:tc>
        <w:tc>
          <w:tcPr>
            <w:tcW w:w="1718" w:type="dxa"/>
            <w:gridSpan w:val="2"/>
            <w:tcBorders>
              <w:top w:val="nil"/>
              <w:left w:val="nil"/>
              <w:bottom w:val="nil"/>
              <w:right w:val="nil"/>
            </w:tcBorders>
            <w:shd w:val="clear" w:color="auto" w:fill="auto"/>
            <w:noWrap/>
            <w:vAlign w:val="center"/>
          </w:tcPr>
          <w:p w14:paraId="63A85D67" w14:textId="26B783FE" w:rsidR="001E5835" w:rsidRPr="00764AD8" w:rsidRDefault="001E5835" w:rsidP="00184D5E">
            <w:pPr>
              <w:rPr>
                <w:color w:val="000000"/>
                <w:sz w:val="20"/>
                <w:szCs w:val="20"/>
              </w:rPr>
            </w:pPr>
            <w:r>
              <w:rPr>
                <w:color w:val="000000"/>
                <w:sz w:val="20"/>
                <w:szCs w:val="20"/>
              </w:rPr>
              <w:t>0.81</w:t>
            </w:r>
          </w:p>
        </w:tc>
        <w:tc>
          <w:tcPr>
            <w:tcW w:w="715" w:type="dxa"/>
            <w:tcBorders>
              <w:top w:val="nil"/>
              <w:left w:val="nil"/>
              <w:bottom w:val="nil"/>
              <w:right w:val="nil"/>
            </w:tcBorders>
            <w:vAlign w:val="center"/>
          </w:tcPr>
          <w:p w14:paraId="4D141F25" w14:textId="65453C80" w:rsidR="001E5835" w:rsidRPr="00764AD8" w:rsidRDefault="001E5835" w:rsidP="00184D5E">
            <w:pPr>
              <w:rPr>
                <w:color w:val="000000"/>
                <w:sz w:val="20"/>
                <w:szCs w:val="20"/>
              </w:rPr>
            </w:pPr>
            <w:r>
              <w:rPr>
                <w:color w:val="000000"/>
                <w:sz w:val="20"/>
                <w:szCs w:val="20"/>
              </w:rPr>
              <w:t>3.87</w:t>
            </w:r>
          </w:p>
        </w:tc>
        <w:tc>
          <w:tcPr>
            <w:tcW w:w="900" w:type="dxa"/>
            <w:gridSpan w:val="2"/>
            <w:tcBorders>
              <w:top w:val="nil"/>
              <w:left w:val="nil"/>
              <w:bottom w:val="nil"/>
              <w:right w:val="nil"/>
            </w:tcBorders>
            <w:vAlign w:val="center"/>
          </w:tcPr>
          <w:p w14:paraId="17FBA968" w14:textId="3AD205ED" w:rsidR="001E5835" w:rsidRPr="00764AD8" w:rsidRDefault="001E5835" w:rsidP="00184D5E">
            <w:pPr>
              <w:rPr>
                <w:color w:val="000000"/>
                <w:sz w:val="20"/>
                <w:szCs w:val="20"/>
              </w:rPr>
            </w:pPr>
            <w:r>
              <w:rPr>
                <w:color w:val="000000"/>
                <w:sz w:val="20"/>
                <w:szCs w:val="20"/>
              </w:rPr>
              <w:t>0.85</w:t>
            </w:r>
          </w:p>
        </w:tc>
      </w:tr>
      <w:tr w:rsidR="001E5835" w14:paraId="32492D2A" w14:textId="77777777" w:rsidTr="00521E08">
        <w:trPr>
          <w:gridAfter w:val="8"/>
          <w:wAfter w:w="3877" w:type="dxa"/>
          <w:trHeight w:val="320"/>
        </w:trPr>
        <w:tc>
          <w:tcPr>
            <w:tcW w:w="3417" w:type="dxa"/>
            <w:gridSpan w:val="2"/>
            <w:tcBorders>
              <w:top w:val="nil"/>
              <w:left w:val="nil"/>
              <w:bottom w:val="nil"/>
              <w:right w:val="nil"/>
            </w:tcBorders>
            <w:shd w:val="clear" w:color="auto" w:fill="auto"/>
            <w:noWrap/>
            <w:vAlign w:val="center"/>
          </w:tcPr>
          <w:p w14:paraId="0C6E552A" w14:textId="106B57DB" w:rsidR="001E5835" w:rsidRDefault="001E5835" w:rsidP="001E5835">
            <w:pPr>
              <w:rPr>
                <w:color w:val="000000"/>
                <w:sz w:val="20"/>
                <w:szCs w:val="20"/>
              </w:rPr>
            </w:pPr>
            <w:r>
              <w:rPr>
                <w:color w:val="000000"/>
                <w:sz w:val="20"/>
                <w:szCs w:val="20"/>
              </w:rPr>
              <w:t>Study 2 mood, post-task</w:t>
            </w:r>
          </w:p>
        </w:tc>
        <w:tc>
          <w:tcPr>
            <w:tcW w:w="720" w:type="dxa"/>
            <w:tcBorders>
              <w:top w:val="nil"/>
              <w:left w:val="nil"/>
              <w:bottom w:val="nil"/>
              <w:right w:val="nil"/>
            </w:tcBorders>
            <w:shd w:val="clear" w:color="auto" w:fill="auto"/>
            <w:noWrap/>
            <w:vAlign w:val="center"/>
          </w:tcPr>
          <w:p w14:paraId="7FC5D0BF" w14:textId="30C75D2D" w:rsidR="001E5835" w:rsidRDefault="001E5835" w:rsidP="001E5835">
            <w:pPr>
              <w:rPr>
                <w:color w:val="000000"/>
                <w:sz w:val="20"/>
                <w:szCs w:val="20"/>
              </w:rPr>
            </w:pPr>
            <w:r>
              <w:rPr>
                <w:color w:val="000000"/>
                <w:sz w:val="20"/>
                <w:szCs w:val="20"/>
              </w:rPr>
              <w:t>4.17</w:t>
            </w:r>
          </w:p>
        </w:tc>
        <w:tc>
          <w:tcPr>
            <w:tcW w:w="1718" w:type="dxa"/>
            <w:gridSpan w:val="2"/>
            <w:tcBorders>
              <w:top w:val="nil"/>
              <w:left w:val="nil"/>
              <w:bottom w:val="nil"/>
              <w:right w:val="nil"/>
            </w:tcBorders>
            <w:shd w:val="clear" w:color="auto" w:fill="auto"/>
            <w:noWrap/>
            <w:vAlign w:val="center"/>
          </w:tcPr>
          <w:p w14:paraId="62E61AD5" w14:textId="23ACE3F0" w:rsidR="001E5835" w:rsidRPr="00764AD8" w:rsidRDefault="001E5835" w:rsidP="001E5835">
            <w:pPr>
              <w:rPr>
                <w:color w:val="000000"/>
                <w:sz w:val="20"/>
                <w:szCs w:val="20"/>
              </w:rPr>
            </w:pPr>
            <w:r>
              <w:rPr>
                <w:color w:val="000000"/>
                <w:sz w:val="20"/>
                <w:szCs w:val="20"/>
              </w:rPr>
              <w:t>0.81</w:t>
            </w:r>
          </w:p>
        </w:tc>
        <w:tc>
          <w:tcPr>
            <w:tcW w:w="715" w:type="dxa"/>
            <w:tcBorders>
              <w:top w:val="nil"/>
              <w:left w:val="nil"/>
              <w:bottom w:val="nil"/>
              <w:right w:val="nil"/>
            </w:tcBorders>
            <w:vAlign w:val="center"/>
          </w:tcPr>
          <w:p w14:paraId="30A04980" w14:textId="0EDC5402" w:rsidR="001E5835" w:rsidRPr="00764AD8" w:rsidRDefault="001E5835" w:rsidP="001E5835">
            <w:pPr>
              <w:rPr>
                <w:color w:val="000000"/>
                <w:sz w:val="20"/>
                <w:szCs w:val="20"/>
              </w:rPr>
            </w:pPr>
            <w:r>
              <w:rPr>
                <w:color w:val="000000"/>
                <w:sz w:val="20"/>
                <w:szCs w:val="20"/>
              </w:rPr>
              <w:t>4.14</w:t>
            </w:r>
          </w:p>
        </w:tc>
        <w:tc>
          <w:tcPr>
            <w:tcW w:w="900" w:type="dxa"/>
            <w:gridSpan w:val="2"/>
            <w:tcBorders>
              <w:top w:val="nil"/>
              <w:left w:val="nil"/>
              <w:bottom w:val="nil"/>
              <w:right w:val="nil"/>
            </w:tcBorders>
            <w:vAlign w:val="center"/>
          </w:tcPr>
          <w:p w14:paraId="10309177" w14:textId="43D7FE63" w:rsidR="001E5835" w:rsidRPr="00764AD8" w:rsidRDefault="001E5835" w:rsidP="001E5835">
            <w:pPr>
              <w:rPr>
                <w:color w:val="000000"/>
                <w:sz w:val="20"/>
                <w:szCs w:val="20"/>
              </w:rPr>
            </w:pPr>
            <w:r>
              <w:rPr>
                <w:color w:val="000000"/>
                <w:sz w:val="20"/>
                <w:szCs w:val="20"/>
              </w:rPr>
              <w:t>0.92</w:t>
            </w:r>
          </w:p>
        </w:tc>
      </w:tr>
      <w:tr w:rsidR="00521E08" w14:paraId="4A218E8A" w14:textId="77777777" w:rsidTr="00521E08">
        <w:trPr>
          <w:gridAfter w:val="8"/>
          <w:wAfter w:w="3877" w:type="dxa"/>
          <w:trHeight w:val="320"/>
        </w:trPr>
        <w:tc>
          <w:tcPr>
            <w:tcW w:w="3417" w:type="dxa"/>
            <w:gridSpan w:val="2"/>
            <w:tcBorders>
              <w:top w:val="nil"/>
              <w:left w:val="nil"/>
              <w:bottom w:val="nil"/>
              <w:right w:val="nil"/>
            </w:tcBorders>
            <w:shd w:val="clear" w:color="auto" w:fill="auto"/>
            <w:noWrap/>
            <w:vAlign w:val="center"/>
          </w:tcPr>
          <w:p w14:paraId="36C3F8B3" w14:textId="47F3FE2B" w:rsidR="00521E08" w:rsidRDefault="00521E08" w:rsidP="00521E08">
            <w:pPr>
              <w:rPr>
                <w:color w:val="000000"/>
                <w:sz w:val="20"/>
                <w:szCs w:val="20"/>
              </w:rPr>
            </w:pPr>
            <w:r>
              <w:rPr>
                <w:color w:val="000000"/>
                <w:sz w:val="20"/>
                <w:szCs w:val="20"/>
              </w:rPr>
              <w:t>Study 3 mood, pre-task</w:t>
            </w:r>
          </w:p>
        </w:tc>
        <w:tc>
          <w:tcPr>
            <w:tcW w:w="720" w:type="dxa"/>
            <w:tcBorders>
              <w:top w:val="nil"/>
              <w:left w:val="nil"/>
              <w:bottom w:val="nil"/>
              <w:right w:val="nil"/>
            </w:tcBorders>
            <w:shd w:val="clear" w:color="auto" w:fill="auto"/>
            <w:noWrap/>
            <w:vAlign w:val="center"/>
          </w:tcPr>
          <w:p w14:paraId="1728C086" w14:textId="5A9B6A76" w:rsidR="00521E08" w:rsidRDefault="00521E08" w:rsidP="00521E08">
            <w:pPr>
              <w:rPr>
                <w:color w:val="000000"/>
                <w:sz w:val="20"/>
                <w:szCs w:val="20"/>
              </w:rPr>
            </w:pPr>
            <w:r>
              <w:rPr>
                <w:color w:val="000000"/>
                <w:sz w:val="20"/>
                <w:szCs w:val="20"/>
              </w:rPr>
              <w:t>3.89</w:t>
            </w:r>
          </w:p>
        </w:tc>
        <w:tc>
          <w:tcPr>
            <w:tcW w:w="1718" w:type="dxa"/>
            <w:gridSpan w:val="2"/>
            <w:tcBorders>
              <w:top w:val="nil"/>
              <w:left w:val="nil"/>
              <w:bottom w:val="nil"/>
              <w:right w:val="nil"/>
            </w:tcBorders>
            <w:shd w:val="clear" w:color="auto" w:fill="auto"/>
            <w:noWrap/>
            <w:vAlign w:val="center"/>
          </w:tcPr>
          <w:p w14:paraId="116E91D3" w14:textId="7E59FC56" w:rsidR="00521E08" w:rsidRDefault="00521E08" w:rsidP="00521E08">
            <w:pPr>
              <w:rPr>
                <w:color w:val="000000"/>
                <w:sz w:val="20"/>
                <w:szCs w:val="20"/>
              </w:rPr>
            </w:pPr>
            <w:r>
              <w:rPr>
                <w:color w:val="000000"/>
                <w:sz w:val="20"/>
                <w:szCs w:val="20"/>
              </w:rPr>
              <w:t>0.77</w:t>
            </w:r>
          </w:p>
        </w:tc>
        <w:tc>
          <w:tcPr>
            <w:tcW w:w="715" w:type="dxa"/>
            <w:tcBorders>
              <w:top w:val="nil"/>
              <w:left w:val="nil"/>
              <w:bottom w:val="nil"/>
              <w:right w:val="nil"/>
            </w:tcBorders>
            <w:vAlign w:val="center"/>
          </w:tcPr>
          <w:p w14:paraId="59DD0785" w14:textId="23FF4833" w:rsidR="00521E08" w:rsidRDefault="00521E08" w:rsidP="00521E08">
            <w:pPr>
              <w:rPr>
                <w:color w:val="000000"/>
                <w:sz w:val="20"/>
                <w:szCs w:val="20"/>
              </w:rPr>
            </w:pPr>
            <w:r>
              <w:rPr>
                <w:color w:val="000000"/>
                <w:sz w:val="20"/>
                <w:szCs w:val="20"/>
              </w:rPr>
              <w:t>3.75</w:t>
            </w:r>
          </w:p>
        </w:tc>
        <w:tc>
          <w:tcPr>
            <w:tcW w:w="900" w:type="dxa"/>
            <w:gridSpan w:val="2"/>
            <w:tcBorders>
              <w:top w:val="nil"/>
              <w:left w:val="nil"/>
              <w:bottom w:val="nil"/>
              <w:right w:val="nil"/>
            </w:tcBorders>
            <w:vAlign w:val="center"/>
          </w:tcPr>
          <w:p w14:paraId="0F76582E" w14:textId="0BBEDC1E" w:rsidR="00521E08" w:rsidRDefault="00521E08" w:rsidP="00521E08">
            <w:pPr>
              <w:rPr>
                <w:color w:val="000000"/>
                <w:sz w:val="20"/>
                <w:szCs w:val="20"/>
              </w:rPr>
            </w:pPr>
            <w:r>
              <w:rPr>
                <w:color w:val="000000"/>
                <w:sz w:val="20"/>
                <w:szCs w:val="20"/>
              </w:rPr>
              <w:t>0.92</w:t>
            </w:r>
          </w:p>
        </w:tc>
      </w:tr>
      <w:tr w:rsidR="00521E08" w14:paraId="109B7429" w14:textId="77777777" w:rsidTr="001E5835">
        <w:trPr>
          <w:gridAfter w:val="8"/>
          <w:wAfter w:w="3877" w:type="dxa"/>
          <w:trHeight w:val="320"/>
        </w:trPr>
        <w:tc>
          <w:tcPr>
            <w:tcW w:w="3417" w:type="dxa"/>
            <w:gridSpan w:val="2"/>
            <w:tcBorders>
              <w:top w:val="nil"/>
              <w:left w:val="nil"/>
              <w:bottom w:val="single" w:sz="4" w:space="0" w:color="auto"/>
              <w:right w:val="nil"/>
            </w:tcBorders>
            <w:shd w:val="clear" w:color="auto" w:fill="auto"/>
            <w:noWrap/>
            <w:vAlign w:val="center"/>
          </w:tcPr>
          <w:p w14:paraId="0D90FCD3" w14:textId="738E9430" w:rsidR="00521E08" w:rsidRDefault="00521E08" w:rsidP="00521E08">
            <w:pPr>
              <w:rPr>
                <w:color w:val="000000"/>
                <w:sz w:val="20"/>
                <w:szCs w:val="20"/>
              </w:rPr>
            </w:pPr>
            <w:r>
              <w:rPr>
                <w:color w:val="000000"/>
                <w:sz w:val="20"/>
                <w:szCs w:val="20"/>
              </w:rPr>
              <w:t>Study 3 mood, post-task</w:t>
            </w:r>
          </w:p>
        </w:tc>
        <w:tc>
          <w:tcPr>
            <w:tcW w:w="720" w:type="dxa"/>
            <w:tcBorders>
              <w:top w:val="nil"/>
              <w:left w:val="nil"/>
              <w:bottom w:val="single" w:sz="4" w:space="0" w:color="auto"/>
              <w:right w:val="nil"/>
            </w:tcBorders>
            <w:shd w:val="clear" w:color="auto" w:fill="auto"/>
            <w:noWrap/>
            <w:vAlign w:val="center"/>
          </w:tcPr>
          <w:p w14:paraId="0E3FD032" w14:textId="5906EE2F" w:rsidR="00521E08" w:rsidRDefault="00521E08" w:rsidP="00521E08">
            <w:pPr>
              <w:rPr>
                <w:color w:val="000000"/>
                <w:sz w:val="20"/>
                <w:szCs w:val="20"/>
              </w:rPr>
            </w:pPr>
            <w:r>
              <w:rPr>
                <w:color w:val="000000"/>
                <w:sz w:val="20"/>
                <w:szCs w:val="20"/>
              </w:rPr>
              <w:t>4.14</w:t>
            </w:r>
          </w:p>
        </w:tc>
        <w:tc>
          <w:tcPr>
            <w:tcW w:w="1718" w:type="dxa"/>
            <w:gridSpan w:val="2"/>
            <w:tcBorders>
              <w:top w:val="nil"/>
              <w:left w:val="nil"/>
              <w:bottom w:val="single" w:sz="4" w:space="0" w:color="auto"/>
              <w:right w:val="nil"/>
            </w:tcBorders>
            <w:shd w:val="clear" w:color="auto" w:fill="auto"/>
            <w:noWrap/>
            <w:vAlign w:val="center"/>
          </w:tcPr>
          <w:p w14:paraId="4122C1B7" w14:textId="7CF822B3" w:rsidR="00521E08" w:rsidRDefault="00521E08" w:rsidP="00521E08">
            <w:pPr>
              <w:rPr>
                <w:color w:val="000000"/>
                <w:sz w:val="20"/>
                <w:szCs w:val="20"/>
              </w:rPr>
            </w:pPr>
            <w:r>
              <w:rPr>
                <w:color w:val="000000"/>
                <w:sz w:val="20"/>
                <w:szCs w:val="20"/>
              </w:rPr>
              <w:t>0.82</w:t>
            </w:r>
          </w:p>
        </w:tc>
        <w:tc>
          <w:tcPr>
            <w:tcW w:w="715" w:type="dxa"/>
            <w:tcBorders>
              <w:top w:val="nil"/>
              <w:left w:val="nil"/>
              <w:bottom w:val="single" w:sz="4" w:space="0" w:color="auto"/>
              <w:right w:val="nil"/>
            </w:tcBorders>
            <w:vAlign w:val="center"/>
          </w:tcPr>
          <w:p w14:paraId="6D6E621E" w14:textId="10223E4E" w:rsidR="00521E08" w:rsidRDefault="00521E08" w:rsidP="00521E08">
            <w:pPr>
              <w:rPr>
                <w:color w:val="000000"/>
                <w:sz w:val="20"/>
                <w:szCs w:val="20"/>
              </w:rPr>
            </w:pPr>
            <w:r>
              <w:rPr>
                <w:color w:val="000000"/>
                <w:sz w:val="20"/>
                <w:szCs w:val="20"/>
              </w:rPr>
              <w:t>4.10</w:t>
            </w:r>
          </w:p>
        </w:tc>
        <w:tc>
          <w:tcPr>
            <w:tcW w:w="900" w:type="dxa"/>
            <w:gridSpan w:val="2"/>
            <w:tcBorders>
              <w:top w:val="nil"/>
              <w:left w:val="nil"/>
              <w:bottom w:val="single" w:sz="4" w:space="0" w:color="auto"/>
              <w:right w:val="nil"/>
            </w:tcBorders>
            <w:vAlign w:val="center"/>
          </w:tcPr>
          <w:p w14:paraId="3EB71488" w14:textId="7EF22E7D" w:rsidR="00521E08" w:rsidRDefault="00521E08" w:rsidP="00521E08">
            <w:pPr>
              <w:rPr>
                <w:color w:val="000000"/>
                <w:sz w:val="20"/>
                <w:szCs w:val="20"/>
              </w:rPr>
            </w:pPr>
            <w:r>
              <w:rPr>
                <w:color w:val="000000"/>
                <w:sz w:val="20"/>
                <w:szCs w:val="20"/>
              </w:rPr>
              <w:t>1.03</w:t>
            </w:r>
          </w:p>
        </w:tc>
      </w:tr>
    </w:tbl>
    <w:p w14:paraId="006A1363" w14:textId="72740CD5" w:rsidR="00764AD8" w:rsidRDefault="00764AD8" w:rsidP="00D05095">
      <w:pPr>
        <w:spacing w:line="480" w:lineRule="auto"/>
        <w:rPr>
          <w:b/>
        </w:rPr>
      </w:pPr>
    </w:p>
    <w:p w14:paraId="213948EF" w14:textId="77777777" w:rsidR="0058398E" w:rsidRDefault="0058398E" w:rsidP="0058398E">
      <w:pPr>
        <w:spacing w:line="480" w:lineRule="auto"/>
        <w:rPr>
          <w:b/>
          <w:i/>
          <w:iCs/>
        </w:rPr>
      </w:pPr>
      <w:r w:rsidRPr="00D05095">
        <w:rPr>
          <w:b/>
          <w:i/>
          <w:iCs/>
        </w:rPr>
        <w:t>Decision Satisfaction</w:t>
      </w:r>
    </w:p>
    <w:p w14:paraId="2DAFB212" w14:textId="2B847174" w:rsidR="0058398E" w:rsidRPr="0058398E" w:rsidRDefault="0058398E" w:rsidP="0058398E">
      <w:pPr>
        <w:spacing w:line="480" w:lineRule="auto"/>
        <w:ind w:firstLine="720"/>
        <w:rPr>
          <w:b/>
          <w:vertAlign w:val="subscript"/>
        </w:rPr>
      </w:pPr>
      <w:r w:rsidRPr="00DE141F">
        <w:rPr>
          <w:bCs/>
        </w:rPr>
        <w:t>Participants answered</w:t>
      </w:r>
      <w:r>
        <w:rPr>
          <w:bCs/>
        </w:rPr>
        <w:t>,</w:t>
      </w:r>
      <w:r w:rsidRPr="00DE141F">
        <w:rPr>
          <w:bCs/>
        </w:rPr>
        <w:t xml:space="preserve"> “</w:t>
      </w:r>
      <w:r w:rsidRPr="00D05095">
        <w:rPr>
          <w:bCs/>
        </w:rPr>
        <w:t>How satisfied are you with your decision?</w:t>
      </w:r>
      <w:r w:rsidRPr="00DE141F">
        <w:rPr>
          <w:bCs/>
        </w:rPr>
        <w:t xml:space="preserve">” using a scale from </w:t>
      </w:r>
      <w:r>
        <w:rPr>
          <w:bCs/>
        </w:rPr>
        <w:t>1</w:t>
      </w:r>
      <w:r w:rsidRPr="00DE141F">
        <w:rPr>
          <w:bCs/>
        </w:rPr>
        <w:t xml:space="preserve"> (Extremely dissatisfied) to </w:t>
      </w:r>
      <w:r>
        <w:rPr>
          <w:bCs/>
        </w:rPr>
        <w:t>9</w:t>
      </w:r>
      <w:r w:rsidRPr="00DE141F">
        <w:rPr>
          <w:bCs/>
        </w:rPr>
        <w:t xml:space="preserve"> (Extremely satisfied).</w:t>
      </w:r>
      <w:r>
        <w:rPr>
          <w:bCs/>
        </w:rPr>
        <w:t xml:space="preserve"> Satisfaction was similar in the self-distanced </w:t>
      </w:r>
      <w:r>
        <w:rPr>
          <w:bCs/>
        </w:rPr>
        <w:lastRenderedPageBreak/>
        <w:t>(</w:t>
      </w:r>
      <w:r>
        <w:rPr>
          <w:bCs/>
          <w:i/>
          <w:iCs/>
        </w:rPr>
        <w:t xml:space="preserve">M </w:t>
      </w:r>
      <w:r>
        <w:rPr>
          <w:bCs/>
        </w:rPr>
        <w:t xml:space="preserve">= 6.70, </w:t>
      </w:r>
      <w:r>
        <w:rPr>
          <w:bCs/>
          <w:i/>
          <w:iCs/>
        </w:rPr>
        <w:t xml:space="preserve">SD </w:t>
      </w:r>
      <w:r>
        <w:rPr>
          <w:bCs/>
        </w:rPr>
        <w:t>= 2.07) and self-immersed (</w:t>
      </w:r>
      <w:r>
        <w:rPr>
          <w:bCs/>
          <w:i/>
          <w:iCs/>
        </w:rPr>
        <w:t xml:space="preserve">M </w:t>
      </w:r>
      <w:r>
        <w:rPr>
          <w:bCs/>
        </w:rPr>
        <w:t xml:space="preserve">= 6.96, </w:t>
      </w:r>
      <w:r>
        <w:rPr>
          <w:bCs/>
          <w:i/>
          <w:iCs/>
        </w:rPr>
        <w:t xml:space="preserve">SD </w:t>
      </w:r>
      <w:r>
        <w:rPr>
          <w:bCs/>
        </w:rPr>
        <w:t xml:space="preserve">= 2.00) conditions, </w:t>
      </w:r>
      <w:r>
        <w:rPr>
          <w:bCs/>
          <w:i/>
          <w:iCs/>
        </w:rPr>
        <w:t>t</w:t>
      </w:r>
      <w:r>
        <w:rPr>
          <w:bCs/>
        </w:rPr>
        <w:t xml:space="preserve">(138) = 0.76, </w:t>
      </w:r>
      <w:r>
        <w:rPr>
          <w:bCs/>
          <w:i/>
          <w:iCs/>
        </w:rPr>
        <w:t xml:space="preserve">p </w:t>
      </w:r>
      <w:r>
        <w:rPr>
          <w:bCs/>
        </w:rPr>
        <w:t xml:space="preserve">= .45, </w:t>
      </w:r>
      <w:r>
        <w:rPr>
          <w:bCs/>
          <w:i/>
          <w:iCs/>
        </w:rPr>
        <w:t xml:space="preserve">d </w:t>
      </w:r>
      <w:r>
        <w:rPr>
          <w:bCs/>
        </w:rPr>
        <w:t xml:space="preserve">= </w:t>
      </w:r>
      <w:r w:rsidR="00337728">
        <w:rPr>
          <w:bCs/>
        </w:rPr>
        <w:t>0</w:t>
      </w:r>
      <w:r>
        <w:rPr>
          <w:bCs/>
        </w:rPr>
        <w:t xml:space="preserve">.13. </w:t>
      </w:r>
    </w:p>
    <w:p w14:paraId="6E18B951" w14:textId="53B50239" w:rsidR="005B5695" w:rsidRPr="005B5695" w:rsidRDefault="005B5695" w:rsidP="005B5695">
      <w:pPr>
        <w:spacing w:line="480" w:lineRule="auto"/>
        <w:jc w:val="center"/>
        <w:rPr>
          <w:b/>
        </w:rPr>
      </w:pPr>
      <w:r w:rsidRPr="005B5695">
        <w:rPr>
          <w:b/>
        </w:rPr>
        <w:t>Study 2</w:t>
      </w:r>
    </w:p>
    <w:p w14:paraId="0BA2A3D3" w14:textId="77777777" w:rsidR="005B5695" w:rsidRPr="005B5695" w:rsidRDefault="005B5695" w:rsidP="005B5695">
      <w:pPr>
        <w:spacing w:line="480" w:lineRule="auto"/>
        <w:jc w:val="center"/>
        <w:rPr>
          <w:b/>
        </w:rPr>
      </w:pPr>
      <w:r w:rsidRPr="005B5695">
        <w:rPr>
          <w:b/>
        </w:rPr>
        <w:t>Method</w:t>
      </w:r>
    </w:p>
    <w:p w14:paraId="67E4D5CC" w14:textId="6F78EACC" w:rsidR="005B5695" w:rsidRDefault="005B5695" w:rsidP="005B5695">
      <w:pPr>
        <w:spacing w:line="480" w:lineRule="auto"/>
        <w:rPr>
          <w:b/>
        </w:rPr>
      </w:pPr>
      <w:r>
        <w:rPr>
          <w:b/>
        </w:rPr>
        <w:t>Measures</w:t>
      </w:r>
      <w:r w:rsidR="0058398E">
        <w:rPr>
          <w:b/>
        </w:rPr>
        <w:t xml:space="preserve"> and Results</w:t>
      </w:r>
    </w:p>
    <w:p w14:paraId="42684E8C" w14:textId="5279314E" w:rsidR="005B5695" w:rsidRDefault="005B5695" w:rsidP="005B5695">
      <w:pPr>
        <w:spacing w:line="480" w:lineRule="auto"/>
        <w:rPr>
          <w:b/>
          <w:i/>
          <w:iCs/>
        </w:rPr>
      </w:pPr>
      <w:r>
        <w:rPr>
          <w:b/>
          <w:i/>
          <w:iCs/>
        </w:rPr>
        <w:t>Mood</w:t>
      </w:r>
    </w:p>
    <w:p w14:paraId="0E654F63" w14:textId="4B5E74EA" w:rsidR="005B5695" w:rsidRDefault="005B5695" w:rsidP="005B5695">
      <w:pPr>
        <w:spacing w:line="480" w:lineRule="auto"/>
        <w:rPr>
          <w:bCs/>
        </w:rPr>
      </w:pPr>
      <w:r>
        <w:rPr>
          <w:b/>
        </w:rPr>
        <w:tab/>
      </w:r>
      <w:r w:rsidRPr="005B5695">
        <w:rPr>
          <w:bCs/>
        </w:rPr>
        <w:t xml:space="preserve">Participants </w:t>
      </w:r>
      <w:r>
        <w:rPr>
          <w:bCs/>
        </w:rPr>
        <w:t>completed</w:t>
      </w:r>
      <w:r w:rsidRPr="005B5695">
        <w:rPr>
          <w:bCs/>
        </w:rPr>
        <w:t xml:space="preserve"> </w:t>
      </w:r>
      <w:r>
        <w:rPr>
          <w:bCs/>
        </w:rPr>
        <w:t xml:space="preserve">one item to measure mood, </w:t>
      </w:r>
      <w:r w:rsidRPr="005B5695">
        <w:rPr>
          <w:bCs/>
        </w:rPr>
        <w:t>“Please indicate how you are feeling right now from extremely negative to extremely positive</w:t>
      </w:r>
      <w:r>
        <w:rPr>
          <w:bCs/>
        </w:rPr>
        <w:t>,</w:t>
      </w:r>
      <w:r w:rsidRPr="005B5695">
        <w:rPr>
          <w:bCs/>
        </w:rPr>
        <w:t>” on a scale from 1 (extremely negative) to 5 (extremely positive)</w:t>
      </w:r>
      <w:r>
        <w:rPr>
          <w:bCs/>
        </w:rPr>
        <w:t>.</w:t>
      </w:r>
      <w:r w:rsidR="0058398E">
        <w:rPr>
          <w:bCs/>
        </w:rPr>
        <w:t xml:space="preserve"> </w:t>
      </w:r>
      <w:r w:rsidR="0058398E" w:rsidRPr="00DA7F99">
        <w:rPr>
          <w:bCs/>
        </w:rPr>
        <w:t xml:space="preserve">A 2 (condition: immersed vs. distanced) x (2: time 1 vs. time 2) within-subjects ANOVA indicated that condition did not significantly affect </w:t>
      </w:r>
      <w:r w:rsidR="0058398E">
        <w:rPr>
          <w:bCs/>
        </w:rPr>
        <w:t xml:space="preserve">mood </w:t>
      </w:r>
      <w:r w:rsidR="0058398E" w:rsidRPr="00DA7F99">
        <w:rPr>
          <w:bCs/>
        </w:rPr>
        <w:t>(</w:t>
      </w:r>
      <w:r w:rsidR="0058398E" w:rsidRPr="00DA7F99">
        <w:rPr>
          <w:bCs/>
          <w:i/>
          <w:iCs/>
        </w:rPr>
        <w:t>F</w:t>
      </w:r>
      <w:r w:rsidR="0058398E" w:rsidRPr="00DA7F99">
        <w:rPr>
          <w:bCs/>
        </w:rPr>
        <w:t xml:space="preserve">(1, </w:t>
      </w:r>
      <w:r w:rsidR="0058398E">
        <w:rPr>
          <w:bCs/>
        </w:rPr>
        <w:t>3</w:t>
      </w:r>
      <w:r w:rsidR="0058398E" w:rsidRPr="00DA7F99">
        <w:rPr>
          <w:bCs/>
        </w:rPr>
        <w:t>8</w:t>
      </w:r>
      <w:r w:rsidR="001E5835">
        <w:rPr>
          <w:bCs/>
        </w:rPr>
        <w:t>0</w:t>
      </w:r>
      <w:r w:rsidR="0058398E" w:rsidRPr="00DA7F99">
        <w:rPr>
          <w:bCs/>
        </w:rPr>
        <w:t xml:space="preserve">) = </w:t>
      </w:r>
      <w:r w:rsidR="001E5835">
        <w:rPr>
          <w:bCs/>
        </w:rPr>
        <w:t>0</w:t>
      </w:r>
      <w:r w:rsidR="0058398E">
        <w:rPr>
          <w:bCs/>
        </w:rPr>
        <w:t>.</w:t>
      </w:r>
      <w:r w:rsidR="001E5835">
        <w:rPr>
          <w:bCs/>
        </w:rPr>
        <w:t>99</w:t>
      </w:r>
      <w:r w:rsidR="0058398E" w:rsidRPr="00DA7F99">
        <w:rPr>
          <w:bCs/>
        </w:rPr>
        <w:t xml:space="preserve">, </w:t>
      </w:r>
      <w:r w:rsidR="0058398E" w:rsidRPr="00DA7F99">
        <w:rPr>
          <w:bCs/>
          <w:i/>
          <w:iCs/>
        </w:rPr>
        <w:t xml:space="preserve">p </w:t>
      </w:r>
      <w:r w:rsidR="0058398E" w:rsidRPr="00DA7F99">
        <w:rPr>
          <w:bCs/>
        </w:rPr>
        <w:t>= .3</w:t>
      </w:r>
      <w:r w:rsidR="001E5835">
        <w:rPr>
          <w:bCs/>
        </w:rPr>
        <w:t>2</w:t>
      </w:r>
      <w:r w:rsidR="0058398E" w:rsidRPr="00DA7F99">
        <w:rPr>
          <w:bCs/>
        </w:rPr>
        <w:t>, η</w:t>
      </w:r>
      <w:r w:rsidR="0058398E" w:rsidRPr="00DA7F99">
        <w:rPr>
          <w:bCs/>
          <w:vertAlign w:val="subscript"/>
        </w:rPr>
        <w:t>p</w:t>
      </w:r>
      <w:r w:rsidR="0058398E" w:rsidRPr="00DA7F99">
        <w:rPr>
          <w:bCs/>
          <w:vertAlign w:val="superscript"/>
        </w:rPr>
        <w:t xml:space="preserve">2 </w:t>
      </w:r>
      <w:r w:rsidR="0058398E" w:rsidRPr="00DA7F99">
        <w:rPr>
          <w:bCs/>
        </w:rPr>
        <w:t>= .00</w:t>
      </w:r>
      <w:r w:rsidR="0058398E">
        <w:rPr>
          <w:bCs/>
        </w:rPr>
        <w:t>3).</w:t>
      </w:r>
    </w:p>
    <w:p w14:paraId="6B446D5F" w14:textId="77777777" w:rsidR="00DE141F" w:rsidRDefault="00DE141F" w:rsidP="00DE141F">
      <w:pPr>
        <w:spacing w:line="480" w:lineRule="auto"/>
        <w:rPr>
          <w:b/>
          <w:i/>
          <w:iCs/>
        </w:rPr>
      </w:pPr>
      <w:r w:rsidRPr="00D05095">
        <w:rPr>
          <w:b/>
          <w:i/>
          <w:iCs/>
        </w:rPr>
        <w:t>Decision Satisfaction</w:t>
      </w:r>
    </w:p>
    <w:p w14:paraId="09816B84" w14:textId="13014490" w:rsidR="0024181C" w:rsidRPr="0058398E" w:rsidRDefault="0024181C" w:rsidP="0058398E">
      <w:pPr>
        <w:spacing w:line="480" w:lineRule="auto"/>
        <w:ind w:firstLine="720"/>
        <w:rPr>
          <w:b/>
          <w:vertAlign w:val="subscript"/>
        </w:rPr>
      </w:pPr>
      <w:r w:rsidRPr="00DE141F">
        <w:rPr>
          <w:bCs/>
        </w:rPr>
        <w:t>Participants answered</w:t>
      </w:r>
      <w:r w:rsidR="00764AD8">
        <w:rPr>
          <w:bCs/>
        </w:rPr>
        <w:t>,</w:t>
      </w:r>
      <w:r w:rsidRPr="00DE141F">
        <w:rPr>
          <w:bCs/>
        </w:rPr>
        <w:t xml:space="preserve"> “</w:t>
      </w:r>
      <w:r w:rsidRPr="00D05095">
        <w:rPr>
          <w:bCs/>
        </w:rPr>
        <w:t>How satisfied are you with your decision?</w:t>
      </w:r>
      <w:r w:rsidRPr="00DE141F">
        <w:rPr>
          <w:bCs/>
        </w:rPr>
        <w:t>” using a scale from 0 (Extremely dissatisfied) to 100 (Extremely satisfied).</w:t>
      </w:r>
      <w:r w:rsidR="0058398E" w:rsidRPr="0058398E">
        <w:rPr>
          <w:bCs/>
        </w:rPr>
        <w:t xml:space="preserve"> </w:t>
      </w:r>
      <w:r w:rsidR="0058398E">
        <w:rPr>
          <w:bCs/>
        </w:rPr>
        <w:t>Satisfaction was similar in the self-distanced (</w:t>
      </w:r>
      <w:r w:rsidR="0058398E">
        <w:rPr>
          <w:bCs/>
          <w:i/>
          <w:iCs/>
        </w:rPr>
        <w:t xml:space="preserve">M </w:t>
      </w:r>
      <w:r w:rsidR="0058398E">
        <w:rPr>
          <w:bCs/>
        </w:rPr>
        <w:t>= 87.1</w:t>
      </w:r>
      <w:r w:rsidR="001E5835">
        <w:rPr>
          <w:bCs/>
        </w:rPr>
        <w:t>5</w:t>
      </w:r>
      <w:r w:rsidR="0058398E">
        <w:rPr>
          <w:bCs/>
        </w:rPr>
        <w:t xml:space="preserve">, </w:t>
      </w:r>
      <w:r w:rsidR="0058398E">
        <w:rPr>
          <w:bCs/>
          <w:i/>
          <w:iCs/>
        </w:rPr>
        <w:t xml:space="preserve">SD </w:t>
      </w:r>
      <w:r w:rsidR="0058398E">
        <w:rPr>
          <w:bCs/>
        </w:rPr>
        <w:t>= 18.2</w:t>
      </w:r>
      <w:r w:rsidR="001E5835">
        <w:rPr>
          <w:bCs/>
        </w:rPr>
        <w:t>6</w:t>
      </w:r>
      <w:r w:rsidR="0058398E">
        <w:rPr>
          <w:bCs/>
        </w:rPr>
        <w:t>) and self-immersed (</w:t>
      </w:r>
      <w:r w:rsidR="0058398E">
        <w:rPr>
          <w:bCs/>
          <w:i/>
          <w:iCs/>
        </w:rPr>
        <w:t xml:space="preserve">M </w:t>
      </w:r>
      <w:r w:rsidR="0058398E">
        <w:rPr>
          <w:bCs/>
        </w:rPr>
        <w:t xml:space="preserve">= 86.68, </w:t>
      </w:r>
      <w:r w:rsidR="0058398E">
        <w:rPr>
          <w:bCs/>
          <w:i/>
          <w:iCs/>
        </w:rPr>
        <w:t xml:space="preserve">SD </w:t>
      </w:r>
      <w:r w:rsidR="0058398E">
        <w:rPr>
          <w:bCs/>
        </w:rPr>
        <w:t xml:space="preserve">= 16.72) conditions, </w:t>
      </w:r>
      <w:r w:rsidR="0058398E">
        <w:rPr>
          <w:bCs/>
          <w:i/>
          <w:iCs/>
        </w:rPr>
        <w:t>t</w:t>
      </w:r>
      <w:r w:rsidR="0058398E">
        <w:rPr>
          <w:bCs/>
        </w:rPr>
        <w:t xml:space="preserve">(395) = 0.76, </w:t>
      </w:r>
      <w:r w:rsidR="0058398E">
        <w:rPr>
          <w:bCs/>
          <w:i/>
          <w:iCs/>
        </w:rPr>
        <w:t xml:space="preserve">p </w:t>
      </w:r>
      <w:r w:rsidR="0058398E">
        <w:rPr>
          <w:bCs/>
        </w:rPr>
        <w:t>= .</w:t>
      </w:r>
      <w:r w:rsidR="001E5835">
        <w:rPr>
          <w:bCs/>
        </w:rPr>
        <w:t>79</w:t>
      </w:r>
      <w:r w:rsidR="0058398E">
        <w:rPr>
          <w:bCs/>
        </w:rPr>
        <w:t xml:space="preserve">, </w:t>
      </w:r>
      <w:r w:rsidR="0058398E">
        <w:rPr>
          <w:bCs/>
          <w:i/>
          <w:iCs/>
        </w:rPr>
        <w:t xml:space="preserve">d </w:t>
      </w:r>
      <w:r w:rsidR="0058398E">
        <w:rPr>
          <w:bCs/>
        </w:rPr>
        <w:t xml:space="preserve">= </w:t>
      </w:r>
      <w:r w:rsidR="00337728">
        <w:rPr>
          <w:bCs/>
        </w:rPr>
        <w:t>0</w:t>
      </w:r>
      <w:r w:rsidR="0058398E">
        <w:rPr>
          <w:bCs/>
        </w:rPr>
        <w:t>.</w:t>
      </w:r>
      <w:r w:rsidR="00521E08">
        <w:rPr>
          <w:bCs/>
        </w:rPr>
        <w:t>03.</w:t>
      </w:r>
    </w:p>
    <w:p w14:paraId="69C88C48" w14:textId="15C85B6E" w:rsidR="005B5695" w:rsidRDefault="005B5695" w:rsidP="005B5695">
      <w:pPr>
        <w:spacing w:line="480" w:lineRule="auto"/>
        <w:rPr>
          <w:b/>
        </w:rPr>
      </w:pPr>
      <w:r w:rsidRPr="005B5695">
        <w:rPr>
          <w:b/>
          <w:i/>
          <w:iCs/>
        </w:rPr>
        <w:t>Fixed vs. growth mindset for intelligence</w:t>
      </w:r>
    </w:p>
    <w:p w14:paraId="57060B22" w14:textId="719F4C68" w:rsidR="005B5695" w:rsidRPr="005B5695" w:rsidRDefault="005B5695" w:rsidP="005B5695">
      <w:pPr>
        <w:spacing w:line="480" w:lineRule="auto"/>
        <w:ind w:firstLine="720"/>
        <w:rPr>
          <w:bCs/>
        </w:rPr>
      </w:pPr>
      <w:r w:rsidRPr="005B5695">
        <w:rPr>
          <w:bCs/>
        </w:rPr>
        <w:t>Participants rate</w:t>
      </w:r>
      <w:r>
        <w:rPr>
          <w:bCs/>
        </w:rPr>
        <w:t>d</w:t>
      </w:r>
      <w:r w:rsidRPr="005B5695">
        <w:rPr>
          <w:bCs/>
        </w:rPr>
        <w:t xml:space="preserve"> their agreement (1 = Strongly agree, 6 = Strongly disagree) with six items (e.g., “You have a certain amount of intelligence, and you can’t really do much to change it”) to measure their fixed vs. growth mindset for intelligence </w:t>
      </w:r>
      <w:r w:rsidR="00CA6BB4">
        <w:rPr>
          <w:bCs/>
        </w:rPr>
        <w:t>[</w:t>
      </w:r>
      <w:r w:rsidR="00CA6BB4">
        <w:rPr>
          <w:bCs/>
        </w:rPr>
        <w:fldChar w:fldCharType="begin"/>
      </w:r>
      <w:r w:rsidR="00CA6BB4">
        <w:rPr>
          <w:bCs/>
        </w:rPr>
        <w:instrText xml:space="preserve"> ADDIN ZOTERO_ITEM CSL_CITATION {"citationID":"ZWT2H4Fq","properties":{"formattedCitation":"\\super 2\\nosupersub{}","plainCitation":"2","noteIndex":0},"citationItems":[{"id":222,"uris":["http://zotero.org/users/7697161/items/BTC6WFHI"],"uri":["http://zotero.org/users/7697161/items/BTC6WFHI"],"itemData":{"id":222,"type":"article-journal","abstract":"In this target article, we present evidence for a new model of individual differences in judgments and reactions. The model holds that people's implicit theories about human attributes structure the way they understand and react to human actions and outcomes. We review research showing that when people believe that attributes (such as intelligence or moral character) are fixed, trait-like entities (an entity theory), they tend to understand outcomes and actions in terms of these fixed traits (\"I failed the test because I am dumb\" or \"He stole the bread because he is dishonest\"). In contrast, when people believe that attributes are more dynamic, malleable, and developable (an incremental theory), they tend to focus less on broad traits and, instead, tend to understand outcomes and actions in terms of more specific behavioral or psychological mediators (\"I failed the test because of my effort or strategy\" or \"He stole the bread because he was desperate\"). The two frameworks also appear to foster different reactions: helpless versus mastery-oriented responses to personal setbacks and an emphasis on retribution versus education or rehabilitation for transgressions. These findings are discussed in terms of their implications for personality, motivation, and social perception.","container-title":"Psychological Inquiry","DOI":"10.1207/s15327965pli0604_1","ISSN":"1047-840X","issue":"4","note":"publisher: Routledge\n_eprint: https://doi.org/10.1207/s15327965pli0604_1","page":"267-285","source":"Taylor and Francis+NEJM","title":"Implicit Theories and Their Role in Judgments and Reactions: A Word From Two Perspectives","title-short":"Implicit Theories and Their Role in Judgments and Reactions","volume":"6","author":[{"family":"Dweck","given":"Carol S."},{"family":"Chiu","given":"Chi-yue"},{"family":"Hong","given":"Ying-yi"}],"issued":{"date-parts":[["1995",10,1]]}}}],"schema":"https://github.com/citation-style-language/schema/raw/master/csl-citation.json"} </w:instrText>
      </w:r>
      <w:r w:rsidR="00CA6BB4">
        <w:rPr>
          <w:bCs/>
        </w:rPr>
        <w:fldChar w:fldCharType="separate"/>
      </w:r>
      <w:r w:rsidR="00CA6BB4" w:rsidRPr="00CA6BB4">
        <w:rPr>
          <w:vertAlign w:val="superscript"/>
        </w:rPr>
        <w:t>2</w:t>
      </w:r>
      <w:r w:rsidR="00CA6BB4">
        <w:rPr>
          <w:bCs/>
        </w:rPr>
        <w:fldChar w:fldCharType="end"/>
      </w:r>
      <w:r w:rsidR="00CA6BB4">
        <w:rPr>
          <w:bCs/>
        </w:rPr>
        <w:t>].</w:t>
      </w:r>
    </w:p>
    <w:p w14:paraId="180F9327" w14:textId="306DC2C2" w:rsidR="005B5695" w:rsidRPr="005B5695" w:rsidRDefault="005B5695" w:rsidP="005B5695">
      <w:pPr>
        <w:spacing w:line="480" w:lineRule="auto"/>
        <w:rPr>
          <w:b/>
          <w:i/>
          <w:iCs/>
        </w:rPr>
      </w:pPr>
      <w:r w:rsidRPr="005B5695">
        <w:rPr>
          <w:b/>
          <w:i/>
          <w:iCs/>
        </w:rPr>
        <w:t>Independence vs. Interdependent self-construal</w:t>
      </w:r>
    </w:p>
    <w:p w14:paraId="7A481093" w14:textId="461B41F1" w:rsidR="005B5695" w:rsidRDefault="005B5695" w:rsidP="005B5695">
      <w:pPr>
        <w:spacing w:line="480" w:lineRule="auto"/>
        <w:ind w:firstLine="720"/>
        <w:rPr>
          <w:b/>
        </w:rPr>
      </w:pPr>
      <w:r w:rsidRPr="005B5695">
        <w:rPr>
          <w:bCs/>
        </w:rPr>
        <w:lastRenderedPageBreak/>
        <w:t xml:space="preserve">Participants rated their agreement (1 = Strongly disagree, 7 = Strongly agree) with twenty items (e.g., “I always try to have my own opinions”) to measure their relative independence vs. interdependence </w:t>
      </w:r>
      <w:r w:rsidR="00CA6BB4">
        <w:rPr>
          <w:bCs/>
        </w:rPr>
        <w:t>[</w:t>
      </w:r>
      <w:r w:rsidR="00CA6BB4">
        <w:rPr>
          <w:bCs/>
        </w:rPr>
        <w:fldChar w:fldCharType="begin"/>
      </w:r>
      <w:r w:rsidR="00CA6BB4">
        <w:rPr>
          <w:bCs/>
        </w:rPr>
        <w:instrText xml:space="preserve"> ADDIN ZOTERO_ITEM CSL_CITATION {"citationID":"5rJi0yy4","properties":{"formattedCitation":"\\super 3\\nosupersub{}","plainCitation":"3","noteIndex":0},"citationItems":[{"id":225,"uris":["http://zotero.org/users/7697161/items/QBVHCBB6"],"uri":["http://zotero.org/users/7697161/items/QBVHCBB6"],"itemData":{"id":225,"type":"article-journal","abstract":"Following concepts introduced by Markus and Kitayama, this study describes the theoretical and empirical development of a scale to measure the strength of an individual's interdependent and independent self-construals. These two images of self are conceptualized as reflecting the emphasis on connectedness and relations often found in non-Western cultures (interdependent) and the separateness and uniqueness of the individual (independent) stressed in the West. It is argued that these two images of self can and do coexist in individuals and that they can be measured. A 24-item Self-Construal Scale measuring two dimensions of self-image is presented. The two distinct dimensions of the scale were supported in confirmatory factor analyses of two multiethnic samples of college students. The scale was found to have satisfactory reliability and validity. Its implications and potential applications are discussed.","container-title":"Personality and Social Psychology Bulletin","DOI":"10.1177/0146167294205014","ISSN":"0146-1672","issue":"5","journalAbbreviation":"Pers Soc Psychol Bull","language":"en","note":"publisher: SAGE Publications Inc","page":"580-591","source":"SAGE Journals","title":"The Measurement of Independent and Interdependent Self-Construals","volume":"20","author":[{"family":"Singelis","given":"Theodore M."}],"issued":{"date-parts":[["1994",10,1]]}}}],"schema":"https://github.com/citation-style-language/schema/raw/master/csl-citation.json"} </w:instrText>
      </w:r>
      <w:r w:rsidR="00CA6BB4">
        <w:rPr>
          <w:bCs/>
        </w:rPr>
        <w:fldChar w:fldCharType="separate"/>
      </w:r>
      <w:r w:rsidR="00CA6BB4" w:rsidRPr="00CA6BB4">
        <w:rPr>
          <w:vertAlign w:val="superscript"/>
        </w:rPr>
        <w:t>3</w:t>
      </w:r>
      <w:r w:rsidR="00CA6BB4">
        <w:rPr>
          <w:bCs/>
        </w:rPr>
        <w:fldChar w:fldCharType="end"/>
      </w:r>
      <w:r w:rsidR="00CA6BB4">
        <w:rPr>
          <w:bCs/>
        </w:rPr>
        <w:t>]</w:t>
      </w:r>
      <w:r>
        <w:rPr>
          <w:bCs/>
        </w:rPr>
        <w:t>.</w:t>
      </w:r>
    </w:p>
    <w:p w14:paraId="656BED6F" w14:textId="77777777" w:rsidR="005B5695" w:rsidRPr="005B5695" w:rsidRDefault="005B5695" w:rsidP="005B5695">
      <w:pPr>
        <w:spacing w:line="480" w:lineRule="auto"/>
        <w:rPr>
          <w:b/>
          <w:i/>
          <w:iCs/>
        </w:rPr>
      </w:pPr>
      <w:r w:rsidRPr="005B5695">
        <w:rPr>
          <w:b/>
          <w:i/>
          <w:iCs/>
        </w:rPr>
        <w:t xml:space="preserve">Social values orientation </w:t>
      </w:r>
    </w:p>
    <w:p w14:paraId="4B4DC9BC" w14:textId="3F44B053" w:rsidR="005B5695" w:rsidRPr="005B5695" w:rsidRDefault="005B5695" w:rsidP="005B5695">
      <w:pPr>
        <w:spacing w:line="480" w:lineRule="auto"/>
        <w:ind w:firstLine="720"/>
        <w:rPr>
          <w:bCs/>
        </w:rPr>
      </w:pPr>
      <w:r w:rsidRPr="005B5695">
        <w:rPr>
          <w:bCs/>
        </w:rPr>
        <w:t>Participants answer six items about hypothetical monetary distributions to measure individual differences in social value orientation (i.e., altruistic, prosocial, individualistic competitive</w:t>
      </w:r>
      <w:r w:rsidR="00CA6BB4">
        <w:rPr>
          <w:bCs/>
        </w:rPr>
        <w:t>) [</w:t>
      </w:r>
      <w:r w:rsidR="00CA6BB4">
        <w:rPr>
          <w:bCs/>
        </w:rPr>
        <w:fldChar w:fldCharType="begin"/>
      </w:r>
      <w:r w:rsidR="00CA6BB4">
        <w:rPr>
          <w:bCs/>
        </w:rPr>
        <w:instrText xml:space="preserve"> ADDIN ZOTERO_ITEM CSL_CITATION {"citationID":"UUIOaj79","properties":{"formattedCitation":"\\super 4\\nosupersub{}","plainCitation":"4","noteIndex":0},"citationItems":[{"id":227,"uris":["http://zotero.org/users/7697161/items/VGKZ42V4"],"uri":["http://zotero.org/users/7697161/items/VGKZ42V4"],"itemData":{"id":227,"type":"report","abstract":"Narrow self-interest is often used as a simplifying assumption when studying people making decisions in social contexts. Nonetheless, people exhibit a wide range of different motivations when choosing unilaterally among interdependent outcomes. Measuring the magnitude of the concern people have for others, sometimes called Social Value Orientation (SVO), has been an interest of many social scientists for decades and several different measurement methods have been developed so far. Here we introduce a new measure of SVO that has several advantages over existent methods. A detailed description of the new measurement method is presented, along with norming data that provide evidence of its solid psychometric properties. We conclude with a brief discussion of the research streams that would benefit from a more sensitive and higher resolution measure of SVO, and extend an invitation to others to use this new measure which is freely available.","event-place":"Rochester, NY","genre":"SSRN Scholarly Paper","language":"en","note":"DOI: 10.2139/ssrn.1804189","number":"ID 1804189","publisher":"Social Science Research Network","publisher-place":"Rochester, NY","source":"papers-ssrn-com.proxy.lib.umich.edu","title":"Measuring Social Value Orientation","URL":"http://papers.ssrn.com/abstract=1804189","author":[{"family":"Murphy","given":"Ryan O."},{"family":"Ackermann","given":"Kurt A."},{"family":"Handgraaf","given":"Michel"}],"accessed":{"date-parts":[["2021",4,13]]},"issued":{"date-parts":[["2011",12,1]]}}}],"schema":"https://github.com/citation-style-language/schema/raw/master/csl-citation.json"} </w:instrText>
      </w:r>
      <w:r w:rsidR="00CA6BB4">
        <w:rPr>
          <w:bCs/>
        </w:rPr>
        <w:fldChar w:fldCharType="separate"/>
      </w:r>
      <w:r w:rsidR="00CA6BB4" w:rsidRPr="00CA6BB4">
        <w:rPr>
          <w:vertAlign w:val="superscript"/>
        </w:rPr>
        <w:t>4</w:t>
      </w:r>
      <w:r w:rsidR="00CA6BB4">
        <w:rPr>
          <w:bCs/>
        </w:rPr>
        <w:fldChar w:fldCharType="end"/>
      </w:r>
      <w:r w:rsidR="00CA6BB4">
        <w:rPr>
          <w:bCs/>
        </w:rPr>
        <w:t>]</w:t>
      </w:r>
      <w:r>
        <w:rPr>
          <w:bCs/>
        </w:rPr>
        <w:t>.</w:t>
      </w:r>
    </w:p>
    <w:p w14:paraId="6AF959F8" w14:textId="78809A8E" w:rsidR="005B5695" w:rsidRDefault="005B5695" w:rsidP="005B5695">
      <w:pPr>
        <w:spacing w:line="480" w:lineRule="auto"/>
        <w:rPr>
          <w:b/>
        </w:rPr>
      </w:pPr>
      <w:r w:rsidRPr="005B5695">
        <w:rPr>
          <w:b/>
          <w:i/>
          <w:iCs/>
        </w:rPr>
        <w:t>Moral identity</w:t>
      </w:r>
      <w:r w:rsidRPr="005B5695">
        <w:rPr>
          <w:b/>
        </w:rPr>
        <w:t xml:space="preserve"> </w:t>
      </w:r>
    </w:p>
    <w:p w14:paraId="094CBA40" w14:textId="19780677" w:rsidR="005B5695" w:rsidRDefault="005B5695" w:rsidP="005B5695">
      <w:pPr>
        <w:spacing w:line="480" w:lineRule="auto"/>
        <w:ind w:firstLine="720"/>
        <w:rPr>
          <w:b/>
        </w:rPr>
      </w:pPr>
      <w:r w:rsidRPr="005B5695">
        <w:rPr>
          <w:bCs/>
        </w:rPr>
        <w:t xml:space="preserve">Participants rated their agreement (1 = Strongly disagree, 5 = Strongly agree) with 13 items (e.g., “It would make me feel good to be a person who has these characteristics”) to measure </w:t>
      </w:r>
      <w:r>
        <w:rPr>
          <w:bCs/>
        </w:rPr>
        <w:t>t</w:t>
      </w:r>
      <w:r w:rsidRPr="005B5695">
        <w:rPr>
          <w:bCs/>
        </w:rPr>
        <w:t xml:space="preserve">heir identity </w:t>
      </w:r>
      <w:r w:rsidR="00CA6BB4">
        <w:rPr>
          <w:bCs/>
        </w:rPr>
        <w:t>[</w:t>
      </w:r>
      <w:r w:rsidR="00CA6BB4">
        <w:rPr>
          <w:bCs/>
        </w:rPr>
        <w:fldChar w:fldCharType="begin"/>
      </w:r>
      <w:r w:rsidR="00CA6BB4">
        <w:rPr>
          <w:bCs/>
        </w:rPr>
        <w:instrText xml:space="preserve"> ADDIN ZOTERO_ITEM CSL_CITATION {"citationID":"er6CqFnI","properties":{"formattedCitation":"\\super 5\\nosupersub{}","plainCitation":"5","noteIndex":0},"citationItems":[{"id":229,"uris":["http://zotero.org/users/7697161/items/FVPXGFXK"],"uri":["http://zotero.org/users/7697161/items/FVPXGFXK"],"itemData":{"id":229,"type":"article-journal","abstract":"Recent theorizing in moral psychology extends rationalist models by calling attention to social and cultural influences (J. Haidt, 2001). Six studies using adolescents, university students, and adults measured the associations among the self-importance of moral identity, moral cognitions, and behavior. The psychometric properties of the measure were assessed through an examination of the underlying factor structure (Study 1) and convergent, nomological, and discriminant validity analyses (Studies 2 and 3). The predictive validity of the instrument was assessed by examinations of the relationships among the self-importance of moral identity, various psychological outcomes, and behavior (Studies 4, 5, and 6). The results are discussed in terms of models of moral behavior, social identity measurement, and the need to consider moral self-conceptions in explaining moral conduct. (PsycINFO Database Record (c) 2016 APA, all rights reserved)","container-title":"Journal of Personality and Social Psychology","DOI":"10.1037/0022-3514.83.6.1423","ISSN":"1939-1315(Electronic),0022-3514(Print)","issue":"6","note":"publisher-place: US\npublisher: American Psychological Association","page":"1423-1440","source":"APA PsycNET","title":"The self-importance of moral identity","volume":"83","author":[{"family":"Aquino","given":"Karl"},{"family":"Reed II","given":"Americus"}],"issued":{"date-parts":[["2002"]]}}}],"schema":"https://github.com/citation-style-language/schema/raw/master/csl-citation.json"} </w:instrText>
      </w:r>
      <w:r w:rsidR="00CA6BB4">
        <w:rPr>
          <w:bCs/>
        </w:rPr>
        <w:fldChar w:fldCharType="separate"/>
      </w:r>
      <w:r w:rsidR="00CA6BB4" w:rsidRPr="00CA6BB4">
        <w:rPr>
          <w:vertAlign w:val="superscript"/>
        </w:rPr>
        <w:t>5</w:t>
      </w:r>
      <w:r w:rsidR="00CA6BB4">
        <w:rPr>
          <w:bCs/>
        </w:rPr>
        <w:fldChar w:fldCharType="end"/>
      </w:r>
      <w:r w:rsidR="00CA6BB4">
        <w:rPr>
          <w:bCs/>
        </w:rPr>
        <w:t>]</w:t>
      </w:r>
      <w:r w:rsidRPr="005B5695">
        <w:rPr>
          <w:bCs/>
        </w:rPr>
        <w:t>.</w:t>
      </w:r>
      <w:r>
        <w:rPr>
          <w:b/>
        </w:rPr>
        <w:t xml:space="preserve"> </w:t>
      </w:r>
    </w:p>
    <w:p w14:paraId="4B748694" w14:textId="77777777" w:rsidR="005B5695" w:rsidRPr="005B5695" w:rsidRDefault="005B5695" w:rsidP="005B5695">
      <w:pPr>
        <w:spacing w:line="480" w:lineRule="auto"/>
        <w:rPr>
          <w:b/>
          <w:i/>
          <w:iCs/>
        </w:rPr>
      </w:pPr>
      <w:r w:rsidRPr="005B5695">
        <w:rPr>
          <w:b/>
          <w:i/>
          <w:iCs/>
        </w:rPr>
        <w:t xml:space="preserve">Big Five Inventory </w:t>
      </w:r>
    </w:p>
    <w:p w14:paraId="7D5DE69F" w14:textId="41DAB4D9" w:rsidR="005B5695" w:rsidRDefault="005B5695" w:rsidP="005B5695">
      <w:pPr>
        <w:spacing w:line="480" w:lineRule="auto"/>
        <w:ind w:firstLine="720"/>
        <w:rPr>
          <w:b/>
        </w:rPr>
      </w:pPr>
      <w:r w:rsidRPr="005B5695">
        <w:rPr>
          <w:bCs/>
        </w:rPr>
        <w:t xml:space="preserve">Participants rated their agreement (1 = Strongly disagree, </w:t>
      </w:r>
      <w:r>
        <w:rPr>
          <w:bCs/>
        </w:rPr>
        <w:t>7</w:t>
      </w:r>
      <w:r w:rsidRPr="005B5695">
        <w:rPr>
          <w:bCs/>
        </w:rPr>
        <w:t xml:space="preserve"> = Strongly agree) with 1</w:t>
      </w:r>
      <w:r>
        <w:rPr>
          <w:bCs/>
        </w:rPr>
        <w:t>0</w:t>
      </w:r>
      <w:r w:rsidRPr="005B5695">
        <w:rPr>
          <w:bCs/>
        </w:rPr>
        <w:t xml:space="preserve"> items (e.g., “I</w:t>
      </w:r>
      <w:r>
        <w:rPr>
          <w:bCs/>
        </w:rPr>
        <w:t xml:space="preserve"> see myself as: e</w:t>
      </w:r>
      <w:r w:rsidRPr="005B5695">
        <w:rPr>
          <w:bCs/>
        </w:rPr>
        <w:t>xtroverted, enthusiastic</w:t>
      </w:r>
      <w:r>
        <w:rPr>
          <w:bCs/>
        </w:rPr>
        <w:t xml:space="preserve">”) </w:t>
      </w:r>
      <w:r w:rsidR="00D05095">
        <w:rPr>
          <w:bCs/>
        </w:rPr>
        <w:t>to measure their personality</w:t>
      </w:r>
      <w:r w:rsidR="00CA6BB4">
        <w:rPr>
          <w:bCs/>
        </w:rPr>
        <w:t xml:space="preserve"> [</w:t>
      </w:r>
      <w:r w:rsidR="00CA6BB4">
        <w:rPr>
          <w:bCs/>
        </w:rPr>
        <w:fldChar w:fldCharType="begin"/>
      </w:r>
      <w:r w:rsidR="00CA6BB4">
        <w:rPr>
          <w:bCs/>
        </w:rPr>
        <w:instrText xml:space="preserve"> ADDIN ZOTERO_ITEM CSL_CITATION {"citationID":"zFshAWHV","properties":{"formattedCitation":"\\super 6\\nosupersub{}","plainCitation":"6","noteIndex":0},"citationItems":[{"id":231,"uris":["http://zotero.org/users/7697161/items/LVM8XAQJ"],"uri":["http://zotero.org/users/7697161/items/LVM8XAQJ"],"itemData":{"id":231,"type":"article-journal","abstract":"To provide a measure of the Big Five for contexts in which participant time is severely limited, we abbreviated the Big Five Inventory (BFI-44) to a 10-item version, the BFI-10. To permit its use in cross-cultural research, the BFI-10 was developed simultaneously in several samples in both English and German. Results focus on the psychometric characteristics of the 2-item scales on the BFI-10, including their part-whole correlations with the BFI-44 scales, retest reliability, structural validity, convergent validity with the NEO-PI-R and its facets, and external validity using peer ratings. Overall, results indicate that the BFI-10 scales retain significant levels of reliability and validity. Thus, reducing the items of the BFI-44 to less than a fourth yielded effect sizes that were lower than those for the full BFI-44 but still sufficient for research settings with truly limited time constraints.","container-title":"Journal of Research in Personality","DOI":"10.1016/j.jrp.2006.02.001","ISSN":"0092-6566","issue":"1","journalAbbreviation":"Journal of Research in Personality","language":"en","page":"203-212","source":"ScienceDirect","title":"Measuring personality in one minute or less: A 10-item short version of the Big Five Inventory in English and German","title-short":"Measuring personality in one minute or less","volume":"41","author":[{"family":"Rammstedt","given":"Beatrice"},{"family":"John","given":"Oliver P."}],"issued":{"date-parts":[["2007",2,1]]}}}],"schema":"https://github.com/citation-style-language/schema/raw/master/csl-citation.json"} </w:instrText>
      </w:r>
      <w:r w:rsidR="00CA6BB4">
        <w:rPr>
          <w:bCs/>
        </w:rPr>
        <w:fldChar w:fldCharType="separate"/>
      </w:r>
      <w:r w:rsidR="00CA6BB4" w:rsidRPr="00CA6BB4">
        <w:rPr>
          <w:vertAlign w:val="superscript"/>
        </w:rPr>
        <w:t>6</w:t>
      </w:r>
      <w:r w:rsidR="00CA6BB4">
        <w:rPr>
          <w:bCs/>
        </w:rPr>
        <w:fldChar w:fldCharType="end"/>
      </w:r>
      <w:r w:rsidR="00CA6BB4">
        <w:rPr>
          <w:bCs/>
        </w:rPr>
        <w:t xml:space="preserve">]. </w:t>
      </w:r>
    </w:p>
    <w:p w14:paraId="3DF71F16" w14:textId="17DEB519" w:rsidR="00764AD8" w:rsidRDefault="00764AD8" w:rsidP="00764AD8">
      <w:pPr>
        <w:spacing w:line="480" w:lineRule="auto"/>
        <w:jc w:val="center"/>
        <w:rPr>
          <w:b/>
        </w:rPr>
      </w:pPr>
      <w:r>
        <w:rPr>
          <w:b/>
        </w:rPr>
        <w:t>Study 3</w:t>
      </w:r>
    </w:p>
    <w:p w14:paraId="55D63C66" w14:textId="766BBA56" w:rsidR="00764AD8" w:rsidRDefault="00764AD8" w:rsidP="00764AD8">
      <w:pPr>
        <w:spacing w:line="480" w:lineRule="auto"/>
        <w:jc w:val="center"/>
        <w:rPr>
          <w:b/>
        </w:rPr>
      </w:pPr>
      <w:r>
        <w:rPr>
          <w:b/>
        </w:rPr>
        <w:t>Method</w:t>
      </w:r>
    </w:p>
    <w:p w14:paraId="4A6698CB" w14:textId="77777777" w:rsidR="00337728" w:rsidRDefault="00764AD8" w:rsidP="00051C71">
      <w:pPr>
        <w:spacing w:line="480" w:lineRule="auto"/>
        <w:rPr>
          <w:b/>
        </w:rPr>
      </w:pPr>
      <w:r>
        <w:rPr>
          <w:b/>
        </w:rPr>
        <w:t>Measures</w:t>
      </w:r>
    </w:p>
    <w:p w14:paraId="4C1DBD86" w14:textId="357E53EE" w:rsidR="00051C71" w:rsidRPr="00337728" w:rsidRDefault="00051C71" w:rsidP="00337728">
      <w:pPr>
        <w:spacing w:line="480" w:lineRule="auto"/>
        <w:ind w:firstLine="720"/>
        <w:rPr>
          <w:b/>
        </w:rPr>
      </w:pPr>
      <w:r w:rsidRPr="00051C71">
        <w:rPr>
          <w:bCs/>
        </w:rPr>
        <w:t xml:space="preserve">The scales used in </w:t>
      </w:r>
      <w:r w:rsidR="00764AD8" w:rsidRPr="00051C71">
        <w:rPr>
          <w:bCs/>
        </w:rPr>
        <w:t>Study 3</w:t>
      </w:r>
      <w:r w:rsidRPr="00051C71">
        <w:rPr>
          <w:bCs/>
        </w:rPr>
        <w:t xml:space="preserve"> were the same as in Study 2, except that we removed the measures of intelligence mindsets and the social values orientation, and added the </w:t>
      </w:r>
      <w:proofErr w:type="spellStart"/>
      <w:r w:rsidRPr="00051C71">
        <w:rPr>
          <w:bCs/>
        </w:rPr>
        <w:t>Bem</w:t>
      </w:r>
      <w:proofErr w:type="spellEnd"/>
      <w:r w:rsidRPr="00051C71">
        <w:rPr>
          <w:bCs/>
        </w:rPr>
        <w:t xml:space="preserve"> sex-role inventory </w:t>
      </w:r>
      <w:r w:rsidR="001A1FB5">
        <w:rPr>
          <w:bCs/>
        </w:rPr>
        <w:t>[</w:t>
      </w:r>
      <w:r w:rsidR="001A1FB5">
        <w:rPr>
          <w:bCs/>
        </w:rPr>
        <w:fldChar w:fldCharType="begin"/>
      </w:r>
      <w:r w:rsidR="001A1FB5">
        <w:rPr>
          <w:bCs/>
        </w:rPr>
        <w:instrText xml:space="preserve"> ADDIN ZOTERO_ITEM CSL_CITATION {"citationID":"QAApSSV0","properties":{"formattedCitation":"\\super 7\\nosupersub{}","plainCitation":"7","noteIndex":0},"citationItems":[{"id":234,"uris":["http://zotero.org/users/7697161/items/PUFFL48U"],"uri":["http://zotero.org/users/7697161/items/PUFFL48U"],"itemData":{"id":234,"type":"article-journal","abstract":"Describes the development of a new sex-role inventory that treats masculinity and femininity as 2 independent dimensions, thereby making it possible to characterize a person as masculine, feminine, or \"androgynous\" as a function of the difference between his or her endorsement of masculine and feminine personality characteristics. Normative data, provided by 561 male and 356 female college and junior college students, are presented, as well as the results of various psychometric analyses. Findings indicate that: (a) The dimensions of masculinity and femininity are empirically and logically independent. (b) The concept of psychological androgyny is a reliable one. (c) Highly sex-typed scores do not reflect a general tendency to respond in a socially desirable direction, but rather a specific tendency to describe oneself in accordance with sex-typed standards of desirable behavior for men and women. (PsycINFO Database Record (c) 2016 APA, all rights reserved)","container-title":"Journal of Consulting and Clinical Psychology","DOI":"10.1037/h0036215","ISSN":"1939-2117(Electronic),0022-006X(Print)","issue":"2","note":"publisher-place: US\npublisher: American Psychological Association","page":"155-162","source":"APA PsycNET","title":"The measurement of psychological androgyny","volume":"42","author":[{"family":"Bem","given":"Sandra L."}],"issued":{"date-parts":[["1974"]]}}}],"schema":"https://github.com/citation-style-language/schema/raw/master/csl-citation.json"} </w:instrText>
      </w:r>
      <w:r w:rsidR="001A1FB5">
        <w:rPr>
          <w:bCs/>
        </w:rPr>
        <w:fldChar w:fldCharType="separate"/>
      </w:r>
      <w:r w:rsidR="001A1FB5" w:rsidRPr="001A1FB5">
        <w:rPr>
          <w:vertAlign w:val="superscript"/>
        </w:rPr>
        <w:t>7</w:t>
      </w:r>
      <w:r w:rsidR="001A1FB5">
        <w:rPr>
          <w:bCs/>
        </w:rPr>
        <w:fldChar w:fldCharType="end"/>
      </w:r>
      <w:r w:rsidR="001A1FB5">
        <w:rPr>
          <w:bCs/>
        </w:rPr>
        <w:t xml:space="preserve">]. </w:t>
      </w:r>
      <w:r>
        <w:rPr>
          <w:bCs/>
        </w:rPr>
        <w:t>For this, participants were asked, “</w:t>
      </w:r>
      <w:r w:rsidRPr="00051C71">
        <w:rPr>
          <w:bCs/>
        </w:rPr>
        <w:t>Please rate how much each attribute describes who you think you are using the scale below</w:t>
      </w:r>
      <w:r>
        <w:rPr>
          <w:bCs/>
        </w:rPr>
        <w:t>” on a scale from 1 (</w:t>
      </w:r>
      <w:r w:rsidRPr="00051C71">
        <w:rPr>
          <w:bCs/>
        </w:rPr>
        <w:t>doesn't describe me at all</w:t>
      </w:r>
      <w:r>
        <w:rPr>
          <w:bCs/>
        </w:rPr>
        <w:t xml:space="preserve">) to 7 (describes me very well) and subsequently rated themselves on 60 attributes. </w:t>
      </w:r>
    </w:p>
    <w:p w14:paraId="67B94653" w14:textId="77777777" w:rsidR="003A34D3" w:rsidRDefault="003A34D3" w:rsidP="00051C71">
      <w:pPr>
        <w:spacing w:line="480" w:lineRule="auto"/>
        <w:jc w:val="center"/>
        <w:rPr>
          <w:b/>
        </w:rPr>
      </w:pPr>
    </w:p>
    <w:p w14:paraId="24E1D09E" w14:textId="52963698" w:rsidR="00051C71" w:rsidRDefault="00051C71" w:rsidP="00051C71">
      <w:pPr>
        <w:spacing w:line="480" w:lineRule="auto"/>
        <w:jc w:val="center"/>
        <w:rPr>
          <w:b/>
        </w:rPr>
      </w:pPr>
      <w:r w:rsidRPr="00051C71">
        <w:rPr>
          <w:b/>
        </w:rPr>
        <w:lastRenderedPageBreak/>
        <w:t>Results</w:t>
      </w:r>
    </w:p>
    <w:p w14:paraId="3A6B692D" w14:textId="4E904AFB" w:rsidR="00521E08" w:rsidRDefault="00521E08" w:rsidP="00521E08">
      <w:pPr>
        <w:spacing w:line="480" w:lineRule="auto"/>
        <w:rPr>
          <w:b/>
        </w:rPr>
      </w:pPr>
      <w:r>
        <w:rPr>
          <w:b/>
        </w:rPr>
        <w:t>Mood</w:t>
      </w:r>
    </w:p>
    <w:p w14:paraId="10994C70" w14:textId="7969B894" w:rsidR="00521E08" w:rsidRDefault="00521E08" w:rsidP="00521E08">
      <w:pPr>
        <w:spacing w:line="480" w:lineRule="auto"/>
        <w:ind w:firstLine="720"/>
        <w:rPr>
          <w:bCs/>
        </w:rPr>
      </w:pPr>
      <w:r>
        <w:rPr>
          <w:bCs/>
        </w:rPr>
        <w:t>Mood did not differ between conditions</w:t>
      </w:r>
      <w:r w:rsidR="00337728">
        <w:rPr>
          <w:bCs/>
        </w:rPr>
        <w:t xml:space="preserve">. </w:t>
      </w:r>
      <w:r w:rsidRPr="00DA7F99">
        <w:rPr>
          <w:bCs/>
        </w:rPr>
        <w:t xml:space="preserve">A 2 (condition: immersed vs. distanced) x (2: time 1 vs. time 2) within-subjects ANOVA indicated that condition did not significantly affect </w:t>
      </w:r>
      <w:r>
        <w:rPr>
          <w:bCs/>
        </w:rPr>
        <w:t xml:space="preserve">mood </w:t>
      </w:r>
      <w:r w:rsidRPr="00DA7F99">
        <w:rPr>
          <w:bCs/>
        </w:rPr>
        <w:t>(</w:t>
      </w:r>
      <w:r w:rsidRPr="00DA7F99">
        <w:rPr>
          <w:bCs/>
          <w:i/>
          <w:iCs/>
        </w:rPr>
        <w:t>F</w:t>
      </w:r>
      <w:r w:rsidRPr="00DA7F99">
        <w:rPr>
          <w:bCs/>
        </w:rPr>
        <w:t xml:space="preserve">(1, </w:t>
      </w:r>
      <w:r>
        <w:rPr>
          <w:bCs/>
        </w:rPr>
        <w:t>222</w:t>
      </w:r>
      <w:r w:rsidRPr="00DA7F99">
        <w:rPr>
          <w:bCs/>
        </w:rPr>
        <w:t xml:space="preserve">) = </w:t>
      </w:r>
      <w:r>
        <w:rPr>
          <w:bCs/>
        </w:rPr>
        <w:t>0.78</w:t>
      </w:r>
      <w:r w:rsidRPr="00DA7F99">
        <w:rPr>
          <w:bCs/>
        </w:rPr>
        <w:t xml:space="preserve">, </w:t>
      </w:r>
      <w:r w:rsidRPr="00DA7F99">
        <w:rPr>
          <w:bCs/>
          <w:i/>
          <w:iCs/>
        </w:rPr>
        <w:t xml:space="preserve">p </w:t>
      </w:r>
      <w:r w:rsidRPr="00DA7F99">
        <w:rPr>
          <w:bCs/>
        </w:rPr>
        <w:t>= .3</w:t>
      </w:r>
      <w:r>
        <w:rPr>
          <w:bCs/>
        </w:rPr>
        <w:t>8</w:t>
      </w:r>
      <w:r w:rsidRPr="00DA7F99">
        <w:rPr>
          <w:bCs/>
        </w:rPr>
        <w:t>, η</w:t>
      </w:r>
      <w:r w:rsidRPr="00DA7F99">
        <w:rPr>
          <w:bCs/>
          <w:vertAlign w:val="subscript"/>
        </w:rPr>
        <w:t>p</w:t>
      </w:r>
      <w:r w:rsidRPr="00DA7F99">
        <w:rPr>
          <w:bCs/>
          <w:vertAlign w:val="superscript"/>
        </w:rPr>
        <w:t xml:space="preserve">2 </w:t>
      </w:r>
      <w:r w:rsidRPr="00DA7F99">
        <w:rPr>
          <w:bCs/>
        </w:rPr>
        <w:t>= .00</w:t>
      </w:r>
      <w:r>
        <w:rPr>
          <w:bCs/>
        </w:rPr>
        <w:t>4).</w:t>
      </w:r>
    </w:p>
    <w:p w14:paraId="590AC6A2" w14:textId="5A8835C9" w:rsidR="00337728" w:rsidRDefault="00337728" w:rsidP="00337728">
      <w:pPr>
        <w:spacing w:line="480" w:lineRule="auto"/>
        <w:rPr>
          <w:b/>
        </w:rPr>
      </w:pPr>
      <w:r>
        <w:rPr>
          <w:b/>
        </w:rPr>
        <w:t>Satisfaction</w:t>
      </w:r>
    </w:p>
    <w:p w14:paraId="31EBE54E" w14:textId="0684B0EF" w:rsidR="00337728" w:rsidRPr="0058398E" w:rsidRDefault="00337728" w:rsidP="00337728">
      <w:pPr>
        <w:spacing w:line="480" w:lineRule="auto"/>
        <w:ind w:firstLine="720"/>
        <w:rPr>
          <w:b/>
          <w:vertAlign w:val="subscript"/>
        </w:rPr>
      </w:pPr>
      <w:r>
        <w:rPr>
          <w:bCs/>
        </w:rPr>
        <w:t>Satisfaction was similar in the self-distanced (</w:t>
      </w:r>
      <w:r>
        <w:rPr>
          <w:bCs/>
          <w:i/>
          <w:iCs/>
        </w:rPr>
        <w:t xml:space="preserve">M </w:t>
      </w:r>
      <w:r>
        <w:rPr>
          <w:bCs/>
        </w:rPr>
        <w:t xml:space="preserve">= 82.73, </w:t>
      </w:r>
      <w:r>
        <w:rPr>
          <w:bCs/>
          <w:i/>
          <w:iCs/>
        </w:rPr>
        <w:t xml:space="preserve">SD </w:t>
      </w:r>
      <w:r>
        <w:rPr>
          <w:bCs/>
        </w:rPr>
        <w:t>= 22.15) and self-immersed (</w:t>
      </w:r>
      <w:r>
        <w:rPr>
          <w:bCs/>
          <w:i/>
          <w:iCs/>
        </w:rPr>
        <w:t xml:space="preserve">M </w:t>
      </w:r>
      <w:r>
        <w:rPr>
          <w:bCs/>
        </w:rPr>
        <w:t xml:space="preserve">= 85.49, </w:t>
      </w:r>
      <w:r>
        <w:rPr>
          <w:bCs/>
          <w:i/>
          <w:iCs/>
        </w:rPr>
        <w:t xml:space="preserve">SD </w:t>
      </w:r>
      <w:r>
        <w:rPr>
          <w:bCs/>
        </w:rPr>
        <w:t xml:space="preserve">= 18.61) conditions, </w:t>
      </w:r>
      <w:r>
        <w:rPr>
          <w:bCs/>
          <w:i/>
          <w:iCs/>
        </w:rPr>
        <w:t>t</w:t>
      </w:r>
      <w:r>
        <w:rPr>
          <w:bCs/>
        </w:rPr>
        <w:t xml:space="preserve">(233) = 0.76, </w:t>
      </w:r>
      <w:r>
        <w:rPr>
          <w:bCs/>
          <w:i/>
          <w:iCs/>
        </w:rPr>
        <w:t xml:space="preserve">p </w:t>
      </w:r>
      <w:r>
        <w:rPr>
          <w:bCs/>
        </w:rPr>
        <w:t xml:space="preserve">= .31, </w:t>
      </w:r>
      <w:r>
        <w:rPr>
          <w:bCs/>
          <w:i/>
          <w:iCs/>
        </w:rPr>
        <w:t xml:space="preserve">d </w:t>
      </w:r>
      <w:r>
        <w:rPr>
          <w:bCs/>
        </w:rPr>
        <w:t>= 0.14.</w:t>
      </w:r>
    </w:p>
    <w:p w14:paraId="2BF12FB8" w14:textId="714EC976" w:rsidR="00B45065" w:rsidRDefault="00051C71" w:rsidP="00764AD8">
      <w:pPr>
        <w:spacing w:line="480" w:lineRule="auto"/>
        <w:rPr>
          <w:b/>
        </w:rPr>
      </w:pPr>
      <w:r>
        <w:rPr>
          <w:b/>
        </w:rPr>
        <w:t>Coded variables</w:t>
      </w:r>
    </w:p>
    <w:p w14:paraId="771C9F0B" w14:textId="2B416DBD" w:rsidR="00F05138" w:rsidRDefault="00B45065" w:rsidP="00764AD8">
      <w:pPr>
        <w:spacing w:line="480" w:lineRule="auto"/>
        <w:rPr>
          <w:color w:val="000000"/>
        </w:rPr>
      </w:pPr>
      <w:r w:rsidRPr="00B45065">
        <w:rPr>
          <w:bCs/>
        </w:rPr>
        <w:tab/>
        <w:t>Distanced self-talk affected Other focus and Moral focus, but not the other three variables that were coded from the free response essays about their decisions</w:t>
      </w:r>
      <w:r>
        <w:rPr>
          <w:bCs/>
        </w:rPr>
        <w:t xml:space="preserve"> (s</w:t>
      </w:r>
      <w:r w:rsidRPr="00B45065">
        <w:rPr>
          <w:bCs/>
        </w:rPr>
        <w:t xml:space="preserve">ee </w:t>
      </w:r>
      <w:r w:rsidRPr="00B45065">
        <w:rPr>
          <w:bCs/>
          <w:color w:val="000000"/>
        </w:rPr>
        <w:t>Supplementary Table S</w:t>
      </w:r>
      <w:r w:rsidR="00337728">
        <w:rPr>
          <w:bCs/>
          <w:color w:val="000000"/>
        </w:rPr>
        <w:t>2</w:t>
      </w:r>
      <w:r>
        <w:rPr>
          <w:bCs/>
          <w:color w:val="000000"/>
        </w:rPr>
        <w:t xml:space="preserve">). For correlations among these variables (including money kept for the self), see </w:t>
      </w:r>
      <w:r w:rsidRPr="00B45065">
        <w:rPr>
          <w:color w:val="000000"/>
        </w:rPr>
        <w:t>Supplementary Table S</w:t>
      </w:r>
      <w:r w:rsidR="00337728">
        <w:rPr>
          <w:color w:val="000000"/>
        </w:rPr>
        <w:t>3</w:t>
      </w:r>
      <w:r>
        <w:rPr>
          <w:color w:val="000000"/>
        </w:rPr>
        <w:t>.</w:t>
      </w:r>
    </w:p>
    <w:p w14:paraId="1790ECF4" w14:textId="77777777" w:rsidR="001A1FB5" w:rsidRPr="00B45065" w:rsidRDefault="001A1FB5" w:rsidP="00764AD8">
      <w:pPr>
        <w:spacing w:line="480" w:lineRule="auto"/>
        <w:rPr>
          <w:color w:val="000000"/>
        </w:rPr>
      </w:pPr>
    </w:p>
    <w:tbl>
      <w:tblPr>
        <w:tblW w:w="9320" w:type="dxa"/>
        <w:tblLook w:val="04A0" w:firstRow="1" w:lastRow="0" w:firstColumn="1" w:lastColumn="0" w:noHBand="0" w:noVBand="1"/>
      </w:tblPr>
      <w:tblGrid>
        <w:gridCol w:w="1818"/>
        <w:gridCol w:w="2300"/>
        <w:gridCol w:w="2145"/>
        <w:gridCol w:w="3057"/>
      </w:tblGrid>
      <w:tr w:rsidR="00DF5FE4" w:rsidRPr="00DF5FE4" w14:paraId="01885052" w14:textId="77777777" w:rsidTr="00B45065">
        <w:trPr>
          <w:trHeight w:val="320"/>
        </w:trPr>
        <w:tc>
          <w:tcPr>
            <w:tcW w:w="9320" w:type="dxa"/>
            <w:gridSpan w:val="4"/>
            <w:tcBorders>
              <w:top w:val="nil"/>
              <w:left w:val="nil"/>
              <w:right w:val="nil"/>
            </w:tcBorders>
            <w:shd w:val="clear" w:color="auto" w:fill="auto"/>
            <w:noWrap/>
            <w:vAlign w:val="center"/>
            <w:hideMark/>
          </w:tcPr>
          <w:p w14:paraId="074B905B" w14:textId="3E9B840E" w:rsidR="00DF5FE4" w:rsidRPr="00B45065" w:rsidRDefault="00DF5FE4" w:rsidP="00B45065">
            <w:pPr>
              <w:rPr>
                <w:color w:val="000000"/>
              </w:rPr>
            </w:pPr>
            <w:r w:rsidRPr="00B45065">
              <w:rPr>
                <w:color w:val="000000"/>
              </w:rPr>
              <w:t>Supplementary Table S</w:t>
            </w:r>
            <w:r w:rsidR="00337728">
              <w:rPr>
                <w:color w:val="000000"/>
              </w:rPr>
              <w:t>2</w:t>
            </w:r>
          </w:p>
          <w:p w14:paraId="40D73D6D" w14:textId="645FB159" w:rsidR="00B45065" w:rsidRDefault="00DF5FE4" w:rsidP="00B45065">
            <w:pPr>
              <w:autoSpaceDE w:val="0"/>
              <w:autoSpaceDN w:val="0"/>
              <w:adjustRightInd w:val="0"/>
              <w:rPr>
                <w:color w:val="000000"/>
              </w:rPr>
            </w:pPr>
            <w:r w:rsidRPr="00B45065">
              <w:rPr>
                <w:color w:val="000000"/>
              </w:rPr>
              <w:br/>
            </w:r>
            <w:r w:rsidR="00B45065" w:rsidRPr="00B86F7B">
              <w:rPr>
                <w:color w:val="000000"/>
              </w:rPr>
              <w:t xml:space="preserve">Effect of self-distancing on </w:t>
            </w:r>
            <w:r w:rsidR="00B45065">
              <w:rPr>
                <w:color w:val="000000"/>
              </w:rPr>
              <w:t xml:space="preserve">coded variables from Study 3 essays </w:t>
            </w:r>
          </w:p>
          <w:p w14:paraId="46237CB9" w14:textId="77777777" w:rsidR="00B45065" w:rsidRDefault="00B45065" w:rsidP="00B45065">
            <w:pPr>
              <w:autoSpaceDE w:val="0"/>
              <w:autoSpaceDN w:val="0"/>
              <w:adjustRightInd w:val="0"/>
              <w:rPr>
                <w:color w:val="000000"/>
              </w:rPr>
            </w:pPr>
          </w:p>
          <w:p w14:paraId="4ECF4B4B" w14:textId="1C5C4568" w:rsidR="00DF5FE4" w:rsidRPr="00DF5FE4" w:rsidRDefault="00DF5FE4" w:rsidP="00B45065">
            <w:pPr>
              <w:rPr>
                <w:color w:val="000000"/>
                <w:sz w:val="20"/>
                <w:szCs w:val="20"/>
              </w:rPr>
            </w:pPr>
          </w:p>
        </w:tc>
      </w:tr>
      <w:tr w:rsidR="00DF5FE4" w:rsidRPr="00DF5FE4" w14:paraId="2212F8D9" w14:textId="77777777" w:rsidTr="00B45065">
        <w:trPr>
          <w:trHeight w:val="320"/>
        </w:trPr>
        <w:tc>
          <w:tcPr>
            <w:tcW w:w="1818" w:type="dxa"/>
            <w:tcBorders>
              <w:top w:val="nil"/>
              <w:left w:val="nil"/>
              <w:bottom w:val="single" w:sz="4" w:space="0" w:color="auto"/>
              <w:right w:val="nil"/>
            </w:tcBorders>
            <w:shd w:val="clear" w:color="auto" w:fill="auto"/>
            <w:noWrap/>
            <w:vAlign w:val="center"/>
            <w:hideMark/>
          </w:tcPr>
          <w:p w14:paraId="657E059F" w14:textId="77777777" w:rsidR="00DF5FE4" w:rsidRPr="00DF5FE4" w:rsidRDefault="00DF5FE4" w:rsidP="00B45065">
            <w:pPr>
              <w:rPr>
                <w:color w:val="333333"/>
                <w:sz w:val="20"/>
                <w:szCs w:val="20"/>
              </w:rPr>
            </w:pPr>
            <w:r w:rsidRPr="00DF5FE4">
              <w:rPr>
                <w:color w:val="333333"/>
                <w:sz w:val="20"/>
                <w:szCs w:val="20"/>
              </w:rPr>
              <w:t>Coded Measure</w:t>
            </w:r>
          </w:p>
        </w:tc>
        <w:tc>
          <w:tcPr>
            <w:tcW w:w="2300" w:type="dxa"/>
            <w:tcBorders>
              <w:top w:val="nil"/>
              <w:left w:val="nil"/>
              <w:bottom w:val="single" w:sz="4" w:space="0" w:color="auto"/>
              <w:right w:val="nil"/>
            </w:tcBorders>
            <w:shd w:val="clear" w:color="auto" w:fill="auto"/>
            <w:vAlign w:val="center"/>
            <w:hideMark/>
          </w:tcPr>
          <w:p w14:paraId="2EAA8892" w14:textId="77777777" w:rsidR="00DF5FE4" w:rsidRPr="00DF5FE4" w:rsidRDefault="00DF5FE4" w:rsidP="00B45065">
            <w:pPr>
              <w:rPr>
                <w:color w:val="000000"/>
                <w:sz w:val="20"/>
                <w:szCs w:val="20"/>
              </w:rPr>
            </w:pPr>
            <w:r w:rsidRPr="00DF5FE4">
              <w:rPr>
                <w:color w:val="000000"/>
                <w:sz w:val="20"/>
                <w:szCs w:val="20"/>
              </w:rPr>
              <w:t xml:space="preserve">Immersed </w:t>
            </w:r>
            <w:r w:rsidRPr="00DF5FE4">
              <w:rPr>
                <w:i/>
                <w:iCs/>
                <w:color w:val="000000"/>
                <w:sz w:val="20"/>
                <w:szCs w:val="20"/>
              </w:rPr>
              <w:t>M (SD)</w:t>
            </w:r>
          </w:p>
        </w:tc>
        <w:tc>
          <w:tcPr>
            <w:tcW w:w="2145" w:type="dxa"/>
            <w:tcBorders>
              <w:top w:val="nil"/>
              <w:left w:val="nil"/>
              <w:bottom w:val="single" w:sz="4" w:space="0" w:color="auto"/>
              <w:right w:val="nil"/>
            </w:tcBorders>
            <w:shd w:val="clear" w:color="auto" w:fill="auto"/>
            <w:vAlign w:val="center"/>
            <w:hideMark/>
          </w:tcPr>
          <w:p w14:paraId="5F4605E1" w14:textId="77777777" w:rsidR="00DF5FE4" w:rsidRPr="00DF5FE4" w:rsidRDefault="00DF5FE4" w:rsidP="00B45065">
            <w:pPr>
              <w:rPr>
                <w:color w:val="000000"/>
                <w:sz w:val="20"/>
                <w:szCs w:val="20"/>
              </w:rPr>
            </w:pPr>
            <w:r w:rsidRPr="00DF5FE4">
              <w:rPr>
                <w:color w:val="000000"/>
                <w:sz w:val="20"/>
                <w:szCs w:val="20"/>
              </w:rPr>
              <w:t xml:space="preserve">Distanced </w:t>
            </w:r>
            <w:r w:rsidRPr="00DF5FE4">
              <w:rPr>
                <w:i/>
                <w:iCs/>
                <w:color w:val="000000"/>
                <w:sz w:val="20"/>
                <w:szCs w:val="20"/>
              </w:rPr>
              <w:t>M (SD)</w:t>
            </w:r>
          </w:p>
        </w:tc>
        <w:tc>
          <w:tcPr>
            <w:tcW w:w="3057" w:type="dxa"/>
            <w:tcBorders>
              <w:top w:val="nil"/>
              <w:left w:val="nil"/>
              <w:bottom w:val="single" w:sz="4" w:space="0" w:color="auto"/>
              <w:right w:val="nil"/>
            </w:tcBorders>
            <w:shd w:val="clear" w:color="auto" w:fill="auto"/>
            <w:vAlign w:val="center"/>
            <w:hideMark/>
          </w:tcPr>
          <w:p w14:paraId="1C5C7576" w14:textId="77777777" w:rsidR="00DF5FE4" w:rsidRPr="00DF5FE4" w:rsidRDefault="00DF5FE4" w:rsidP="00B45065">
            <w:pPr>
              <w:rPr>
                <w:color w:val="000000"/>
                <w:sz w:val="20"/>
                <w:szCs w:val="20"/>
              </w:rPr>
            </w:pPr>
            <w:r w:rsidRPr="00DF5FE4">
              <w:rPr>
                <w:color w:val="000000"/>
                <w:sz w:val="20"/>
                <w:szCs w:val="20"/>
              </w:rPr>
              <w:t>Inferential Statistics</w:t>
            </w:r>
          </w:p>
        </w:tc>
      </w:tr>
      <w:tr w:rsidR="00DF5FE4" w:rsidRPr="00DF5FE4" w14:paraId="50421D68" w14:textId="77777777" w:rsidTr="00B45065">
        <w:trPr>
          <w:trHeight w:val="320"/>
        </w:trPr>
        <w:tc>
          <w:tcPr>
            <w:tcW w:w="1818" w:type="dxa"/>
            <w:tcBorders>
              <w:top w:val="single" w:sz="4" w:space="0" w:color="auto"/>
              <w:left w:val="nil"/>
              <w:bottom w:val="nil"/>
              <w:right w:val="nil"/>
            </w:tcBorders>
            <w:shd w:val="clear" w:color="auto" w:fill="auto"/>
            <w:noWrap/>
            <w:vAlign w:val="center"/>
            <w:hideMark/>
          </w:tcPr>
          <w:p w14:paraId="4CE17386" w14:textId="77777777" w:rsidR="00DF5FE4" w:rsidRPr="00DF5FE4" w:rsidRDefault="00DF5FE4" w:rsidP="00B45065">
            <w:pPr>
              <w:rPr>
                <w:color w:val="333333"/>
                <w:sz w:val="20"/>
                <w:szCs w:val="20"/>
              </w:rPr>
            </w:pPr>
            <w:proofErr w:type="spellStart"/>
            <w:r w:rsidRPr="00DF5FE4">
              <w:rPr>
                <w:color w:val="333333"/>
                <w:sz w:val="20"/>
                <w:szCs w:val="20"/>
              </w:rPr>
              <w:t>Self focus</w:t>
            </w:r>
            <w:proofErr w:type="spellEnd"/>
          </w:p>
        </w:tc>
        <w:tc>
          <w:tcPr>
            <w:tcW w:w="2300" w:type="dxa"/>
            <w:tcBorders>
              <w:top w:val="single" w:sz="4" w:space="0" w:color="auto"/>
              <w:left w:val="nil"/>
              <w:bottom w:val="nil"/>
              <w:right w:val="nil"/>
            </w:tcBorders>
            <w:shd w:val="clear" w:color="auto" w:fill="auto"/>
            <w:noWrap/>
            <w:vAlign w:val="center"/>
            <w:hideMark/>
          </w:tcPr>
          <w:p w14:paraId="0019BB98" w14:textId="77777777" w:rsidR="00DF5FE4" w:rsidRPr="00DF5FE4" w:rsidRDefault="00DF5FE4" w:rsidP="00B45065">
            <w:pPr>
              <w:rPr>
                <w:color w:val="000000"/>
                <w:sz w:val="20"/>
                <w:szCs w:val="20"/>
              </w:rPr>
            </w:pPr>
            <w:r w:rsidRPr="00DF5FE4">
              <w:rPr>
                <w:color w:val="000000"/>
                <w:sz w:val="20"/>
                <w:szCs w:val="20"/>
              </w:rPr>
              <w:t>1.61 (0.80)</w:t>
            </w:r>
          </w:p>
        </w:tc>
        <w:tc>
          <w:tcPr>
            <w:tcW w:w="2145" w:type="dxa"/>
            <w:tcBorders>
              <w:top w:val="single" w:sz="4" w:space="0" w:color="auto"/>
              <w:left w:val="nil"/>
              <w:bottom w:val="nil"/>
              <w:right w:val="nil"/>
            </w:tcBorders>
            <w:shd w:val="clear" w:color="auto" w:fill="auto"/>
            <w:noWrap/>
            <w:vAlign w:val="center"/>
            <w:hideMark/>
          </w:tcPr>
          <w:p w14:paraId="763E5683" w14:textId="77777777" w:rsidR="00DF5FE4" w:rsidRPr="00DF5FE4" w:rsidRDefault="00DF5FE4" w:rsidP="00B45065">
            <w:pPr>
              <w:rPr>
                <w:color w:val="000000"/>
                <w:sz w:val="20"/>
                <w:szCs w:val="20"/>
              </w:rPr>
            </w:pPr>
            <w:r w:rsidRPr="00DF5FE4">
              <w:rPr>
                <w:color w:val="000000"/>
                <w:sz w:val="20"/>
                <w:szCs w:val="20"/>
              </w:rPr>
              <w:t>1.54 (0.82)</w:t>
            </w:r>
          </w:p>
        </w:tc>
        <w:tc>
          <w:tcPr>
            <w:tcW w:w="3057" w:type="dxa"/>
            <w:tcBorders>
              <w:top w:val="single" w:sz="4" w:space="0" w:color="auto"/>
              <w:left w:val="nil"/>
              <w:bottom w:val="nil"/>
              <w:right w:val="nil"/>
            </w:tcBorders>
            <w:shd w:val="clear" w:color="auto" w:fill="auto"/>
            <w:noWrap/>
            <w:vAlign w:val="center"/>
            <w:hideMark/>
          </w:tcPr>
          <w:p w14:paraId="5089C472" w14:textId="77777777" w:rsidR="00DF5FE4" w:rsidRPr="00DF5FE4" w:rsidRDefault="00DF5FE4" w:rsidP="00B45065">
            <w:pPr>
              <w:rPr>
                <w:color w:val="000000"/>
                <w:sz w:val="20"/>
                <w:szCs w:val="20"/>
              </w:rPr>
            </w:pPr>
            <w:r w:rsidRPr="00DF5FE4">
              <w:rPr>
                <w:i/>
                <w:iCs/>
                <w:color w:val="000000"/>
                <w:sz w:val="20"/>
                <w:szCs w:val="20"/>
              </w:rPr>
              <w:t>t</w:t>
            </w:r>
            <w:r w:rsidRPr="00DF5FE4">
              <w:rPr>
                <w:color w:val="000000"/>
                <w:sz w:val="20"/>
                <w:szCs w:val="20"/>
              </w:rPr>
              <w:t xml:space="preserve">(233) = 0.65, </w:t>
            </w:r>
            <w:r w:rsidRPr="00DF5FE4">
              <w:rPr>
                <w:i/>
                <w:iCs/>
                <w:color w:val="000000"/>
                <w:sz w:val="20"/>
                <w:szCs w:val="20"/>
              </w:rPr>
              <w:t xml:space="preserve">p </w:t>
            </w:r>
            <w:r w:rsidRPr="00DF5FE4">
              <w:rPr>
                <w:color w:val="000000"/>
                <w:sz w:val="20"/>
                <w:szCs w:val="20"/>
              </w:rPr>
              <w:t xml:space="preserve">= .52, </w:t>
            </w:r>
            <w:r w:rsidRPr="00DF5FE4">
              <w:rPr>
                <w:i/>
                <w:iCs/>
                <w:color w:val="000000"/>
                <w:sz w:val="20"/>
                <w:szCs w:val="20"/>
              </w:rPr>
              <w:t xml:space="preserve">d </w:t>
            </w:r>
            <w:r w:rsidRPr="00DF5FE4">
              <w:rPr>
                <w:color w:val="000000"/>
                <w:sz w:val="20"/>
                <w:szCs w:val="20"/>
              </w:rPr>
              <w:t>= 0.09</w:t>
            </w:r>
          </w:p>
        </w:tc>
      </w:tr>
      <w:tr w:rsidR="00DF5FE4" w:rsidRPr="00DF5FE4" w14:paraId="247FF17B" w14:textId="77777777" w:rsidTr="00B45065">
        <w:trPr>
          <w:trHeight w:val="320"/>
        </w:trPr>
        <w:tc>
          <w:tcPr>
            <w:tcW w:w="1818" w:type="dxa"/>
            <w:tcBorders>
              <w:top w:val="nil"/>
              <w:left w:val="nil"/>
              <w:bottom w:val="nil"/>
              <w:right w:val="nil"/>
            </w:tcBorders>
            <w:shd w:val="clear" w:color="auto" w:fill="auto"/>
            <w:noWrap/>
            <w:vAlign w:val="center"/>
            <w:hideMark/>
          </w:tcPr>
          <w:p w14:paraId="136F1060" w14:textId="77777777" w:rsidR="00DF5FE4" w:rsidRPr="00DF5FE4" w:rsidRDefault="00DF5FE4" w:rsidP="00B45065">
            <w:pPr>
              <w:rPr>
                <w:color w:val="333333"/>
                <w:sz w:val="20"/>
                <w:szCs w:val="20"/>
              </w:rPr>
            </w:pPr>
            <w:r w:rsidRPr="00DF5FE4">
              <w:rPr>
                <w:color w:val="333333"/>
                <w:sz w:val="20"/>
                <w:szCs w:val="20"/>
              </w:rPr>
              <w:t>Other focus</w:t>
            </w:r>
          </w:p>
        </w:tc>
        <w:tc>
          <w:tcPr>
            <w:tcW w:w="2300" w:type="dxa"/>
            <w:tcBorders>
              <w:top w:val="nil"/>
              <w:left w:val="nil"/>
              <w:bottom w:val="nil"/>
              <w:right w:val="nil"/>
            </w:tcBorders>
            <w:shd w:val="clear" w:color="auto" w:fill="auto"/>
            <w:noWrap/>
            <w:vAlign w:val="center"/>
            <w:hideMark/>
          </w:tcPr>
          <w:p w14:paraId="26D3F470" w14:textId="77777777" w:rsidR="00DF5FE4" w:rsidRPr="00DF5FE4" w:rsidRDefault="00DF5FE4" w:rsidP="00B45065">
            <w:pPr>
              <w:rPr>
                <w:color w:val="000000"/>
                <w:sz w:val="20"/>
                <w:szCs w:val="20"/>
              </w:rPr>
            </w:pPr>
            <w:r w:rsidRPr="00DF5FE4">
              <w:rPr>
                <w:color w:val="000000"/>
                <w:sz w:val="20"/>
                <w:szCs w:val="20"/>
              </w:rPr>
              <w:t>1.13 (0.82)</w:t>
            </w:r>
          </w:p>
        </w:tc>
        <w:tc>
          <w:tcPr>
            <w:tcW w:w="2145" w:type="dxa"/>
            <w:tcBorders>
              <w:top w:val="nil"/>
              <w:left w:val="nil"/>
              <w:bottom w:val="nil"/>
              <w:right w:val="nil"/>
            </w:tcBorders>
            <w:shd w:val="clear" w:color="auto" w:fill="auto"/>
            <w:noWrap/>
            <w:vAlign w:val="center"/>
            <w:hideMark/>
          </w:tcPr>
          <w:p w14:paraId="2C55440E" w14:textId="77777777" w:rsidR="00DF5FE4" w:rsidRPr="00DF5FE4" w:rsidRDefault="00DF5FE4" w:rsidP="00B45065">
            <w:pPr>
              <w:rPr>
                <w:color w:val="000000"/>
                <w:sz w:val="20"/>
                <w:szCs w:val="20"/>
              </w:rPr>
            </w:pPr>
            <w:r w:rsidRPr="00DF5FE4">
              <w:rPr>
                <w:color w:val="000000"/>
                <w:sz w:val="20"/>
                <w:szCs w:val="20"/>
              </w:rPr>
              <w:t>0.80 (0.80)</w:t>
            </w:r>
          </w:p>
        </w:tc>
        <w:tc>
          <w:tcPr>
            <w:tcW w:w="3057" w:type="dxa"/>
            <w:tcBorders>
              <w:top w:val="nil"/>
              <w:left w:val="nil"/>
              <w:bottom w:val="nil"/>
              <w:right w:val="nil"/>
            </w:tcBorders>
            <w:shd w:val="clear" w:color="auto" w:fill="auto"/>
            <w:noWrap/>
            <w:vAlign w:val="center"/>
            <w:hideMark/>
          </w:tcPr>
          <w:p w14:paraId="5E209EFB" w14:textId="77777777" w:rsidR="00DF5FE4" w:rsidRPr="00DF5FE4" w:rsidRDefault="00DF5FE4" w:rsidP="00B45065">
            <w:pPr>
              <w:rPr>
                <w:color w:val="000000"/>
                <w:sz w:val="20"/>
                <w:szCs w:val="20"/>
              </w:rPr>
            </w:pPr>
            <w:r w:rsidRPr="00DF5FE4">
              <w:rPr>
                <w:i/>
                <w:iCs/>
                <w:color w:val="000000"/>
                <w:sz w:val="20"/>
                <w:szCs w:val="20"/>
              </w:rPr>
              <w:t>t</w:t>
            </w:r>
            <w:r w:rsidRPr="00DF5FE4">
              <w:rPr>
                <w:color w:val="000000"/>
                <w:sz w:val="20"/>
                <w:szCs w:val="20"/>
              </w:rPr>
              <w:t xml:space="preserve">(233) = 2.98, </w:t>
            </w:r>
            <w:r w:rsidRPr="00DF5FE4">
              <w:rPr>
                <w:i/>
                <w:iCs/>
                <w:color w:val="000000"/>
                <w:sz w:val="20"/>
                <w:szCs w:val="20"/>
              </w:rPr>
              <w:t xml:space="preserve">p </w:t>
            </w:r>
            <w:r w:rsidRPr="00DF5FE4">
              <w:rPr>
                <w:color w:val="000000"/>
                <w:sz w:val="20"/>
                <w:szCs w:val="20"/>
              </w:rPr>
              <w:t xml:space="preserve">= .003, </w:t>
            </w:r>
            <w:r w:rsidRPr="00DF5FE4">
              <w:rPr>
                <w:i/>
                <w:iCs/>
                <w:color w:val="000000"/>
                <w:sz w:val="20"/>
                <w:szCs w:val="20"/>
              </w:rPr>
              <w:t xml:space="preserve">d </w:t>
            </w:r>
            <w:r w:rsidRPr="00DF5FE4">
              <w:rPr>
                <w:color w:val="000000"/>
                <w:sz w:val="20"/>
                <w:szCs w:val="20"/>
              </w:rPr>
              <w:t>= 0.40</w:t>
            </w:r>
          </w:p>
        </w:tc>
      </w:tr>
      <w:tr w:rsidR="00DF5FE4" w:rsidRPr="00DF5FE4" w14:paraId="032D6C06" w14:textId="77777777" w:rsidTr="00B45065">
        <w:trPr>
          <w:trHeight w:val="320"/>
        </w:trPr>
        <w:tc>
          <w:tcPr>
            <w:tcW w:w="1818" w:type="dxa"/>
            <w:tcBorders>
              <w:top w:val="nil"/>
              <w:left w:val="nil"/>
              <w:bottom w:val="nil"/>
              <w:right w:val="nil"/>
            </w:tcBorders>
            <w:shd w:val="clear" w:color="auto" w:fill="auto"/>
            <w:noWrap/>
            <w:vAlign w:val="center"/>
            <w:hideMark/>
          </w:tcPr>
          <w:p w14:paraId="5B5FBD8B" w14:textId="77777777" w:rsidR="00DF5FE4" w:rsidRPr="00DF5FE4" w:rsidRDefault="00DF5FE4" w:rsidP="00B45065">
            <w:pPr>
              <w:rPr>
                <w:color w:val="333333"/>
                <w:sz w:val="20"/>
                <w:szCs w:val="20"/>
              </w:rPr>
            </w:pPr>
            <w:r w:rsidRPr="00DF5FE4">
              <w:rPr>
                <w:color w:val="333333"/>
                <w:sz w:val="20"/>
                <w:szCs w:val="20"/>
              </w:rPr>
              <w:t>Moral focus</w:t>
            </w:r>
          </w:p>
        </w:tc>
        <w:tc>
          <w:tcPr>
            <w:tcW w:w="2300" w:type="dxa"/>
            <w:tcBorders>
              <w:top w:val="nil"/>
              <w:left w:val="nil"/>
              <w:bottom w:val="nil"/>
              <w:right w:val="nil"/>
            </w:tcBorders>
            <w:shd w:val="clear" w:color="auto" w:fill="auto"/>
            <w:noWrap/>
            <w:vAlign w:val="center"/>
            <w:hideMark/>
          </w:tcPr>
          <w:p w14:paraId="02F770BD" w14:textId="77777777" w:rsidR="00DF5FE4" w:rsidRPr="00DF5FE4" w:rsidRDefault="00DF5FE4" w:rsidP="00B45065">
            <w:pPr>
              <w:rPr>
                <w:color w:val="000000"/>
                <w:sz w:val="20"/>
                <w:szCs w:val="20"/>
              </w:rPr>
            </w:pPr>
            <w:r w:rsidRPr="00DF5FE4">
              <w:rPr>
                <w:color w:val="000000"/>
                <w:sz w:val="20"/>
                <w:szCs w:val="20"/>
              </w:rPr>
              <w:t>1.25 (1.16)</w:t>
            </w:r>
          </w:p>
        </w:tc>
        <w:tc>
          <w:tcPr>
            <w:tcW w:w="2145" w:type="dxa"/>
            <w:tcBorders>
              <w:top w:val="nil"/>
              <w:left w:val="nil"/>
              <w:bottom w:val="nil"/>
              <w:right w:val="nil"/>
            </w:tcBorders>
            <w:shd w:val="clear" w:color="auto" w:fill="auto"/>
            <w:noWrap/>
            <w:vAlign w:val="center"/>
            <w:hideMark/>
          </w:tcPr>
          <w:p w14:paraId="69ACC412" w14:textId="77777777" w:rsidR="00DF5FE4" w:rsidRPr="00DF5FE4" w:rsidRDefault="00DF5FE4" w:rsidP="00B45065">
            <w:pPr>
              <w:rPr>
                <w:color w:val="000000"/>
                <w:sz w:val="20"/>
                <w:szCs w:val="20"/>
              </w:rPr>
            </w:pPr>
            <w:r w:rsidRPr="00DF5FE4">
              <w:rPr>
                <w:color w:val="000000"/>
                <w:sz w:val="20"/>
                <w:szCs w:val="20"/>
              </w:rPr>
              <w:t>0.95 (1.06)</w:t>
            </w:r>
          </w:p>
        </w:tc>
        <w:tc>
          <w:tcPr>
            <w:tcW w:w="3057" w:type="dxa"/>
            <w:tcBorders>
              <w:top w:val="nil"/>
              <w:left w:val="nil"/>
              <w:bottom w:val="nil"/>
              <w:right w:val="nil"/>
            </w:tcBorders>
            <w:shd w:val="clear" w:color="auto" w:fill="auto"/>
            <w:noWrap/>
            <w:vAlign w:val="center"/>
            <w:hideMark/>
          </w:tcPr>
          <w:p w14:paraId="23EAD656" w14:textId="77777777" w:rsidR="00DF5FE4" w:rsidRPr="00DF5FE4" w:rsidRDefault="00DF5FE4" w:rsidP="00B45065">
            <w:pPr>
              <w:rPr>
                <w:color w:val="000000"/>
                <w:sz w:val="20"/>
                <w:szCs w:val="20"/>
              </w:rPr>
            </w:pPr>
            <w:r w:rsidRPr="00DF5FE4">
              <w:rPr>
                <w:i/>
                <w:iCs/>
                <w:color w:val="000000"/>
                <w:sz w:val="20"/>
                <w:szCs w:val="20"/>
              </w:rPr>
              <w:t>t</w:t>
            </w:r>
            <w:r w:rsidRPr="00DF5FE4">
              <w:rPr>
                <w:color w:val="000000"/>
                <w:sz w:val="20"/>
                <w:szCs w:val="20"/>
              </w:rPr>
              <w:t xml:space="preserve">(233) = 1.97, </w:t>
            </w:r>
            <w:r w:rsidRPr="00DF5FE4">
              <w:rPr>
                <w:i/>
                <w:iCs/>
                <w:color w:val="000000"/>
                <w:sz w:val="20"/>
                <w:szCs w:val="20"/>
              </w:rPr>
              <w:t xml:space="preserve">p </w:t>
            </w:r>
            <w:r w:rsidRPr="00DF5FE4">
              <w:rPr>
                <w:color w:val="000000"/>
                <w:sz w:val="20"/>
                <w:szCs w:val="20"/>
              </w:rPr>
              <w:t xml:space="preserve">= .05, </w:t>
            </w:r>
            <w:r w:rsidRPr="00DF5FE4">
              <w:rPr>
                <w:i/>
                <w:iCs/>
                <w:color w:val="000000"/>
                <w:sz w:val="20"/>
                <w:szCs w:val="20"/>
              </w:rPr>
              <w:t xml:space="preserve">d </w:t>
            </w:r>
            <w:r w:rsidRPr="00DF5FE4">
              <w:rPr>
                <w:color w:val="000000"/>
                <w:sz w:val="20"/>
                <w:szCs w:val="20"/>
              </w:rPr>
              <w:t>= 0.27</w:t>
            </w:r>
          </w:p>
        </w:tc>
      </w:tr>
      <w:tr w:rsidR="00DF5FE4" w:rsidRPr="00DF5FE4" w14:paraId="0FA952EF" w14:textId="77777777" w:rsidTr="00B45065">
        <w:trPr>
          <w:trHeight w:val="320"/>
        </w:trPr>
        <w:tc>
          <w:tcPr>
            <w:tcW w:w="1818" w:type="dxa"/>
            <w:tcBorders>
              <w:top w:val="nil"/>
              <w:left w:val="nil"/>
              <w:right w:val="nil"/>
            </w:tcBorders>
            <w:shd w:val="clear" w:color="auto" w:fill="auto"/>
            <w:noWrap/>
            <w:vAlign w:val="center"/>
            <w:hideMark/>
          </w:tcPr>
          <w:p w14:paraId="0095E04D" w14:textId="77777777" w:rsidR="00DF5FE4" w:rsidRPr="00DF5FE4" w:rsidRDefault="00DF5FE4" w:rsidP="00B45065">
            <w:pPr>
              <w:rPr>
                <w:color w:val="333333"/>
                <w:sz w:val="20"/>
                <w:szCs w:val="20"/>
              </w:rPr>
            </w:pPr>
            <w:r w:rsidRPr="00DF5FE4">
              <w:rPr>
                <w:color w:val="333333"/>
                <w:sz w:val="20"/>
                <w:szCs w:val="20"/>
              </w:rPr>
              <w:t>Altruism focus</w:t>
            </w:r>
          </w:p>
        </w:tc>
        <w:tc>
          <w:tcPr>
            <w:tcW w:w="2300" w:type="dxa"/>
            <w:tcBorders>
              <w:top w:val="nil"/>
              <w:left w:val="nil"/>
              <w:right w:val="nil"/>
            </w:tcBorders>
            <w:shd w:val="clear" w:color="auto" w:fill="auto"/>
            <w:noWrap/>
            <w:vAlign w:val="center"/>
            <w:hideMark/>
          </w:tcPr>
          <w:p w14:paraId="10CA8D58" w14:textId="77777777" w:rsidR="00DF5FE4" w:rsidRPr="00DF5FE4" w:rsidRDefault="00DF5FE4" w:rsidP="00B45065">
            <w:pPr>
              <w:rPr>
                <w:color w:val="000000"/>
                <w:sz w:val="20"/>
                <w:szCs w:val="20"/>
              </w:rPr>
            </w:pPr>
            <w:r w:rsidRPr="00DF5FE4">
              <w:rPr>
                <w:color w:val="000000"/>
                <w:sz w:val="20"/>
                <w:szCs w:val="20"/>
              </w:rPr>
              <w:t>0.23 (0.48)</w:t>
            </w:r>
          </w:p>
        </w:tc>
        <w:tc>
          <w:tcPr>
            <w:tcW w:w="2145" w:type="dxa"/>
            <w:tcBorders>
              <w:top w:val="nil"/>
              <w:left w:val="nil"/>
              <w:right w:val="nil"/>
            </w:tcBorders>
            <w:shd w:val="clear" w:color="auto" w:fill="auto"/>
            <w:noWrap/>
            <w:vAlign w:val="center"/>
            <w:hideMark/>
          </w:tcPr>
          <w:p w14:paraId="459D2940" w14:textId="77777777" w:rsidR="00DF5FE4" w:rsidRPr="00DF5FE4" w:rsidRDefault="00DF5FE4" w:rsidP="00B45065">
            <w:pPr>
              <w:rPr>
                <w:color w:val="000000"/>
                <w:sz w:val="20"/>
                <w:szCs w:val="20"/>
              </w:rPr>
            </w:pPr>
            <w:r w:rsidRPr="00DF5FE4">
              <w:rPr>
                <w:color w:val="000000"/>
                <w:sz w:val="20"/>
                <w:szCs w:val="20"/>
              </w:rPr>
              <w:t>0.13 (0.42)</w:t>
            </w:r>
          </w:p>
        </w:tc>
        <w:tc>
          <w:tcPr>
            <w:tcW w:w="3057" w:type="dxa"/>
            <w:tcBorders>
              <w:top w:val="nil"/>
              <w:left w:val="nil"/>
              <w:right w:val="nil"/>
            </w:tcBorders>
            <w:shd w:val="clear" w:color="auto" w:fill="auto"/>
            <w:noWrap/>
            <w:vAlign w:val="center"/>
            <w:hideMark/>
          </w:tcPr>
          <w:p w14:paraId="3944637C" w14:textId="77777777" w:rsidR="00DF5FE4" w:rsidRPr="00DF5FE4" w:rsidRDefault="00DF5FE4" w:rsidP="00B45065">
            <w:pPr>
              <w:rPr>
                <w:i/>
                <w:iCs/>
                <w:color w:val="000000"/>
                <w:sz w:val="20"/>
                <w:szCs w:val="20"/>
              </w:rPr>
            </w:pPr>
            <w:r w:rsidRPr="00DF5FE4">
              <w:rPr>
                <w:i/>
                <w:iCs/>
                <w:color w:val="000000"/>
                <w:sz w:val="20"/>
                <w:szCs w:val="20"/>
              </w:rPr>
              <w:t>t</w:t>
            </w:r>
            <w:r w:rsidRPr="00DF5FE4">
              <w:rPr>
                <w:color w:val="000000"/>
                <w:sz w:val="20"/>
                <w:szCs w:val="20"/>
              </w:rPr>
              <w:t xml:space="preserve">(233) = 1.47, </w:t>
            </w:r>
            <w:r w:rsidRPr="00DF5FE4">
              <w:rPr>
                <w:i/>
                <w:iCs/>
                <w:color w:val="000000"/>
                <w:sz w:val="20"/>
                <w:szCs w:val="20"/>
              </w:rPr>
              <w:t xml:space="preserve">p </w:t>
            </w:r>
            <w:r w:rsidRPr="00DF5FE4">
              <w:rPr>
                <w:color w:val="000000"/>
                <w:sz w:val="20"/>
                <w:szCs w:val="20"/>
              </w:rPr>
              <w:t xml:space="preserve">= .14, </w:t>
            </w:r>
            <w:r w:rsidRPr="00DF5FE4">
              <w:rPr>
                <w:i/>
                <w:iCs/>
                <w:color w:val="000000"/>
                <w:sz w:val="20"/>
                <w:szCs w:val="20"/>
              </w:rPr>
              <w:t xml:space="preserve">d </w:t>
            </w:r>
            <w:r w:rsidRPr="00DF5FE4">
              <w:rPr>
                <w:color w:val="000000"/>
                <w:sz w:val="20"/>
                <w:szCs w:val="20"/>
              </w:rPr>
              <w:t>= 0.20</w:t>
            </w:r>
          </w:p>
        </w:tc>
      </w:tr>
      <w:tr w:rsidR="00DF5FE4" w:rsidRPr="00DF5FE4" w14:paraId="1A3BDCD5" w14:textId="77777777" w:rsidTr="00B45065">
        <w:trPr>
          <w:trHeight w:val="320"/>
        </w:trPr>
        <w:tc>
          <w:tcPr>
            <w:tcW w:w="1818" w:type="dxa"/>
            <w:tcBorders>
              <w:top w:val="nil"/>
              <w:left w:val="nil"/>
              <w:bottom w:val="single" w:sz="4" w:space="0" w:color="auto"/>
              <w:right w:val="nil"/>
            </w:tcBorders>
            <w:shd w:val="clear" w:color="auto" w:fill="auto"/>
            <w:noWrap/>
            <w:vAlign w:val="center"/>
            <w:hideMark/>
          </w:tcPr>
          <w:p w14:paraId="6DDF47DB" w14:textId="77777777" w:rsidR="00DF5FE4" w:rsidRPr="00DF5FE4" w:rsidRDefault="00DF5FE4" w:rsidP="00B45065">
            <w:pPr>
              <w:rPr>
                <w:color w:val="333333"/>
                <w:sz w:val="20"/>
                <w:szCs w:val="20"/>
              </w:rPr>
            </w:pPr>
            <w:r w:rsidRPr="00DF5FE4">
              <w:rPr>
                <w:color w:val="333333"/>
                <w:sz w:val="20"/>
                <w:szCs w:val="20"/>
              </w:rPr>
              <w:t>Emotionality</w:t>
            </w:r>
          </w:p>
        </w:tc>
        <w:tc>
          <w:tcPr>
            <w:tcW w:w="2300" w:type="dxa"/>
            <w:tcBorders>
              <w:top w:val="nil"/>
              <w:left w:val="nil"/>
              <w:bottom w:val="single" w:sz="4" w:space="0" w:color="auto"/>
              <w:right w:val="nil"/>
            </w:tcBorders>
            <w:shd w:val="clear" w:color="auto" w:fill="auto"/>
            <w:noWrap/>
            <w:vAlign w:val="center"/>
            <w:hideMark/>
          </w:tcPr>
          <w:p w14:paraId="29D47CC5" w14:textId="77777777" w:rsidR="00DF5FE4" w:rsidRPr="00DF5FE4" w:rsidRDefault="00DF5FE4" w:rsidP="00B45065">
            <w:pPr>
              <w:rPr>
                <w:color w:val="000000"/>
                <w:sz w:val="20"/>
                <w:szCs w:val="20"/>
              </w:rPr>
            </w:pPr>
            <w:r w:rsidRPr="00DF5FE4">
              <w:rPr>
                <w:color w:val="000000"/>
                <w:sz w:val="20"/>
                <w:szCs w:val="20"/>
              </w:rPr>
              <w:t>0.51 (0.74)</w:t>
            </w:r>
          </w:p>
        </w:tc>
        <w:tc>
          <w:tcPr>
            <w:tcW w:w="2145" w:type="dxa"/>
            <w:tcBorders>
              <w:top w:val="nil"/>
              <w:left w:val="nil"/>
              <w:bottom w:val="single" w:sz="4" w:space="0" w:color="auto"/>
              <w:right w:val="nil"/>
            </w:tcBorders>
            <w:shd w:val="clear" w:color="auto" w:fill="auto"/>
            <w:noWrap/>
            <w:vAlign w:val="center"/>
            <w:hideMark/>
          </w:tcPr>
          <w:p w14:paraId="57C34DBC" w14:textId="77777777" w:rsidR="00DF5FE4" w:rsidRPr="00DF5FE4" w:rsidRDefault="00DF5FE4" w:rsidP="00B45065">
            <w:pPr>
              <w:rPr>
                <w:color w:val="000000"/>
                <w:sz w:val="20"/>
                <w:szCs w:val="20"/>
              </w:rPr>
            </w:pPr>
            <w:r w:rsidRPr="00DF5FE4">
              <w:rPr>
                <w:color w:val="000000"/>
                <w:sz w:val="20"/>
                <w:szCs w:val="20"/>
              </w:rPr>
              <w:t>0.47 (0.83)</w:t>
            </w:r>
          </w:p>
        </w:tc>
        <w:tc>
          <w:tcPr>
            <w:tcW w:w="3057" w:type="dxa"/>
            <w:tcBorders>
              <w:top w:val="nil"/>
              <w:left w:val="nil"/>
              <w:bottom w:val="single" w:sz="4" w:space="0" w:color="auto"/>
              <w:right w:val="nil"/>
            </w:tcBorders>
            <w:shd w:val="clear" w:color="auto" w:fill="auto"/>
            <w:noWrap/>
            <w:vAlign w:val="center"/>
            <w:hideMark/>
          </w:tcPr>
          <w:p w14:paraId="7A89F9AA" w14:textId="77777777" w:rsidR="00DF5FE4" w:rsidRPr="00DF5FE4" w:rsidRDefault="00DF5FE4" w:rsidP="00B45065">
            <w:pPr>
              <w:rPr>
                <w:i/>
                <w:iCs/>
                <w:color w:val="000000"/>
                <w:sz w:val="20"/>
                <w:szCs w:val="20"/>
              </w:rPr>
            </w:pPr>
            <w:r w:rsidRPr="00DF5FE4">
              <w:rPr>
                <w:i/>
                <w:iCs/>
                <w:color w:val="000000"/>
                <w:sz w:val="20"/>
                <w:szCs w:val="20"/>
              </w:rPr>
              <w:t>t</w:t>
            </w:r>
            <w:r w:rsidRPr="00DF5FE4">
              <w:rPr>
                <w:color w:val="000000"/>
                <w:sz w:val="20"/>
                <w:szCs w:val="20"/>
              </w:rPr>
              <w:t xml:space="preserve">(233) =0.42, </w:t>
            </w:r>
            <w:r w:rsidRPr="00DF5FE4">
              <w:rPr>
                <w:i/>
                <w:iCs/>
                <w:color w:val="000000"/>
                <w:sz w:val="20"/>
                <w:szCs w:val="20"/>
              </w:rPr>
              <w:t xml:space="preserve">p </w:t>
            </w:r>
            <w:r w:rsidRPr="00DF5FE4">
              <w:rPr>
                <w:color w:val="000000"/>
                <w:sz w:val="20"/>
                <w:szCs w:val="20"/>
              </w:rPr>
              <w:t xml:space="preserve">= .67, </w:t>
            </w:r>
            <w:r w:rsidRPr="00DF5FE4">
              <w:rPr>
                <w:i/>
                <w:iCs/>
                <w:color w:val="000000"/>
                <w:sz w:val="20"/>
                <w:szCs w:val="20"/>
              </w:rPr>
              <w:t xml:space="preserve">d </w:t>
            </w:r>
            <w:r w:rsidRPr="00DF5FE4">
              <w:rPr>
                <w:color w:val="000000"/>
                <w:sz w:val="20"/>
                <w:szCs w:val="20"/>
              </w:rPr>
              <w:t>= 0.06</w:t>
            </w:r>
          </w:p>
        </w:tc>
      </w:tr>
    </w:tbl>
    <w:p w14:paraId="78C0AA3C" w14:textId="624BFA5E" w:rsidR="00051C71" w:rsidRDefault="00051C71" w:rsidP="00764AD8">
      <w:pPr>
        <w:spacing w:line="480" w:lineRule="auto"/>
        <w:rPr>
          <w:bCs/>
        </w:rPr>
      </w:pPr>
    </w:p>
    <w:p w14:paraId="3435C8B5" w14:textId="77777777" w:rsidR="00337728" w:rsidRDefault="00337728" w:rsidP="003F5457">
      <w:pPr>
        <w:rPr>
          <w:color w:val="000000"/>
        </w:rPr>
      </w:pPr>
    </w:p>
    <w:p w14:paraId="29CE2FB2" w14:textId="77777777" w:rsidR="003A34D3" w:rsidRDefault="003A34D3" w:rsidP="003F5457">
      <w:pPr>
        <w:rPr>
          <w:color w:val="000000"/>
        </w:rPr>
      </w:pPr>
    </w:p>
    <w:p w14:paraId="6F2A273F" w14:textId="77777777" w:rsidR="003A34D3" w:rsidRDefault="003A34D3" w:rsidP="003F5457">
      <w:pPr>
        <w:rPr>
          <w:color w:val="000000"/>
        </w:rPr>
      </w:pPr>
    </w:p>
    <w:p w14:paraId="42D61EA9" w14:textId="77777777" w:rsidR="003A34D3" w:rsidRDefault="003A34D3" w:rsidP="003F5457">
      <w:pPr>
        <w:rPr>
          <w:color w:val="000000"/>
        </w:rPr>
      </w:pPr>
    </w:p>
    <w:p w14:paraId="11FCE0F2" w14:textId="77777777" w:rsidR="003A34D3" w:rsidRDefault="003A34D3" w:rsidP="003F5457">
      <w:pPr>
        <w:rPr>
          <w:color w:val="000000"/>
        </w:rPr>
      </w:pPr>
    </w:p>
    <w:p w14:paraId="01B8ABFE" w14:textId="2B630D2A" w:rsidR="003F5457" w:rsidRPr="00B45065" w:rsidRDefault="003F5457" w:rsidP="003F5457">
      <w:pPr>
        <w:rPr>
          <w:color w:val="000000"/>
        </w:rPr>
      </w:pPr>
      <w:r w:rsidRPr="00B45065">
        <w:rPr>
          <w:color w:val="000000"/>
        </w:rPr>
        <w:lastRenderedPageBreak/>
        <w:t>Supplementary Table S</w:t>
      </w:r>
      <w:r w:rsidR="00337728">
        <w:rPr>
          <w:color w:val="000000"/>
        </w:rPr>
        <w:t>3</w:t>
      </w:r>
    </w:p>
    <w:p w14:paraId="17D0D300" w14:textId="6997AC10" w:rsidR="003F5457" w:rsidRDefault="003F5457" w:rsidP="003F5457">
      <w:pPr>
        <w:autoSpaceDE w:val="0"/>
        <w:autoSpaceDN w:val="0"/>
        <w:adjustRightInd w:val="0"/>
        <w:rPr>
          <w:bCs/>
        </w:rPr>
      </w:pPr>
      <w:r w:rsidRPr="00B45065">
        <w:rPr>
          <w:color w:val="000000"/>
        </w:rPr>
        <w:br/>
      </w:r>
      <w:r>
        <w:rPr>
          <w:color w:val="000000"/>
        </w:rPr>
        <w:t>Correlations among coded variables from Study 3 essays and money kept in dictator game</w:t>
      </w:r>
    </w:p>
    <w:p w14:paraId="1D278AB4" w14:textId="77777777" w:rsidR="003F5457" w:rsidRDefault="003F5457" w:rsidP="00764AD8">
      <w:pPr>
        <w:spacing w:line="480" w:lineRule="auto"/>
        <w:rPr>
          <w:bCs/>
        </w:rPr>
      </w:pPr>
    </w:p>
    <w:tbl>
      <w:tblPr>
        <w:tblW w:w="8660" w:type="dxa"/>
        <w:tblLook w:val="04A0" w:firstRow="1" w:lastRow="0" w:firstColumn="1" w:lastColumn="0" w:noHBand="0" w:noVBand="1"/>
      </w:tblPr>
      <w:tblGrid>
        <w:gridCol w:w="1519"/>
        <w:gridCol w:w="960"/>
        <w:gridCol w:w="1100"/>
        <w:gridCol w:w="940"/>
        <w:gridCol w:w="1020"/>
        <w:gridCol w:w="920"/>
        <w:gridCol w:w="940"/>
        <w:gridCol w:w="1261"/>
      </w:tblGrid>
      <w:tr w:rsidR="00B64200" w:rsidRPr="001A1FB5" w14:paraId="46B9F6C0" w14:textId="77777777" w:rsidTr="003F5457">
        <w:trPr>
          <w:cantSplit/>
          <w:trHeight w:val="340"/>
        </w:trPr>
        <w:tc>
          <w:tcPr>
            <w:tcW w:w="1520" w:type="dxa"/>
            <w:tcBorders>
              <w:left w:val="nil"/>
              <w:bottom w:val="single" w:sz="8" w:space="0" w:color="333333"/>
              <w:right w:val="nil"/>
            </w:tcBorders>
            <w:shd w:val="clear" w:color="auto" w:fill="auto"/>
            <w:vAlign w:val="bottom"/>
            <w:hideMark/>
          </w:tcPr>
          <w:p w14:paraId="4F2B60D9" w14:textId="77777777" w:rsidR="00B64200" w:rsidRDefault="00B64200">
            <w:pPr>
              <w:rPr>
                <w:b/>
                <w:bCs/>
                <w:color w:val="333333"/>
                <w:sz w:val="20"/>
                <w:szCs w:val="20"/>
              </w:rPr>
            </w:pPr>
            <w:r>
              <w:rPr>
                <w:b/>
                <w:bCs/>
                <w:color w:val="333333"/>
                <w:sz w:val="20"/>
                <w:szCs w:val="20"/>
              </w:rPr>
              <w:t> </w:t>
            </w:r>
          </w:p>
        </w:tc>
        <w:tc>
          <w:tcPr>
            <w:tcW w:w="960" w:type="dxa"/>
            <w:tcBorders>
              <w:left w:val="nil"/>
              <w:bottom w:val="single" w:sz="8" w:space="0" w:color="333333"/>
              <w:right w:val="nil"/>
            </w:tcBorders>
            <w:shd w:val="clear" w:color="auto" w:fill="auto"/>
            <w:vAlign w:val="bottom"/>
            <w:hideMark/>
          </w:tcPr>
          <w:p w14:paraId="4E2F4929" w14:textId="77777777" w:rsidR="00B64200" w:rsidRDefault="00B64200">
            <w:pPr>
              <w:rPr>
                <w:b/>
                <w:bCs/>
                <w:color w:val="333333"/>
                <w:sz w:val="20"/>
                <w:szCs w:val="20"/>
              </w:rPr>
            </w:pPr>
            <w:r>
              <w:rPr>
                <w:b/>
                <w:bCs/>
                <w:color w:val="333333"/>
                <w:sz w:val="20"/>
                <w:szCs w:val="20"/>
              </w:rPr>
              <w:t> </w:t>
            </w:r>
          </w:p>
        </w:tc>
        <w:tc>
          <w:tcPr>
            <w:tcW w:w="1100" w:type="dxa"/>
            <w:tcBorders>
              <w:left w:val="nil"/>
              <w:bottom w:val="single" w:sz="8" w:space="0" w:color="333333"/>
              <w:right w:val="nil"/>
            </w:tcBorders>
            <w:shd w:val="clear" w:color="auto" w:fill="auto"/>
            <w:vAlign w:val="bottom"/>
            <w:hideMark/>
          </w:tcPr>
          <w:p w14:paraId="07168C0E" w14:textId="5B59B1D2" w:rsidR="00B64200" w:rsidRPr="001A1FB5" w:rsidRDefault="00B64200">
            <w:pPr>
              <w:rPr>
                <w:color w:val="333333"/>
                <w:sz w:val="20"/>
                <w:szCs w:val="20"/>
              </w:rPr>
            </w:pPr>
            <w:r w:rsidRPr="001A1FB5">
              <w:rPr>
                <w:color w:val="333333"/>
                <w:sz w:val="20"/>
                <w:szCs w:val="20"/>
              </w:rPr>
              <w:t xml:space="preserve">Money </w:t>
            </w:r>
            <w:r w:rsidR="001A1FB5">
              <w:rPr>
                <w:color w:val="333333"/>
                <w:sz w:val="20"/>
                <w:szCs w:val="20"/>
              </w:rPr>
              <w:t>k</w:t>
            </w:r>
            <w:r w:rsidRPr="001A1FB5">
              <w:rPr>
                <w:color w:val="333333"/>
                <w:sz w:val="20"/>
                <w:szCs w:val="20"/>
              </w:rPr>
              <w:t>ept</w:t>
            </w:r>
          </w:p>
        </w:tc>
        <w:tc>
          <w:tcPr>
            <w:tcW w:w="940" w:type="dxa"/>
            <w:tcBorders>
              <w:left w:val="nil"/>
              <w:bottom w:val="single" w:sz="8" w:space="0" w:color="333333"/>
              <w:right w:val="nil"/>
            </w:tcBorders>
            <w:shd w:val="clear" w:color="auto" w:fill="auto"/>
            <w:vAlign w:val="bottom"/>
            <w:hideMark/>
          </w:tcPr>
          <w:p w14:paraId="0707A69E" w14:textId="0E736689" w:rsidR="00B64200" w:rsidRPr="001A1FB5" w:rsidRDefault="00B64200">
            <w:pPr>
              <w:rPr>
                <w:color w:val="333333"/>
                <w:sz w:val="20"/>
                <w:szCs w:val="20"/>
              </w:rPr>
            </w:pPr>
            <w:proofErr w:type="spellStart"/>
            <w:r w:rsidRPr="001A1FB5">
              <w:rPr>
                <w:color w:val="333333"/>
                <w:sz w:val="20"/>
                <w:szCs w:val="20"/>
              </w:rPr>
              <w:t xml:space="preserve">Self </w:t>
            </w:r>
            <w:r w:rsidR="001A1FB5">
              <w:rPr>
                <w:color w:val="333333"/>
                <w:sz w:val="20"/>
                <w:szCs w:val="20"/>
              </w:rPr>
              <w:t>f</w:t>
            </w:r>
            <w:r w:rsidRPr="001A1FB5">
              <w:rPr>
                <w:color w:val="333333"/>
                <w:sz w:val="20"/>
                <w:szCs w:val="20"/>
              </w:rPr>
              <w:t>ocus</w:t>
            </w:r>
            <w:proofErr w:type="spellEnd"/>
          </w:p>
        </w:tc>
        <w:tc>
          <w:tcPr>
            <w:tcW w:w="1020" w:type="dxa"/>
            <w:tcBorders>
              <w:left w:val="nil"/>
              <w:bottom w:val="single" w:sz="8" w:space="0" w:color="333333"/>
              <w:right w:val="nil"/>
            </w:tcBorders>
            <w:shd w:val="clear" w:color="auto" w:fill="auto"/>
            <w:vAlign w:val="bottom"/>
            <w:hideMark/>
          </w:tcPr>
          <w:p w14:paraId="4B8FB159" w14:textId="09246F73" w:rsidR="00B64200" w:rsidRPr="001A1FB5" w:rsidRDefault="00B64200">
            <w:pPr>
              <w:rPr>
                <w:color w:val="333333"/>
                <w:sz w:val="20"/>
                <w:szCs w:val="20"/>
              </w:rPr>
            </w:pPr>
            <w:r w:rsidRPr="001A1FB5">
              <w:rPr>
                <w:color w:val="333333"/>
                <w:sz w:val="20"/>
                <w:szCs w:val="20"/>
              </w:rPr>
              <w:t xml:space="preserve">Other </w:t>
            </w:r>
            <w:r w:rsidR="001A1FB5">
              <w:rPr>
                <w:color w:val="333333"/>
                <w:sz w:val="20"/>
                <w:szCs w:val="20"/>
              </w:rPr>
              <w:t>f</w:t>
            </w:r>
            <w:r w:rsidRPr="001A1FB5">
              <w:rPr>
                <w:color w:val="333333"/>
                <w:sz w:val="20"/>
                <w:szCs w:val="20"/>
              </w:rPr>
              <w:t>ocus</w:t>
            </w:r>
          </w:p>
        </w:tc>
        <w:tc>
          <w:tcPr>
            <w:tcW w:w="920" w:type="dxa"/>
            <w:tcBorders>
              <w:left w:val="nil"/>
              <w:bottom w:val="single" w:sz="8" w:space="0" w:color="333333"/>
              <w:right w:val="nil"/>
            </w:tcBorders>
            <w:shd w:val="clear" w:color="auto" w:fill="auto"/>
            <w:vAlign w:val="bottom"/>
            <w:hideMark/>
          </w:tcPr>
          <w:p w14:paraId="629374C7" w14:textId="4E1DA555" w:rsidR="00B64200" w:rsidRPr="001A1FB5" w:rsidRDefault="00B64200">
            <w:pPr>
              <w:rPr>
                <w:color w:val="333333"/>
                <w:sz w:val="20"/>
                <w:szCs w:val="20"/>
              </w:rPr>
            </w:pPr>
            <w:r w:rsidRPr="001A1FB5">
              <w:rPr>
                <w:color w:val="333333"/>
                <w:sz w:val="20"/>
                <w:szCs w:val="20"/>
              </w:rPr>
              <w:t xml:space="preserve">Moral </w:t>
            </w:r>
            <w:r w:rsidR="001A1FB5">
              <w:rPr>
                <w:color w:val="333333"/>
                <w:sz w:val="20"/>
                <w:szCs w:val="20"/>
              </w:rPr>
              <w:t>f</w:t>
            </w:r>
            <w:r w:rsidRPr="001A1FB5">
              <w:rPr>
                <w:color w:val="333333"/>
                <w:sz w:val="20"/>
                <w:szCs w:val="20"/>
              </w:rPr>
              <w:t>ocus</w:t>
            </w:r>
          </w:p>
        </w:tc>
        <w:tc>
          <w:tcPr>
            <w:tcW w:w="940" w:type="dxa"/>
            <w:tcBorders>
              <w:left w:val="nil"/>
              <w:bottom w:val="single" w:sz="8" w:space="0" w:color="333333"/>
              <w:right w:val="nil"/>
            </w:tcBorders>
            <w:shd w:val="clear" w:color="auto" w:fill="auto"/>
            <w:vAlign w:val="bottom"/>
            <w:hideMark/>
          </w:tcPr>
          <w:p w14:paraId="4DF3E124" w14:textId="1387673E" w:rsidR="00B64200" w:rsidRPr="001A1FB5" w:rsidRDefault="00B64200">
            <w:pPr>
              <w:rPr>
                <w:color w:val="333333"/>
                <w:sz w:val="20"/>
                <w:szCs w:val="20"/>
              </w:rPr>
            </w:pPr>
            <w:r w:rsidRPr="001A1FB5">
              <w:rPr>
                <w:color w:val="333333"/>
                <w:sz w:val="20"/>
                <w:szCs w:val="20"/>
              </w:rPr>
              <w:t xml:space="preserve">Altruism </w:t>
            </w:r>
            <w:r w:rsidR="001A1FB5">
              <w:rPr>
                <w:color w:val="333333"/>
                <w:sz w:val="20"/>
                <w:szCs w:val="20"/>
              </w:rPr>
              <w:t>f</w:t>
            </w:r>
            <w:r w:rsidRPr="001A1FB5">
              <w:rPr>
                <w:color w:val="333333"/>
                <w:sz w:val="20"/>
                <w:szCs w:val="20"/>
              </w:rPr>
              <w:t>ocus</w:t>
            </w:r>
          </w:p>
        </w:tc>
        <w:tc>
          <w:tcPr>
            <w:tcW w:w="1260" w:type="dxa"/>
            <w:tcBorders>
              <w:left w:val="nil"/>
              <w:bottom w:val="single" w:sz="8" w:space="0" w:color="333333"/>
              <w:right w:val="nil"/>
            </w:tcBorders>
            <w:shd w:val="clear" w:color="auto" w:fill="auto"/>
            <w:vAlign w:val="bottom"/>
            <w:hideMark/>
          </w:tcPr>
          <w:p w14:paraId="2010FCAB" w14:textId="77777777" w:rsidR="00B64200" w:rsidRPr="001A1FB5" w:rsidRDefault="00B64200">
            <w:pPr>
              <w:rPr>
                <w:color w:val="333333"/>
                <w:sz w:val="20"/>
                <w:szCs w:val="20"/>
              </w:rPr>
            </w:pPr>
            <w:r w:rsidRPr="001A1FB5">
              <w:rPr>
                <w:color w:val="333333"/>
                <w:sz w:val="20"/>
                <w:szCs w:val="20"/>
              </w:rPr>
              <w:t>Emotionality</w:t>
            </w:r>
          </w:p>
        </w:tc>
      </w:tr>
      <w:tr w:rsidR="00B64200" w14:paraId="2E266F91" w14:textId="77777777" w:rsidTr="00B64200">
        <w:trPr>
          <w:cantSplit/>
          <w:trHeight w:val="320"/>
        </w:trPr>
        <w:tc>
          <w:tcPr>
            <w:tcW w:w="1520" w:type="dxa"/>
            <w:tcBorders>
              <w:top w:val="nil"/>
              <w:left w:val="nil"/>
              <w:bottom w:val="nil"/>
              <w:right w:val="nil"/>
            </w:tcBorders>
            <w:shd w:val="clear" w:color="auto" w:fill="auto"/>
            <w:vAlign w:val="bottom"/>
            <w:hideMark/>
          </w:tcPr>
          <w:p w14:paraId="673BFA4A" w14:textId="630B02EB" w:rsidR="00B64200" w:rsidRPr="001A1FB5" w:rsidRDefault="00B64200">
            <w:pPr>
              <w:rPr>
                <w:color w:val="333333"/>
                <w:sz w:val="20"/>
                <w:szCs w:val="20"/>
              </w:rPr>
            </w:pPr>
            <w:r w:rsidRPr="001A1FB5">
              <w:rPr>
                <w:color w:val="333333"/>
                <w:sz w:val="20"/>
                <w:szCs w:val="20"/>
              </w:rPr>
              <w:t xml:space="preserve">Money </w:t>
            </w:r>
            <w:r w:rsidR="001A1FB5">
              <w:rPr>
                <w:color w:val="333333"/>
                <w:sz w:val="20"/>
                <w:szCs w:val="20"/>
              </w:rPr>
              <w:t>k</w:t>
            </w:r>
            <w:r w:rsidRPr="001A1FB5">
              <w:rPr>
                <w:color w:val="333333"/>
                <w:sz w:val="20"/>
                <w:szCs w:val="20"/>
              </w:rPr>
              <w:t>ept</w:t>
            </w:r>
          </w:p>
        </w:tc>
        <w:tc>
          <w:tcPr>
            <w:tcW w:w="960" w:type="dxa"/>
            <w:tcBorders>
              <w:top w:val="nil"/>
              <w:left w:val="nil"/>
              <w:bottom w:val="nil"/>
              <w:right w:val="nil"/>
            </w:tcBorders>
            <w:shd w:val="clear" w:color="auto" w:fill="auto"/>
            <w:vAlign w:val="bottom"/>
            <w:hideMark/>
          </w:tcPr>
          <w:p w14:paraId="02FDE139"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60B5F03E" w14:textId="77777777" w:rsidR="00B64200" w:rsidRDefault="00B64200">
            <w:pPr>
              <w:rPr>
                <w:color w:val="333333"/>
                <w:sz w:val="20"/>
                <w:szCs w:val="20"/>
              </w:rPr>
            </w:pPr>
            <w:r>
              <w:rPr>
                <w:color w:val="333333"/>
                <w:sz w:val="20"/>
                <w:szCs w:val="20"/>
              </w:rPr>
              <w:t>—</w:t>
            </w:r>
          </w:p>
        </w:tc>
        <w:tc>
          <w:tcPr>
            <w:tcW w:w="940" w:type="dxa"/>
            <w:tcBorders>
              <w:top w:val="nil"/>
              <w:left w:val="nil"/>
              <w:bottom w:val="nil"/>
              <w:right w:val="nil"/>
            </w:tcBorders>
            <w:shd w:val="clear" w:color="auto" w:fill="auto"/>
            <w:vAlign w:val="bottom"/>
            <w:hideMark/>
          </w:tcPr>
          <w:p w14:paraId="3ECE5EA1" w14:textId="77777777" w:rsidR="00B64200" w:rsidRDefault="00B64200">
            <w:pPr>
              <w:rPr>
                <w:color w:val="333333"/>
                <w:sz w:val="20"/>
                <w:szCs w:val="20"/>
              </w:rPr>
            </w:pPr>
            <w:r>
              <w:rPr>
                <w:color w:val="333333"/>
                <w:sz w:val="20"/>
                <w:szCs w:val="20"/>
              </w:rPr>
              <w:t> </w:t>
            </w:r>
          </w:p>
        </w:tc>
        <w:tc>
          <w:tcPr>
            <w:tcW w:w="1020" w:type="dxa"/>
            <w:tcBorders>
              <w:top w:val="nil"/>
              <w:left w:val="nil"/>
              <w:bottom w:val="nil"/>
              <w:right w:val="nil"/>
            </w:tcBorders>
            <w:shd w:val="clear" w:color="auto" w:fill="auto"/>
            <w:vAlign w:val="bottom"/>
            <w:hideMark/>
          </w:tcPr>
          <w:p w14:paraId="0E112ABF" w14:textId="77777777" w:rsidR="00B64200" w:rsidRDefault="00B64200">
            <w:pPr>
              <w:rPr>
                <w:color w:val="333333"/>
                <w:sz w:val="20"/>
                <w:szCs w:val="20"/>
              </w:rPr>
            </w:pPr>
            <w:r>
              <w:rPr>
                <w:color w:val="333333"/>
                <w:sz w:val="20"/>
                <w:szCs w:val="20"/>
              </w:rPr>
              <w:t> </w:t>
            </w:r>
          </w:p>
        </w:tc>
        <w:tc>
          <w:tcPr>
            <w:tcW w:w="920" w:type="dxa"/>
            <w:tcBorders>
              <w:top w:val="nil"/>
              <w:left w:val="nil"/>
              <w:bottom w:val="nil"/>
              <w:right w:val="nil"/>
            </w:tcBorders>
            <w:shd w:val="clear" w:color="auto" w:fill="auto"/>
            <w:vAlign w:val="bottom"/>
            <w:hideMark/>
          </w:tcPr>
          <w:p w14:paraId="43A19636" w14:textId="77777777" w:rsidR="00B64200" w:rsidRDefault="00B64200">
            <w:pPr>
              <w:rPr>
                <w:color w:val="333333"/>
                <w:sz w:val="20"/>
                <w:szCs w:val="20"/>
              </w:rPr>
            </w:pPr>
            <w:r>
              <w:rPr>
                <w:color w:val="333333"/>
                <w:sz w:val="20"/>
                <w:szCs w:val="20"/>
              </w:rPr>
              <w:t> </w:t>
            </w:r>
          </w:p>
        </w:tc>
        <w:tc>
          <w:tcPr>
            <w:tcW w:w="940" w:type="dxa"/>
            <w:tcBorders>
              <w:top w:val="nil"/>
              <w:left w:val="nil"/>
              <w:bottom w:val="nil"/>
              <w:right w:val="nil"/>
            </w:tcBorders>
            <w:shd w:val="clear" w:color="auto" w:fill="auto"/>
            <w:vAlign w:val="bottom"/>
            <w:hideMark/>
          </w:tcPr>
          <w:p w14:paraId="290C71A1" w14:textId="77777777" w:rsidR="00B64200" w:rsidRDefault="00B64200">
            <w:pPr>
              <w:rPr>
                <w:color w:val="333333"/>
                <w:sz w:val="20"/>
                <w:szCs w:val="20"/>
              </w:rPr>
            </w:pPr>
            <w:r>
              <w:rPr>
                <w:color w:val="333333"/>
                <w:sz w:val="20"/>
                <w:szCs w:val="20"/>
              </w:rPr>
              <w:t> </w:t>
            </w:r>
          </w:p>
        </w:tc>
        <w:tc>
          <w:tcPr>
            <w:tcW w:w="1260" w:type="dxa"/>
            <w:tcBorders>
              <w:top w:val="nil"/>
              <w:left w:val="nil"/>
              <w:bottom w:val="nil"/>
              <w:right w:val="nil"/>
            </w:tcBorders>
            <w:shd w:val="clear" w:color="auto" w:fill="auto"/>
            <w:vAlign w:val="bottom"/>
            <w:hideMark/>
          </w:tcPr>
          <w:p w14:paraId="5D70096C" w14:textId="77777777" w:rsidR="00B64200" w:rsidRDefault="00B64200">
            <w:pPr>
              <w:rPr>
                <w:color w:val="333333"/>
                <w:sz w:val="20"/>
                <w:szCs w:val="20"/>
              </w:rPr>
            </w:pPr>
            <w:r>
              <w:rPr>
                <w:color w:val="333333"/>
                <w:sz w:val="20"/>
                <w:szCs w:val="20"/>
              </w:rPr>
              <w:t> </w:t>
            </w:r>
          </w:p>
        </w:tc>
      </w:tr>
      <w:tr w:rsidR="00B64200" w14:paraId="3608C476" w14:textId="77777777" w:rsidTr="00B64200">
        <w:trPr>
          <w:cantSplit/>
          <w:trHeight w:val="320"/>
        </w:trPr>
        <w:tc>
          <w:tcPr>
            <w:tcW w:w="1520" w:type="dxa"/>
            <w:tcBorders>
              <w:top w:val="nil"/>
              <w:left w:val="nil"/>
              <w:bottom w:val="nil"/>
              <w:right w:val="nil"/>
            </w:tcBorders>
            <w:shd w:val="clear" w:color="auto" w:fill="auto"/>
            <w:vAlign w:val="bottom"/>
            <w:hideMark/>
          </w:tcPr>
          <w:p w14:paraId="1392E6C5" w14:textId="77777777" w:rsidR="00B64200" w:rsidRPr="001A1FB5" w:rsidRDefault="00B64200">
            <w:pPr>
              <w:rPr>
                <w:color w:val="333333"/>
                <w:sz w:val="20"/>
                <w:szCs w:val="20"/>
              </w:rPr>
            </w:pPr>
          </w:p>
        </w:tc>
        <w:tc>
          <w:tcPr>
            <w:tcW w:w="960" w:type="dxa"/>
            <w:tcBorders>
              <w:top w:val="nil"/>
              <w:left w:val="nil"/>
              <w:bottom w:val="nil"/>
              <w:right w:val="nil"/>
            </w:tcBorders>
            <w:shd w:val="clear" w:color="auto" w:fill="auto"/>
            <w:vAlign w:val="bottom"/>
            <w:hideMark/>
          </w:tcPr>
          <w:p w14:paraId="05ABC5EC" w14:textId="77777777" w:rsidR="00B64200" w:rsidRDefault="00B64200">
            <w:pPr>
              <w:rPr>
                <w:color w:val="333333"/>
                <w:sz w:val="20"/>
                <w:szCs w:val="20"/>
              </w:rPr>
            </w:pPr>
            <w:r>
              <w:rPr>
                <w:color w:val="333333"/>
                <w:sz w:val="20"/>
                <w:szCs w:val="20"/>
              </w:rPr>
              <w:t>p-value</w:t>
            </w:r>
          </w:p>
        </w:tc>
        <w:tc>
          <w:tcPr>
            <w:tcW w:w="1100" w:type="dxa"/>
            <w:tcBorders>
              <w:top w:val="nil"/>
              <w:left w:val="nil"/>
              <w:bottom w:val="nil"/>
              <w:right w:val="nil"/>
            </w:tcBorders>
            <w:shd w:val="clear" w:color="auto" w:fill="auto"/>
            <w:vAlign w:val="bottom"/>
            <w:hideMark/>
          </w:tcPr>
          <w:p w14:paraId="29D4A49C" w14:textId="77777777" w:rsidR="00B64200" w:rsidRDefault="00B64200">
            <w:pPr>
              <w:rPr>
                <w:color w:val="333333"/>
                <w:sz w:val="20"/>
                <w:szCs w:val="20"/>
              </w:rPr>
            </w:pPr>
            <w:r>
              <w:rPr>
                <w:color w:val="333333"/>
                <w:sz w:val="20"/>
                <w:szCs w:val="20"/>
              </w:rPr>
              <w:t>—</w:t>
            </w:r>
          </w:p>
        </w:tc>
        <w:tc>
          <w:tcPr>
            <w:tcW w:w="940" w:type="dxa"/>
            <w:tcBorders>
              <w:top w:val="nil"/>
              <w:left w:val="nil"/>
              <w:bottom w:val="nil"/>
              <w:right w:val="nil"/>
            </w:tcBorders>
            <w:shd w:val="clear" w:color="auto" w:fill="auto"/>
            <w:vAlign w:val="bottom"/>
            <w:hideMark/>
          </w:tcPr>
          <w:p w14:paraId="5DBBBF26" w14:textId="77777777" w:rsidR="00B64200" w:rsidRDefault="00B64200">
            <w:pPr>
              <w:rPr>
                <w:color w:val="333333"/>
                <w:sz w:val="20"/>
                <w:szCs w:val="20"/>
              </w:rPr>
            </w:pPr>
          </w:p>
        </w:tc>
        <w:tc>
          <w:tcPr>
            <w:tcW w:w="1020" w:type="dxa"/>
            <w:tcBorders>
              <w:top w:val="nil"/>
              <w:left w:val="nil"/>
              <w:bottom w:val="nil"/>
              <w:right w:val="nil"/>
            </w:tcBorders>
            <w:shd w:val="clear" w:color="auto" w:fill="auto"/>
            <w:vAlign w:val="bottom"/>
            <w:hideMark/>
          </w:tcPr>
          <w:p w14:paraId="06A103C7"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6A1A9D24"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1A0B6298"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41D22601" w14:textId="77777777" w:rsidR="00B64200" w:rsidRDefault="00B64200">
            <w:pPr>
              <w:rPr>
                <w:sz w:val="20"/>
                <w:szCs w:val="20"/>
              </w:rPr>
            </w:pPr>
          </w:p>
        </w:tc>
      </w:tr>
      <w:tr w:rsidR="00B64200" w14:paraId="3318E5A2" w14:textId="77777777" w:rsidTr="00B64200">
        <w:trPr>
          <w:trHeight w:val="320"/>
        </w:trPr>
        <w:tc>
          <w:tcPr>
            <w:tcW w:w="1520" w:type="dxa"/>
            <w:tcBorders>
              <w:top w:val="nil"/>
              <w:left w:val="nil"/>
              <w:bottom w:val="nil"/>
              <w:right w:val="nil"/>
            </w:tcBorders>
            <w:shd w:val="clear" w:color="auto" w:fill="auto"/>
            <w:vAlign w:val="bottom"/>
            <w:hideMark/>
          </w:tcPr>
          <w:p w14:paraId="0965C361"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200511EB" w14:textId="77777777" w:rsidR="00B64200" w:rsidRDefault="00B64200">
            <w:pPr>
              <w:rPr>
                <w:sz w:val="20"/>
                <w:szCs w:val="20"/>
              </w:rPr>
            </w:pPr>
          </w:p>
        </w:tc>
        <w:tc>
          <w:tcPr>
            <w:tcW w:w="1100" w:type="dxa"/>
            <w:tcBorders>
              <w:top w:val="nil"/>
              <w:left w:val="nil"/>
              <w:bottom w:val="nil"/>
              <w:right w:val="nil"/>
            </w:tcBorders>
            <w:shd w:val="clear" w:color="auto" w:fill="auto"/>
            <w:vAlign w:val="bottom"/>
            <w:hideMark/>
          </w:tcPr>
          <w:p w14:paraId="7D8D2841"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2B4E352F" w14:textId="77777777" w:rsidR="00B64200" w:rsidRDefault="00B64200">
            <w:pPr>
              <w:rPr>
                <w:sz w:val="20"/>
                <w:szCs w:val="20"/>
              </w:rPr>
            </w:pPr>
          </w:p>
        </w:tc>
        <w:tc>
          <w:tcPr>
            <w:tcW w:w="1020" w:type="dxa"/>
            <w:tcBorders>
              <w:top w:val="nil"/>
              <w:left w:val="nil"/>
              <w:bottom w:val="nil"/>
              <w:right w:val="nil"/>
            </w:tcBorders>
            <w:shd w:val="clear" w:color="auto" w:fill="auto"/>
            <w:vAlign w:val="bottom"/>
            <w:hideMark/>
          </w:tcPr>
          <w:p w14:paraId="725B1161"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2AB6B71E"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3E9BBD8F"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77C3F19C" w14:textId="77777777" w:rsidR="00B64200" w:rsidRDefault="00B64200">
            <w:pPr>
              <w:rPr>
                <w:sz w:val="20"/>
                <w:szCs w:val="20"/>
              </w:rPr>
            </w:pPr>
          </w:p>
        </w:tc>
      </w:tr>
      <w:tr w:rsidR="00B64200" w14:paraId="1F12848E" w14:textId="77777777" w:rsidTr="00B64200">
        <w:trPr>
          <w:cantSplit/>
          <w:trHeight w:val="320"/>
        </w:trPr>
        <w:tc>
          <w:tcPr>
            <w:tcW w:w="1520" w:type="dxa"/>
            <w:tcBorders>
              <w:top w:val="nil"/>
              <w:left w:val="nil"/>
              <w:bottom w:val="nil"/>
              <w:right w:val="nil"/>
            </w:tcBorders>
            <w:shd w:val="clear" w:color="auto" w:fill="auto"/>
            <w:vAlign w:val="bottom"/>
            <w:hideMark/>
          </w:tcPr>
          <w:p w14:paraId="5D2E4A59" w14:textId="009443C4" w:rsidR="00B64200" w:rsidRPr="001A1FB5" w:rsidRDefault="00B64200">
            <w:pPr>
              <w:rPr>
                <w:color w:val="333333"/>
                <w:sz w:val="20"/>
                <w:szCs w:val="20"/>
              </w:rPr>
            </w:pPr>
            <w:proofErr w:type="spellStart"/>
            <w:r w:rsidRPr="001A1FB5">
              <w:rPr>
                <w:color w:val="333333"/>
                <w:sz w:val="20"/>
                <w:szCs w:val="20"/>
              </w:rPr>
              <w:t xml:space="preserve">Self </w:t>
            </w:r>
            <w:r w:rsidR="001A1FB5">
              <w:rPr>
                <w:color w:val="333333"/>
                <w:sz w:val="20"/>
                <w:szCs w:val="20"/>
              </w:rPr>
              <w:t>f</w:t>
            </w:r>
            <w:r w:rsidRPr="001A1FB5">
              <w:rPr>
                <w:color w:val="333333"/>
                <w:sz w:val="20"/>
                <w:szCs w:val="20"/>
              </w:rPr>
              <w:t>ocus</w:t>
            </w:r>
            <w:proofErr w:type="spellEnd"/>
          </w:p>
        </w:tc>
        <w:tc>
          <w:tcPr>
            <w:tcW w:w="960" w:type="dxa"/>
            <w:tcBorders>
              <w:top w:val="nil"/>
              <w:left w:val="nil"/>
              <w:bottom w:val="nil"/>
              <w:right w:val="nil"/>
            </w:tcBorders>
            <w:shd w:val="clear" w:color="auto" w:fill="auto"/>
            <w:vAlign w:val="bottom"/>
            <w:hideMark/>
          </w:tcPr>
          <w:p w14:paraId="53E711A5"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629CD48F" w14:textId="77777777" w:rsidR="00B64200" w:rsidRDefault="00B64200">
            <w:pPr>
              <w:rPr>
                <w:color w:val="333333"/>
                <w:sz w:val="20"/>
                <w:szCs w:val="20"/>
              </w:rPr>
            </w:pPr>
            <w:r>
              <w:rPr>
                <w:color w:val="333333"/>
                <w:sz w:val="20"/>
                <w:szCs w:val="20"/>
              </w:rPr>
              <w:t>0.42</w:t>
            </w:r>
          </w:p>
        </w:tc>
        <w:tc>
          <w:tcPr>
            <w:tcW w:w="940" w:type="dxa"/>
            <w:tcBorders>
              <w:top w:val="nil"/>
              <w:left w:val="nil"/>
              <w:bottom w:val="nil"/>
              <w:right w:val="nil"/>
            </w:tcBorders>
            <w:shd w:val="clear" w:color="auto" w:fill="auto"/>
            <w:vAlign w:val="bottom"/>
            <w:hideMark/>
          </w:tcPr>
          <w:p w14:paraId="35936830" w14:textId="77777777" w:rsidR="00B64200" w:rsidRDefault="00B64200">
            <w:pPr>
              <w:rPr>
                <w:color w:val="333333"/>
                <w:sz w:val="20"/>
                <w:szCs w:val="20"/>
              </w:rPr>
            </w:pPr>
            <w:r>
              <w:rPr>
                <w:color w:val="333333"/>
                <w:sz w:val="20"/>
                <w:szCs w:val="20"/>
              </w:rPr>
              <w:t>—</w:t>
            </w:r>
          </w:p>
        </w:tc>
        <w:tc>
          <w:tcPr>
            <w:tcW w:w="1020" w:type="dxa"/>
            <w:tcBorders>
              <w:top w:val="nil"/>
              <w:left w:val="nil"/>
              <w:bottom w:val="nil"/>
              <w:right w:val="nil"/>
            </w:tcBorders>
            <w:shd w:val="clear" w:color="auto" w:fill="auto"/>
            <w:vAlign w:val="bottom"/>
            <w:hideMark/>
          </w:tcPr>
          <w:p w14:paraId="7310C50A" w14:textId="77777777" w:rsidR="00B64200" w:rsidRDefault="00B64200">
            <w:pPr>
              <w:rPr>
                <w:color w:val="333333"/>
                <w:sz w:val="20"/>
                <w:szCs w:val="20"/>
              </w:rPr>
            </w:pPr>
          </w:p>
        </w:tc>
        <w:tc>
          <w:tcPr>
            <w:tcW w:w="920" w:type="dxa"/>
            <w:tcBorders>
              <w:top w:val="nil"/>
              <w:left w:val="nil"/>
              <w:bottom w:val="nil"/>
              <w:right w:val="nil"/>
            </w:tcBorders>
            <w:shd w:val="clear" w:color="auto" w:fill="auto"/>
            <w:vAlign w:val="bottom"/>
            <w:hideMark/>
          </w:tcPr>
          <w:p w14:paraId="6563F509"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46BC4365"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3F724D76" w14:textId="77777777" w:rsidR="00B64200" w:rsidRDefault="00B64200">
            <w:pPr>
              <w:rPr>
                <w:sz w:val="20"/>
                <w:szCs w:val="20"/>
              </w:rPr>
            </w:pPr>
          </w:p>
        </w:tc>
      </w:tr>
      <w:tr w:rsidR="00B64200" w14:paraId="51527C1F" w14:textId="77777777" w:rsidTr="00B64200">
        <w:trPr>
          <w:cantSplit/>
          <w:trHeight w:val="320"/>
        </w:trPr>
        <w:tc>
          <w:tcPr>
            <w:tcW w:w="1520" w:type="dxa"/>
            <w:tcBorders>
              <w:top w:val="nil"/>
              <w:left w:val="nil"/>
              <w:bottom w:val="nil"/>
              <w:right w:val="nil"/>
            </w:tcBorders>
            <w:shd w:val="clear" w:color="auto" w:fill="auto"/>
            <w:vAlign w:val="bottom"/>
            <w:hideMark/>
          </w:tcPr>
          <w:p w14:paraId="24740983"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129DBCD6" w14:textId="77777777" w:rsidR="00B64200" w:rsidRDefault="00B64200">
            <w:pPr>
              <w:rPr>
                <w:color w:val="333333"/>
                <w:sz w:val="20"/>
                <w:szCs w:val="20"/>
              </w:rPr>
            </w:pPr>
            <w:r>
              <w:rPr>
                <w:color w:val="333333"/>
                <w:sz w:val="20"/>
                <w:szCs w:val="20"/>
              </w:rPr>
              <w:t>p-value</w:t>
            </w:r>
          </w:p>
        </w:tc>
        <w:tc>
          <w:tcPr>
            <w:tcW w:w="1100" w:type="dxa"/>
            <w:tcBorders>
              <w:top w:val="nil"/>
              <w:left w:val="nil"/>
              <w:bottom w:val="nil"/>
              <w:right w:val="nil"/>
            </w:tcBorders>
            <w:shd w:val="clear" w:color="auto" w:fill="auto"/>
            <w:vAlign w:val="bottom"/>
            <w:hideMark/>
          </w:tcPr>
          <w:p w14:paraId="486213D7" w14:textId="77777777" w:rsidR="00B64200" w:rsidRDefault="00B64200">
            <w:pPr>
              <w:rPr>
                <w:color w:val="333333"/>
                <w:sz w:val="20"/>
                <w:szCs w:val="20"/>
              </w:rPr>
            </w:pPr>
            <w:r>
              <w:rPr>
                <w:color w:val="333333"/>
                <w:sz w:val="20"/>
                <w:szCs w:val="20"/>
              </w:rPr>
              <w:t>&lt; .001</w:t>
            </w:r>
          </w:p>
        </w:tc>
        <w:tc>
          <w:tcPr>
            <w:tcW w:w="940" w:type="dxa"/>
            <w:tcBorders>
              <w:top w:val="nil"/>
              <w:left w:val="nil"/>
              <w:bottom w:val="nil"/>
              <w:right w:val="nil"/>
            </w:tcBorders>
            <w:shd w:val="clear" w:color="auto" w:fill="auto"/>
            <w:vAlign w:val="bottom"/>
            <w:hideMark/>
          </w:tcPr>
          <w:p w14:paraId="759FFE7C" w14:textId="77777777" w:rsidR="00B64200" w:rsidRDefault="00B64200">
            <w:pPr>
              <w:rPr>
                <w:color w:val="333333"/>
                <w:sz w:val="20"/>
                <w:szCs w:val="20"/>
              </w:rPr>
            </w:pPr>
            <w:r>
              <w:rPr>
                <w:color w:val="333333"/>
                <w:sz w:val="20"/>
                <w:szCs w:val="20"/>
              </w:rPr>
              <w:t>—</w:t>
            </w:r>
          </w:p>
        </w:tc>
        <w:tc>
          <w:tcPr>
            <w:tcW w:w="1020" w:type="dxa"/>
            <w:tcBorders>
              <w:top w:val="nil"/>
              <w:left w:val="nil"/>
              <w:bottom w:val="nil"/>
              <w:right w:val="nil"/>
            </w:tcBorders>
            <w:shd w:val="clear" w:color="auto" w:fill="auto"/>
            <w:vAlign w:val="bottom"/>
            <w:hideMark/>
          </w:tcPr>
          <w:p w14:paraId="15F2E405" w14:textId="77777777" w:rsidR="00B64200" w:rsidRDefault="00B64200">
            <w:pPr>
              <w:rPr>
                <w:color w:val="333333"/>
                <w:sz w:val="20"/>
                <w:szCs w:val="20"/>
              </w:rPr>
            </w:pPr>
          </w:p>
        </w:tc>
        <w:tc>
          <w:tcPr>
            <w:tcW w:w="920" w:type="dxa"/>
            <w:tcBorders>
              <w:top w:val="nil"/>
              <w:left w:val="nil"/>
              <w:bottom w:val="nil"/>
              <w:right w:val="nil"/>
            </w:tcBorders>
            <w:shd w:val="clear" w:color="auto" w:fill="auto"/>
            <w:vAlign w:val="bottom"/>
            <w:hideMark/>
          </w:tcPr>
          <w:p w14:paraId="222248CB"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184F5756"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36D62B93" w14:textId="77777777" w:rsidR="00B64200" w:rsidRDefault="00B64200">
            <w:pPr>
              <w:rPr>
                <w:sz w:val="20"/>
                <w:szCs w:val="20"/>
              </w:rPr>
            </w:pPr>
          </w:p>
        </w:tc>
      </w:tr>
      <w:tr w:rsidR="00B64200" w14:paraId="2A7CD4CE" w14:textId="77777777" w:rsidTr="00B64200">
        <w:trPr>
          <w:trHeight w:val="320"/>
        </w:trPr>
        <w:tc>
          <w:tcPr>
            <w:tcW w:w="1520" w:type="dxa"/>
            <w:tcBorders>
              <w:top w:val="nil"/>
              <w:left w:val="nil"/>
              <w:bottom w:val="nil"/>
              <w:right w:val="nil"/>
            </w:tcBorders>
            <w:shd w:val="clear" w:color="auto" w:fill="auto"/>
            <w:vAlign w:val="bottom"/>
            <w:hideMark/>
          </w:tcPr>
          <w:p w14:paraId="6470834E"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4B6A4391" w14:textId="77777777" w:rsidR="00B64200" w:rsidRDefault="00B64200">
            <w:pPr>
              <w:rPr>
                <w:sz w:val="20"/>
                <w:szCs w:val="20"/>
              </w:rPr>
            </w:pPr>
          </w:p>
        </w:tc>
        <w:tc>
          <w:tcPr>
            <w:tcW w:w="1100" w:type="dxa"/>
            <w:tcBorders>
              <w:top w:val="nil"/>
              <w:left w:val="nil"/>
              <w:bottom w:val="nil"/>
              <w:right w:val="nil"/>
            </w:tcBorders>
            <w:shd w:val="clear" w:color="auto" w:fill="auto"/>
            <w:vAlign w:val="bottom"/>
            <w:hideMark/>
          </w:tcPr>
          <w:p w14:paraId="46AEF1A9"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4079AE05" w14:textId="77777777" w:rsidR="00B64200" w:rsidRDefault="00B64200">
            <w:pPr>
              <w:rPr>
                <w:sz w:val="20"/>
                <w:szCs w:val="20"/>
              </w:rPr>
            </w:pPr>
          </w:p>
        </w:tc>
        <w:tc>
          <w:tcPr>
            <w:tcW w:w="1020" w:type="dxa"/>
            <w:tcBorders>
              <w:top w:val="nil"/>
              <w:left w:val="nil"/>
              <w:bottom w:val="nil"/>
              <w:right w:val="nil"/>
            </w:tcBorders>
            <w:shd w:val="clear" w:color="auto" w:fill="auto"/>
            <w:vAlign w:val="bottom"/>
            <w:hideMark/>
          </w:tcPr>
          <w:p w14:paraId="1715D68D"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3BD4A5CE"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67E9ADB8"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0ABA5C8A" w14:textId="77777777" w:rsidR="00B64200" w:rsidRDefault="00B64200">
            <w:pPr>
              <w:rPr>
                <w:sz w:val="20"/>
                <w:szCs w:val="20"/>
              </w:rPr>
            </w:pPr>
          </w:p>
        </w:tc>
      </w:tr>
      <w:tr w:rsidR="00B64200" w14:paraId="40441E7E" w14:textId="77777777" w:rsidTr="00B64200">
        <w:trPr>
          <w:cantSplit/>
          <w:trHeight w:val="320"/>
        </w:trPr>
        <w:tc>
          <w:tcPr>
            <w:tcW w:w="1520" w:type="dxa"/>
            <w:tcBorders>
              <w:top w:val="nil"/>
              <w:left w:val="nil"/>
              <w:bottom w:val="nil"/>
              <w:right w:val="nil"/>
            </w:tcBorders>
            <w:shd w:val="clear" w:color="auto" w:fill="auto"/>
            <w:vAlign w:val="bottom"/>
            <w:hideMark/>
          </w:tcPr>
          <w:p w14:paraId="11FC9EEE" w14:textId="204B5AC1" w:rsidR="00B64200" w:rsidRPr="001A1FB5" w:rsidRDefault="00B64200">
            <w:pPr>
              <w:rPr>
                <w:color w:val="333333"/>
                <w:sz w:val="20"/>
                <w:szCs w:val="20"/>
              </w:rPr>
            </w:pPr>
            <w:r w:rsidRPr="001A1FB5">
              <w:rPr>
                <w:color w:val="333333"/>
                <w:sz w:val="20"/>
                <w:szCs w:val="20"/>
              </w:rPr>
              <w:t xml:space="preserve">Other </w:t>
            </w:r>
            <w:r w:rsidR="001A1FB5">
              <w:rPr>
                <w:color w:val="333333"/>
                <w:sz w:val="20"/>
                <w:szCs w:val="20"/>
              </w:rPr>
              <w:t>f</w:t>
            </w:r>
            <w:r w:rsidRPr="001A1FB5">
              <w:rPr>
                <w:color w:val="333333"/>
                <w:sz w:val="20"/>
                <w:szCs w:val="20"/>
              </w:rPr>
              <w:t>ocus</w:t>
            </w:r>
          </w:p>
        </w:tc>
        <w:tc>
          <w:tcPr>
            <w:tcW w:w="960" w:type="dxa"/>
            <w:tcBorders>
              <w:top w:val="nil"/>
              <w:left w:val="nil"/>
              <w:bottom w:val="nil"/>
              <w:right w:val="nil"/>
            </w:tcBorders>
            <w:shd w:val="clear" w:color="auto" w:fill="auto"/>
            <w:vAlign w:val="bottom"/>
            <w:hideMark/>
          </w:tcPr>
          <w:p w14:paraId="2369DDDD"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2F71331D" w14:textId="77777777" w:rsidR="00B64200" w:rsidRDefault="00B64200">
            <w:pPr>
              <w:rPr>
                <w:color w:val="333333"/>
                <w:sz w:val="20"/>
                <w:szCs w:val="20"/>
              </w:rPr>
            </w:pPr>
            <w:r>
              <w:rPr>
                <w:color w:val="333333"/>
                <w:sz w:val="20"/>
                <w:szCs w:val="20"/>
              </w:rPr>
              <w:t>-0.21</w:t>
            </w:r>
          </w:p>
        </w:tc>
        <w:tc>
          <w:tcPr>
            <w:tcW w:w="940" w:type="dxa"/>
            <w:tcBorders>
              <w:top w:val="nil"/>
              <w:left w:val="nil"/>
              <w:bottom w:val="nil"/>
              <w:right w:val="nil"/>
            </w:tcBorders>
            <w:shd w:val="clear" w:color="auto" w:fill="auto"/>
            <w:vAlign w:val="bottom"/>
            <w:hideMark/>
          </w:tcPr>
          <w:p w14:paraId="24C2B27C" w14:textId="77777777" w:rsidR="00B64200" w:rsidRDefault="00B64200">
            <w:pPr>
              <w:rPr>
                <w:color w:val="333333"/>
                <w:sz w:val="20"/>
                <w:szCs w:val="20"/>
              </w:rPr>
            </w:pPr>
            <w:r>
              <w:rPr>
                <w:color w:val="333333"/>
                <w:sz w:val="20"/>
                <w:szCs w:val="20"/>
              </w:rPr>
              <w:t>-0.27</w:t>
            </w:r>
          </w:p>
        </w:tc>
        <w:tc>
          <w:tcPr>
            <w:tcW w:w="1020" w:type="dxa"/>
            <w:tcBorders>
              <w:top w:val="nil"/>
              <w:left w:val="nil"/>
              <w:bottom w:val="nil"/>
              <w:right w:val="nil"/>
            </w:tcBorders>
            <w:shd w:val="clear" w:color="auto" w:fill="auto"/>
            <w:vAlign w:val="bottom"/>
            <w:hideMark/>
          </w:tcPr>
          <w:p w14:paraId="5C45F572" w14:textId="77777777" w:rsidR="00B64200" w:rsidRDefault="00B64200">
            <w:pPr>
              <w:rPr>
                <w:color w:val="333333"/>
                <w:sz w:val="20"/>
                <w:szCs w:val="20"/>
              </w:rPr>
            </w:pPr>
            <w:r>
              <w:rPr>
                <w:color w:val="333333"/>
                <w:sz w:val="20"/>
                <w:szCs w:val="20"/>
              </w:rPr>
              <w:t>—</w:t>
            </w:r>
          </w:p>
        </w:tc>
        <w:tc>
          <w:tcPr>
            <w:tcW w:w="920" w:type="dxa"/>
            <w:tcBorders>
              <w:top w:val="nil"/>
              <w:left w:val="nil"/>
              <w:bottom w:val="nil"/>
              <w:right w:val="nil"/>
            </w:tcBorders>
            <w:shd w:val="clear" w:color="auto" w:fill="auto"/>
            <w:vAlign w:val="bottom"/>
            <w:hideMark/>
          </w:tcPr>
          <w:p w14:paraId="02E5EB50" w14:textId="77777777" w:rsidR="00B64200" w:rsidRDefault="00B64200">
            <w:pPr>
              <w:rPr>
                <w:color w:val="333333"/>
                <w:sz w:val="20"/>
                <w:szCs w:val="20"/>
              </w:rPr>
            </w:pPr>
          </w:p>
        </w:tc>
        <w:tc>
          <w:tcPr>
            <w:tcW w:w="940" w:type="dxa"/>
            <w:tcBorders>
              <w:top w:val="nil"/>
              <w:left w:val="nil"/>
              <w:bottom w:val="nil"/>
              <w:right w:val="nil"/>
            </w:tcBorders>
            <w:shd w:val="clear" w:color="auto" w:fill="auto"/>
            <w:vAlign w:val="bottom"/>
            <w:hideMark/>
          </w:tcPr>
          <w:p w14:paraId="498107D2"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7615E020" w14:textId="77777777" w:rsidR="00B64200" w:rsidRDefault="00B64200">
            <w:pPr>
              <w:rPr>
                <w:sz w:val="20"/>
                <w:szCs w:val="20"/>
              </w:rPr>
            </w:pPr>
          </w:p>
        </w:tc>
      </w:tr>
      <w:tr w:rsidR="00B64200" w14:paraId="2812545E" w14:textId="77777777" w:rsidTr="00B64200">
        <w:trPr>
          <w:cantSplit/>
          <w:trHeight w:val="320"/>
        </w:trPr>
        <w:tc>
          <w:tcPr>
            <w:tcW w:w="1520" w:type="dxa"/>
            <w:tcBorders>
              <w:top w:val="nil"/>
              <w:left w:val="nil"/>
              <w:bottom w:val="nil"/>
              <w:right w:val="nil"/>
            </w:tcBorders>
            <w:shd w:val="clear" w:color="auto" w:fill="auto"/>
            <w:vAlign w:val="bottom"/>
            <w:hideMark/>
          </w:tcPr>
          <w:p w14:paraId="10528CC9"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49EFB9A9" w14:textId="77777777" w:rsidR="00B64200" w:rsidRDefault="00B64200">
            <w:pPr>
              <w:rPr>
                <w:color w:val="333333"/>
                <w:sz w:val="20"/>
                <w:szCs w:val="20"/>
              </w:rPr>
            </w:pPr>
            <w:r>
              <w:rPr>
                <w:color w:val="333333"/>
                <w:sz w:val="20"/>
                <w:szCs w:val="20"/>
              </w:rPr>
              <w:t>p-value</w:t>
            </w:r>
          </w:p>
        </w:tc>
        <w:tc>
          <w:tcPr>
            <w:tcW w:w="1100" w:type="dxa"/>
            <w:tcBorders>
              <w:top w:val="nil"/>
              <w:left w:val="nil"/>
              <w:bottom w:val="nil"/>
              <w:right w:val="nil"/>
            </w:tcBorders>
            <w:shd w:val="clear" w:color="auto" w:fill="auto"/>
            <w:vAlign w:val="bottom"/>
            <w:hideMark/>
          </w:tcPr>
          <w:p w14:paraId="0CB25C8B" w14:textId="77777777" w:rsidR="00B64200" w:rsidRDefault="00B64200">
            <w:pPr>
              <w:rPr>
                <w:color w:val="333333"/>
                <w:sz w:val="20"/>
                <w:szCs w:val="20"/>
              </w:rPr>
            </w:pPr>
            <w:r>
              <w:rPr>
                <w:color w:val="333333"/>
                <w:sz w:val="20"/>
                <w:szCs w:val="20"/>
              </w:rPr>
              <w:t>0.001</w:t>
            </w:r>
          </w:p>
        </w:tc>
        <w:tc>
          <w:tcPr>
            <w:tcW w:w="940" w:type="dxa"/>
            <w:tcBorders>
              <w:top w:val="nil"/>
              <w:left w:val="nil"/>
              <w:bottom w:val="nil"/>
              <w:right w:val="nil"/>
            </w:tcBorders>
            <w:shd w:val="clear" w:color="auto" w:fill="auto"/>
            <w:vAlign w:val="bottom"/>
            <w:hideMark/>
          </w:tcPr>
          <w:p w14:paraId="3194F34C" w14:textId="77777777" w:rsidR="00B64200" w:rsidRDefault="00B64200">
            <w:pPr>
              <w:rPr>
                <w:color w:val="333333"/>
                <w:sz w:val="20"/>
                <w:szCs w:val="20"/>
              </w:rPr>
            </w:pPr>
            <w:r>
              <w:rPr>
                <w:color w:val="333333"/>
                <w:sz w:val="20"/>
                <w:szCs w:val="20"/>
              </w:rPr>
              <w:t>&lt; .001</w:t>
            </w:r>
          </w:p>
        </w:tc>
        <w:tc>
          <w:tcPr>
            <w:tcW w:w="1020" w:type="dxa"/>
            <w:tcBorders>
              <w:top w:val="nil"/>
              <w:left w:val="nil"/>
              <w:bottom w:val="nil"/>
              <w:right w:val="nil"/>
            </w:tcBorders>
            <w:shd w:val="clear" w:color="auto" w:fill="auto"/>
            <w:vAlign w:val="bottom"/>
            <w:hideMark/>
          </w:tcPr>
          <w:p w14:paraId="3A468A4B" w14:textId="77777777" w:rsidR="00B64200" w:rsidRDefault="00B64200">
            <w:pPr>
              <w:rPr>
                <w:color w:val="333333"/>
                <w:sz w:val="20"/>
                <w:szCs w:val="20"/>
              </w:rPr>
            </w:pPr>
            <w:r>
              <w:rPr>
                <w:color w:val="333333"/>
                <w:sz w:val="20"/>
                <w:szCs w:val="20"/>
              </w:rPr>
              <w:t>—</w:t>
            </w:r>
          </w:p>
        </w:tc>
        <w:tc>
          <w:tcPr>
            <w:tcW w:w="920" w:type="dxa"/>
            <w:tcBorders>
              <w:top w:val="nil"/>
              <w:left w:val="nil"/>
              <w:bottom w:val="nil"/>
              <w:right w:val="nil"/>
            </w:tcBorders>
            <w:shd w:val="clear" w:color="auto" w:fill="auto"/>
            <w:vAlign w:val="bottom"/>
            <w:hideMark/>
          </w:tcPr>
          <w:p w14:paraId="3F34375D" w14:textId="77777777" w:rsidR="00B64200" w:rsidRDefault="00B64200">
            <w:pPr>
              <w:rPr>
                <w:color w:val="333333"/>
                <w:sz w:val="20"/>
                <w:szCs w:val="20"/>
              </w:rPr>
            </w:pPr>
          </w:p>
        </w:tc>
        <w:tc>
          <w:tcPr>
            <w:tcW w:w="940" w:type="dxa"/>
            <w:tcBorders>
              <w:top w:val="nil"/>
              <w:left w:val="nil"/>
              <w:bottom w:val="nil"/>
              <w:right w:val="nil"/>
            </w:tcBorders>
            <w:shd w:val="clear" w:color="auto" w:fill="auto"/>
            <w:vAlign w:val="bottom"/>
            <w:hideMark/>
          </w:tcPr>
          <w:p w14:paraId="513CB5A3"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211119AA" w14:textId="77777777" w:rsidR="00B64200" w:rsidRDefault="00B64200">
            <w:pPr>
              <w:rPr>
                <w:sz w:val="20"/>
                <w:szCs w:val="20"/>
              </w:rPr>
            </w:pPr>
          </w:p>
        </w:tc>
      </w:tr>
      <w:tr w:rsidR="00B64200" w14:paraId="5DBD56D6" w14:textId="77777777" w:rsidTr="00B64200">
        <w:trPr>
          <w:trHeight w:val="320"/>
        </w:trPr>
        <w:tc>
          <w:tcPr>
            <w:tcW w:w="1520" w:type="dxa"/>
            <w:tcBorders>
              <w:top w:val="nil"/>
              <w:left w:val="nil"/>
              <w:bottom w:val="nil"/>
              <w:right w:val="nil"/>
            </w:tcBorders>
            <w:shd w:val="clear" w:color="auto" w:fill="auto"/>
            <w:vAlign w:val="bottom"/>
            <w:hideMark/>
          </w:tcPr>
          <w:p w14:paraId="623B6A2C"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1C64F387" w14:textId="77777777" w:rsidR="00B64200" w:rsidRDefault="00B64200">
            <w:pPr>
              <w:rPr>
                <w:sz w:val="20"/>
                <w:szCs w:val="20"/>
              </w:rPr>
            </w:pPr>
          </w:p>
        </w:tc>
        <w:tc>
          <w:tcPr>
            <w:tcW w:w="1100" w:type="dxa"/>
            <w:tcBorders>
              <w:top w:val="nil"/>
              <w:left w:val="nil"/>
              <w:bottom w:val="nil"/>
              <w:right w:val="nil"/>
            </w:tcBorders>
            <w:shd w:val="clear" w:color="auto" w:fill="auto"/>
            <w:vAlign w:val="bottom"/>
            <w:hideMark/>
          </w:tcPr>
          <w:p w14:paraId="67DF37D7"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796E1CFA" w14:textId="77777777" w:rsidR="00B64200" w:rsidRDefault="00B64200">
            <w:pPr>
              <w:rPr>
                <w:sz w:val="20"/>
                <w:szCs w:val="20"/>
              </w:rPr>
            </w:pPr>
          </w:p>
        </w:tc>
        <w:tc>
          <w:tcPr>
            <w:tcW w:w="1020" w:type="dxa"/>
            <w:tcBorders>
              <w:top w:val="nil"/>
              <w:left w:val="nil"/>
              <w:bottom w:val="nil"/>
              <w:right w:val="nil"/>
            </w:tcBorders>
            <w:shd w:val="clear" w:color="auto" w:fill="auto"/>
            <w:vAlign w:val="bottom"/>
            <w:hideMark/>
          </w:tcPr>
          <w:p w14:paraId="105A95EA"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7E35E57B"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74B197B7"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5C164762" w14:textId="77777777" w:rsidR="00B64200" w:rsidRDefault="00B64200">
            <w:pPr>
              <w:rPr>
                <w:sz w:val="20"/>
                <w:szCs w:val="20"/>
              </w:rPr>
            </w:pPr>
          </w:p>
        </w:tc>
      </w:tr>
      <w:tr w:rsidR="00B64200" w14:paraId="77C83710" w14:textId="77777777" w:rsidTr="00B64200">
        <w:trPr>
          <w:cantSplit/>
          <w:trHeight w:val="320"/>
        </w:trPr>
        <w:tc>
          <w:tcPr>
            <w:tcW w:w="1520" w:type="dxa"/>
            <w:tcBorders>
              <w:top w:val="nil"/>
              <w:left w:val="nil"/>
              <w:bottom w:val="nil"/>
              <w:right w:val="nil"/>
            </w:tcBorders>
            <w:shd w:val="clear" w:color="auto" w:fill="auto"/>
            <w:vAlign w:val="bottom"/>
            <w:hideMark/>
          </w:tcPr>
          <w:p w14:paraId="43B94096" w14:textId="7AF60B7E" w:rsidR="00B64200" w:rsidRPr="001A1FB5" w:rsidRDefault="00B64200">
            <w:pPr>
              <w:rPr>
                <w:color w:val="333333"/>
                <w:sz w:val="20"/>
                <w:szCs w:val="20"/>
              </w:rPr>
            </w:pPr>
            <w:r w:rsidRPr="001A1FB5">
              <w:rPr>
                <w:color w:val="333333"/>
                <w:sz w:val="20"/>
                <w:szCs w:val="20"/>
              </w:rPr>
              <w:t>Moral</w:t>
            </w:r>
            <w:r w:rsidR="001A1FB5">
              <w:rPr>
                <w:color w:val="333333"/>
                <w:sz w:val="20"/>
                <w:szCs w:val="20"/>
              </w:rPr>
              <w:t xml:space="preserve"> f</w:t>
            </w:r>
            <w:r w:rsidRPr="001A1FB5">
              <w:rPr>
                <w:color w:val="333333"/>
                <w:sz w:val="20"/>
                <w:szCs w:val="20"/>
              </w:rPr>
              <w:t>ocus</w:t>
            </w:r>
          </w:p>
        </w:tc>
        <w:tc>
          <w:tcPr>
            <w:tcW w:w="960" w:type="dxa"/>
            <w:tcBorders>
              <w:top w:val="nil"/>
              <w:left w:val="nil"/>
              <w:bottom w:val="nil"/>
              <w:right w:val="nil"/>
            </w:tcBorders>
            <w:shd w:val="clear" w:color="auto" w:fill="auto"/>
            <w:vAlign w:val="bottom"/>
            <w:hideMark/>
          </w:tcPr>
          <w:p w14:paraId="34EF8319"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6385304B" w14:textId="77777777" w:rsidR="00B64200" w:rsidRDefault="00B64200">
            <w:pPr>
              <w:rPr>
                <w:color w:val="333333"/>
                <w:sz w:val="20"/>
                <w:szCs w:val="20"/>
              </w:rPr>
            </w:pPr>
            <w:r>
              <w:rPr>
                <w:color w:val="333333"/>
                <w:sz w:val="20"/>
                <w:szCs w:val="20"/>
              </w:rPr>
              <w:t>-0.46</w:t>
            </w:r>
          </w:p>
        </w:tc>
        <w:tc>
          <w:tcPr>
            <w:tcW w:w="940" w:type="dxa"/>
            <w:tcBorders>
              <w:top w:val="nil"/>
              <w:left w:val="nil"/>
              <w:bottom w:val="nil"/>
              <w:right w:val="nil"/>
            </w:tcBorders>
            <w:shd w:val="clear" w:color="auto" w:fill="auto"/>
            <w:vAlign w:val="bottom"/>
            <w:hideMark/>
          </w:tcPr>
          <w:p w14:paraId="079AA1C3" w14:textId="77777777" w:rsidR="00B64200" w:rsidRDefault="00B64200">
            <w:pPr>
              <w:rPr>
                <w:color w:val="333333"/>
                <w:sz w:val="20"/>
                <w:szCs w:val="20"/>
              </w:rPr>
            </w:pPr>
            <w:r>
              <w:rPr>
                <w:color w:val="333333"/>
                <w:sz w:val="20"/>
                <w:szCs w:val="20"/>
              </w:rPr>
              <w:t>-0.24</w:t>
            </w:r>
          </w:p>
        </w:tc>
        <w:tc>
          <w:tcPr>
            <w:tcW w:w="1020" w:type="dxa"/>
            <w:tcBorders>
              <w:top w:val="nil"/>
              <w:left w:val="nil"/>
              <w:bottom w:val="nil"/>
              <w:right w:val="nil"/>
            </w:tcBorders>
            <w:shd w:val="clear" w:color="auto" w:fill="auto"/>
            <w:vAlign w:val="bottom"/>
            <w:hideMark/>
          </w:tcPr>
          <w:p w14:paraId="523C7AA0" w14:textId="77777777" w:rsidR="00B64200" w:rsidRDefault="00B64200">
            <w:pPr>
              <w:rPr>
                <w:color w:val="333333"/>
                <w:sz w:val="20"/>
                <w:szCs w:val="20"/>
              </w:rPr>
            </w:pPr>
            <w:r>
              <w:rPr>
                <w:color w:val="333333"/>
                <w:sz w:val="20"/>
                <w:szCs w:val="20"/>
              </w:rPr>
              <w:t>0.23</w:t>
            </w:r>
          </w:p>
        </w:tc>
        <w:tc>
          <w:tcPr>
            <w:tcW w:w="920" w:type="dxa"/>
            <w:tcBorders>
              <w:top w:val="nil"/>
              <w:left w:val="nil"/>
              <w:bottom w:val="nil"/>
              <w:right w:val="nil"/>
            </w:tcBorders>
            <w:shd w:val="clear" w:color="auto" w:fill="auto"/>
            <w:vAlign w:val="bottom"/>
            <w:hideMark/>
          </w:tcPr>
          <w:p w14:paraId="75391C38" w14:textId="77777777" w:rsidR="00B64200" w:rsidRDefault="00B64200">
            <w:pPr>
              <w:rPr>
                <w:color w:val="333333"/>
                <w:sz w:val="20"/>
                <w:szCs w:val="20"/>
              </w:rPr>
            </w:pPr>
            <w:r>
              <w:rPr>
                <w:color w:val="333333"/>
                <w:sz w:val="20"/>
                <w:szCs w:val="20"/>
              </w:rPr>
              <w:t>—</w:t>
            </w:r>
          </w:p>
        </w:tc>
        <w:tc>
          <w:tcPr>
            <w:tcW w:w="940" w:type="dxa"/>
            <w:tcBorders>
              <w:top w:val="nil"/>
              <w:left w:val="nil"/>
              <w:bottom w:val="nil"/>
              <w:right w:val="nil"/>
            </w:tcBorders>
            <w:shd w:val="clear" w:color="auto" w:fill="auto"/>
            <w:vAlign w:val="bottom"/>
            <w:hideMark/>
          </w:tcPr>
          <w:p w14:paraId="2AFC9737" w14:textId="77777777" w:rsidR="00B64200" w:rsidRDefault="00B64200">
            <w:pPr>
              <w:rPr>
                <w:color w:val="333333"/>
                <w:sz w:val="20"/>
                <w:szCs w:val="20"/>
              </w:rPr>
            </w:pPr>
          </w:p>
        </w:tc>
        <w:tc>
          <w:tcPr>
            <w:tcW w:w="1260" w:type="dxa"/>
            <w:tcBorders>
              <w:top w:val="nil"/>
              <w:left w:val="nil"/>
              <w:bottom w:val="nil"/>
              <w:right w:val="nil"/>
            </w:tcBorders>
            <w:shd w:val="clear" w:color="auto" w:fill="auto"/>
            <w:vAlign w:val="bottom"/>
            <w:hideMark/>
          </w:tcPr>
          <w:p w14:paraId="3741F106" w14:textId="77777777" w:rsidR="00B64200" w:rsidRDefault="00B64200">
            <w:pPr>
              <w:rPr>
                <w:sz w:val="20"/>
                <w:szCs w:val="20"/>
              </w:rPr>
            </w:pPr>
          </w:p>
        </w:tc>
      </w:tr>
      <w:tr w:rsidR="00B64200" w14:paraId="0FB52E27" w14:textId="77777777" w:rsidTr="00B64200">
        <w:trPr>
          <w:cantSplit/>
          <w:trHeight w:val="320"/>
        </w:trPr>
        <w:tc>
          <w:tcPr>
            <w:tcW w:w="1520" w:type="dxa"/>
            <w:tcBorders>
              <w:top w:val="nil"/>
              <w:left w:val="nil"/>
              <w:bottom w:val="nil"/>
              <w:right w:val="nil"/>
            </w:tcBorders>
            <w:shd w:val="clear" w:color="auto" w:fill="auto"/>
            <w:vAlign w:val="bottom"/>
            <w:hideMark/>
          </w:tcPr>
          <w:p w14:paraId="56F55061"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1C1984EA" w14:textId="77777777" w:rsidR="00B64200" w:rsidRDefault="00B64200">
            <w:pPr>
              <w:rPr>
                <w:color w:val="333333"/>
                <w:sz w:val="20"/>
                <w:szCs w:val="20"/>
              </w:rPr>
            </w:pPr>
            <w:r>
              <w:rPr>
                <w:color w:val="333333"/>
                <w:sz w:val="20"/>
                <w:szCs w:val="20"/>
              </w:rPr>
              <w:t>p-value</w:t>
            </w:r>
          </w:p>
        </w:tc>
        <w:tc>
          <w:tcPr>
            <w:tcW w:w="1100" w:type="dxa"/>
            <w:tcBorders>
              <w:top w:val="nil"/>
              <w:left w:val="nil"/>
              <w:bottom w:val="nil"/>
              <w:right w:val="nil"/>
            </w:tcBorders>
            <w:shd w:val="clear" w:color="auto" w:fill="auto"/>
            <w:vAlign w:val="bottom"/>
            <w:hideMark/>
          </w:tcPr>
          <w:p w14:paraId="1A0CB929" w14:textId="77777777" w:rsidR="00B64200" w:rsidRDefault="00B64200">
            <w:pPr>
              <w:rPr>
                <w:color w:val="333333"/>
                <w:sz w:val="20"/>
                <w:szCs w:val="20"/>
              </w:rPr>
            </w:pPr>
            <w:r>
              <w:rPr>
                <w:color w:val="333333"/>
                <w:sz w:val="20"/>
                <w:szCs w:val="20"/>
              </w:rPr>
              <w:t>&lt; .001</w:t>
            </w:r>
          </w:p>
        </w:tc>
        <w:tc>
          <w:tcPr>
            <w:tcW w:w="940" w:type="dxa"/>
            <w:tcBorders>
              <w:top w:val="nil"/>
              <w:left w:val="nil"/>
              <w:bottom w:val="nil"/>
              <w:right w:val="nil"/>
            </w:tcBorders>
            <w:shd w:val="clear" w:color="auto" w:fill="auto"/>
            <w:vAlign w:val="bottom"/>
            <w:hideMark/>
          </w:tcPr>
          <w:p w14:paraId="75281D8D" w14:textId="77777777" w:rsidR="00B64200" w:rsidRDefault="00B64200">
            <w:pPr>
              <w:rPr>
                <w:color w:val="333333"/>
                <w:sz w:val="20"/>
                <w:szCs w:val="20"/>
              </w:rPr>
            </w:pPr>
            <w:r>
              <w:rPr>
                <w:color w:val="333333"/>
                <w:sz w:val="20"/>
                <w:szCs w:val="20"/>
              </w:rPr>
              <w:t>&lt; .001</w:t>
            </w:r>
          </w:p>
        </w:tc>
        <w:tc>
          <w:tcPr>
            <w:tcW w:w="1020" w:type="dxa"/>
            <w:tcBorders>
              <w:top w:val="nil"/>
              <w:left w:val="nil"/>
              <w:bottom w:val="nil"/>
              <w:right w:val="nil"/>
            </w:tcBorders>
            <w:shd w:val="clear" w:color="auto" w:fill="auto"/>
            <w:vAlign w:val="bottom"/>
            <w:hideMark/>
          </w:tcPr>
          <w:p w14:paraId="1F02AB40" w14:textId="77777777" w:rsidR="00B64200" w:rsidRDefault="00B64200">
            <w:pPr>
              <w:rPr>
                <w:color w:val="333333"/>
                <w:sz w:val="20"/>
                <w:szCs w:val="20"/>
              </w:rPr>
            </w:pPr>
            <w:r>
              <w:rPr>
                <w:color w:val="333333"/>
                <w:sz w:val="20"/>
                <w:szCs w:val="20"/>
              </w:rPr>
              <w:t>&lt; .001</w:t>
            </w:r>
          </w:p>
        </w:tc>
        <w:tc>
          <w:tcPr>
            <w:tcW w:w="920" w:type="dxa"/>
            <w:tcBorders>
              <w:top w:val="nil"/>
              <w:left w:val="nil"/>
              <w:bottom w:val="nil"/>
              <w:right w:val="nil"/>
            </w:tcBorders>
            <w:shd w:val="clear" w:color="auto" w:fill="auto"/>
            <w:vAlign w:val="bottom"/>
            <w:hideMark/>
          </w:tcPr>
          <w:p w14:paraId="447087FF" w14:textId="77777777" w:rsidR="00B64200" w:rsidRDefault="00B64200">
            <w:pPr>
              <w:rPr>
                <w:color w:val="333333"/>
                <w:sz w:val="20"/>
                <w:szCs w:val="20"/>
              </w:rPr>
            </w:pPr>
            <w:r>
              <w:rPr>
                <w:color w:val="333333"/>
                <w:sz w:val="20"/>
                <w:szCs w:val="20"/>
              </w:rPr>
              <w:t>—</w:t>
            </w:r>
          </w:p>
        </w:tc>
        <w:tc>
          <w:tcPr>
            <w:tcW w:w="940" w:type="dxa"/>
            <w:tcBorders>
              <w:top w:val="nil"/>
              <w:left w:val="nil"/>
              <w:bottom w:val="nil"/>
              <w:right w:val="nil"/>
            </w:tcBorders>
            <w:shd w:val="clear" w:color="auto" w:fill="auto"/>
            <w:vAlign w:val="bottom"/>
            <w:hideMark/>
          </w:tcPr>
          <w:p w14:paraId="2C1E21FF" w14:textId="77777777" w:rsidR="00B64200" w:rsidRDefault="00B64200">
            <w:pPr>
              <w:rPr>
                <w:color w:val="333333"/>
                <w:sz w:val="20"/>
                <w:szCs w:val="20"/>
              </w:rPr>
            </w:pPr>
          </w:p>
        </w:tc>
        <w:tc>
          <w:tcPr>
            <w:tcW w:w="1260" w:type="dxa"/>
            <w:tcBorders>
              <w:top w:val="nil"/>
              <w:left w:val="nil"/>
              <w:bottom w:val="nil"/>
              <w:right w:val="nil"/>
            </w:tcBorders>
            <w:shd w:val="clear" w:color="auto" w:fill="auto"/>
            <w:vAlign w:val="bottom"/>
            <w:hideMark/>
          </w:tcPr>
          <w:p w14:paraId="1B0AFDBE" w14:textId="77777777" w:rsidR="00B64200" w:rsidRDefault="00B64200">
            <w:pPr>
              <w:rPr>
                <w:sz w:val="20"/>
                <w:szCs w:val="20"/>
              </w:rPr>
            </w:pPr>
          </w:p>
        </w:tc>
      </w:tr>
      <w:tr w:rsidR="00B64200" w14:paraId="00479C97" w14:textId="77777777" w:rsidTr="00B64200">
        <w:trPr>
          <w:trHeight w:val="320"/>
        </w:trPr>
        <w:tc>
          <w:tcPr>
            <w:tcW w:w="1520" w:type="dxa"/>
            <w:tcBorders>
              <w:top w:val="nil"/>
              <w:left w:val="nil"/>
              <w:bottom w:val="nil"/>
              <w:right w:val="nil"/>
            </w:tcBorders>
            <w:shd w:val="clear" w:color="auto" w:fill="auto"/>
            <w:vAlign w:val="bottom"/>
            <w:hideMark/>
          </w:tcPr>
          <w:p w14:paraId="34B856A0"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1EE00468" w14:textId="77777777" w:rsidR="00B64200" w:rsidRDefault="00B64200">
            <w:pPr>
              <w:rPr>
                <w:sz w:val="20"/>
                <w:szCs w:val="20"/>
              </w:rPr>
            </w:pPr>
          </w:p>
        </w:tc>
        <w:tc>
          <w:tcPr>
            <w:tcW w:w="1100" w:type="dxa"/>
            <w:tcBorders>
              <w:top w:val="nil"/>
              <w:left w:val="nil"/>
              <w:bottom w:val="nil"/>
              <w:right w:val="nil"/>
            </w:tcBorders>
            <w:shd w:val="clear" w:color="auto" w:fill="auto"/>
            <w:vAlign w:val="bottom"/>
            <w:hideMark/>
          </w:tcPr>
          <w:p w14:paraId="1315B9D0"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43862499" w14:textId="77777777" w:rsidR="00B64200" w:rsidRDefault="00B64200">
            <w:pPr>
              <w:rPr>
                <w:sz w:val="20"/>
                <w:szCs w:val="20"/>
              </w:rPr>
            </w:pPr>
          </w:p>
        </w:tc>
        <w:tc>
          <w:tcPr>
            <w:tcW w:w="1020" w:type="dxa"/>
            <w:tcBorders>
              <w:top w:val="nil"/>
              <w:left w:val="nil"/>
              <w:bottom w:val="nil"/>
              <w:right w:val="nil"/>
            </w:tcBorders>
            <w:shd w:val="clear" w:color="auto" w:fill="auto"/>
            <w:vAlign w:val="bottom"/>
            <w:hideMark/>
          </w:tcPr>
          <w:p w14:paraId="0C36D8BA"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2F251490"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3C92AC9B"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61F49D68" w14:textId="77777777" w:rsidR="00B64200" w:rsidRDefault="00B64200">
            <w:pPr>
              <w:rPr>
                <w:sz w:val="20"/>
                <w:szCs w:val="20"/>
              </w:rPr>
            </w:pPr>
          </w:p>
        </w:tc>
      </w:tr>
      <w:tr w:rsidR="00B64200" w14:paraId="47AD8E0E" w14:textId="77777777" w:rsidTr="00B64200">
        <w:trPr>
          <w:cantSplit/>
          <w:trHeight w:val="320"/>
        </w:trPr>
        <w:tc>
          <w:tcPr>
            <w:tcW w:w="1520" w:type="dxa"/>
            <w:tcBorders>
              <w:top w:val="nil"/>
              <w:left w:val="nil"/>
              <w:bottom w:val="nil"/>
              <w:right w:val="nil"/>
            </w:tcBorders>
            <w:shd w:val="clear" w:color="auto" w:fill="auto"/>
            <w:vAlign w:val="bottom"/>
            <w:hideMark/>
          </w:tcPr>
          <w:p w14:paraId="564EFF5B" w14:textId="153BC26F" w:rsidR="00B64200" w:rsidRPr="001A1FB5" w:rsidRDefault="00B64200">
            <w:pPr>
              <w:rPr>
                <w:color w:val="333333"/>
                <w:sz w:val="20"/>
                <w:szCs w:val="20"/>
              </w:rPr>
            </w:pPr>
            <w:r w:rsidRPr="001A1FB5">
              <w:rPr>
                <w:color w:val="333333"/>
                <w:sz w:val="20"/>
                <w:szCs w:val="20"/>
              </w:rPr>
              <w:t xml:space="preserve">Altruism </w:t>
            </w:r>
            <w:r w:rsidR="001A1FB5">
              <w:rPr>
                <w:color w:val="333333"/>
                <w:sz w:val="20"/>
                <w:szCs w:val="20"/>
              </w:rPr>
              <w:t>f</w:t>
            </w:r>
            <w:r w:rsidRPr="001A1FB5">
              <w:rPr>
                <w:color w:val="333333"/>
                <w:sz w:val="20"/>
                <w:szCs w:val="20"/>
              </w:rPr>
              <w:t>ocus</w:t>
            </w:r>
          </w:p>
        </w:tc>
        <w:tc>
          <w:tcPr>
            <w:tcW w:w="960" w:type="dxa"/>
            <w:tcBorders>
              <w:top w:val="nil"/>
              <w:left w:val="nil"/>
              <w:bottom w:val="nil"/>
              <w:right w:val="nil"/>
            </w:tcBorders>
            <w:shd w:val="clear" w:color="auto" w:fill="auto"/>
            <w:vAlign w:val="bottom"/>
            <w:hideMark/>
          </w:tcPr>
          <w:p w14:paraId="2FA7303C"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3BF23E6C" w14:textId="77777777" w:rsidR="00B64200" w:rsidRDefault="00B64200">
            <w:pPr>
              <w:rPr>
                <w:color w:val="333333"/>
                <w:sz w:val="20"/>
                <w:szCs w:val="20"/>
              </w:rPr>
            </w:pPr>
            <w:r>
              <w:rPr>
                <w:color w:val="333333"/>
                <w:sz w:val="20"/>
                <w:szCs w:val="20"/>
              </w:rPr>
              <w:t>-0.31</w:t>
            </w:r>
          </w:p>
        </w:tc>
        <w:tc>
          <w:tcPr>
            <w:tcW w:w="940" w:type="dxa"/>
            <w:tcBorders>
              <w:top w:val="nil"/>
              <w:left w:val="nil"/>
              <w:bottom w:val="nil"/>
              <w:right w:val="nil"/>
            </w:tcBorders>
            <w:shd w:val="clear" w:color="auto" w:fill="auto"/>
            <w:vAlign w:val="bottom"/>
            <w:hideMark/>
          </w:tcPr>
          <w:p w14:paraId="575179CB" w14:textId="77777777" w:rsidR="00B64200" w:rsidRDefault="00B64200">
            <w:pPr>
              <w:rPr>
                <w:color w:val="333333"/>
                <w:sz w:val="20"/>
                <w:szCs w:val="20"/>
              </w:rPr>
            </w:pPr>
            <w:r>
              <w:rPr>
                <w:color w:val="333333"/>
                <w:sz w:val="20"/>
                <w:szCs w:val="20"/>
              </w:rPr>
              <w:t>-0.07</w:t>
            </w:r>
          </w:p>
        </w:tc>
        <w:tc>
          <w:tcPr>
            <w:tcW w:w="1020" w:type="dxa"/>
            <w:tcBorders>
              <w:top w:val="nil"/>
              <w:left w:val="nil"/>
              <w:bottom w:val="nil"/>
              <w:right w:val="nil"/>
            </w:tcBorders>
            <w:shd w:val="clear" w:color="auto" w:fill="auto"/>
            <w:vAlign w:val="bottom"/>
            <w:hideMark/>
          </w:tcPr>
          <w:p w14:paraId="6BBA424D" w14:textId="77777777" w:rsidR="00B64200" w:rsidRDefault="00B64200">
            <w:pPr>
              <w:rPr>
                <w:color w:val="333333"/>
                <w:sz w:val="20"/>
                <w:szCs w:val="20"/>
              </w:rPr>
            </w:pPr>
            <w:r>
              <w:rPr>
                <w:color w:val="333333"/>
                <w:sz w:val="20"/>
                <w:szCs w:val="20"/>
              </w:rPr>
              <w:t>0.41</w:t>
            </w:r>
          </w:p>
        </w:tc>
        <w:tc>
          <w:tcPr>
            <w:tcW w:w="920" w:type="dxa"/>
            <w:tcBorders>
              <w:top w:val="nil"/>
              <w:left w:val="nil"/>
              <w:bottom w:val="nil"/>
              <w:right w:val="nil"/>
            </w:tcBorders>
            <w:shd w:val="clear" w:color="auto" w:fill="auto"/>
            <w:vAlign w:val="bottom"/>
            <w:hideMark/>
          </w:tcPr>
          <w:p w14:paraId="638E70D7" w14:textId="77777777" w:rsidR="00B64200" w:rsidRDefault="00B64200">
            <w:pPr>
              <w:rPr>
                <w:color w:val="333333"/>
                <w:sz w:val="20"/>
                <w:szCs w:val="20"/>
              </w:rPr>
            </w:pPr>
            <w:r>
              <w:rPr>
                <w:color w:val="333333"/>
                <w:sz w:val="20"/>
                <w:szCs w:val="20"/>
              </w:rPr>
              <w:t>0.18</w:t>
            </w:r>
          </w:p>
        </w:tc>
        <w:tc>
          <w:tcPr>
            <w:tcW w:w="940" w:type="dxa"/>
            <w:tcBorders>
              <w:top w:val="nil"/>
              <w:left w:val="nil"/>
              <w:bottom w:val="nil"/>
              <w:right w:val="nil"/>
            </w:tcBorders>
            <w:shd w:val="clear" w:color="auto" w:fill="auto"/>
            <w:vAlign w:val="bottom"/>
            <w:hideMark/>
          </w:tcPr>
          <w:p w14:paraId="6A8BE575" w14:textId="77777777" w:rsidR="00B64200" w:rsidRDefault="00B64200">
            <w:pPr>
              <w:rPr>
                <w:color w:val="333333"/>
                <w:sz w:val="20"/>
                <w:szCs w:val="20"/>
              </w:rPr>
            </w:pPr>
            <w:r>
              <w:rPr>
                <w:color w:val="333333"/>
                <w:sz w:val="20"/>
                <w:szCs w:val="20"/>
              </w:rPr>
              <w:t>—</w:t>
            </w:r>
          </w:p>
        </w:tc>
        <w:tc>
          <w:tcPr>
            <w:tcW w:w="1260" w:type="dxa"/>
            <w:tcBorders>
              <w:top w:val="nil"/>
              <w:left w:val="nil"/>
              <w:bottom w:val="nil"/>
              <w:right w:val="nil"/>
            </w:tcBorders>
            <w:shd w:val="clear" w:color="auto" w:fill="auto"/>
            <w:vAlign w:val="bottom"/>
            <w:hideMark/>
          </w:tcPr>
          <w:p w14:paraId="13EEB54A" w14:textId="77777777" w:rsidR="00B64200" w:rsidRDefault="00B64200">
            <w:pPr>
              <w:rPr>
                <w:color w:val="333333"/>
                <w:sz w:val="20"/>
                <w:szCs w:val="20"/>
              </w:rPr>
            </w:pPr>
          </w:p>
        </w:tc>
      </w:tr>
      <w:tr w:rsidR="00B64200" w14:paraId="24A46CDD" w14:textId="77777777" w:rsidTr="00B64200">
        <w:trPr>
          <w:cantSplit/>
          <w:trHeight w:val="320"/>
        </w:trPr>
        <w:tc>
          <w:tcPr>
            <w:tcW w:w="1520" w:type="dxa"/>
            <w:tcBorders>
              <w:top w:val="nil"/>
              <w:left w:val="nil"/>
              <w:bottom w:val="nil"/>
              <w:right w:val="nil"/>
            </w:tcBorders>
            <w:shd w:val="clear" w:color="auto" w:fill="auto"/>
            <w:vAlign w:val="bottom"/>
            <w:hideMark/>
          </w:tcPr>
          <w:p w14:paraId="682F9570"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0484C82D" w14:textId="77777777" w:rsidR="00B64200" w:rsidRDefault="00B64200">
            <w:pPr>
              <w:rPr>
                <w:color w:val="333333"/>
                <w:sz w:val="20"/>
                <w:szCs w:val="20"/>
              </w:rPr>
            </w:pPr>
            <w:r>
              <w:rPr>
                <w:color w:val="333333"/>
                <w:sz w:val="20"/>
                <w:szCs w:val="20"/>
              </w:rPr>
              <w:t>p-value</w:t>
            </w:r>
          </w:p>
        </w:tc>
        <w:tc>
          <w:tcPr>
            <w:tcW w:w="1100" w:type="dxa"/>
            <w:tcBorders>
              <w:top w:val="nil"/>
              <w:left w:val="nil"/>
              <w:bottom w:val="nil"/>
              <w:right w:val="nil"/>
            </w:tcBorders>
            <w:shd w:val="clear" w:color="auto" w:fill="auto"/>
            <w:vAlign w:val="bottom"/>
            <w:hideMark/>
          </w:tcPr>
          <w:p w14:paraId="75001BB2" w14:textId="77777777" w:rsidR="00B64200" w:rsidRDefault="00B64200">
            <w:pPr>
              <w:rPr>
                <w:color w:val="333333"/>
                <w:sz w:val="20"/>
                <w:szCs w:val="20"/>
              </w:rPr>
            </w:pPr>
            <w:r>
              <w:rPr>
                <w:color w:val="333333"/>
                <w:sz w:val="20"/>
                <w:szCs w:val="20"/>
              </w:rPr>
              <w:t>&lt; .001</w:t>
            </w:r>
          </w:p>
        </w:tc>
        <w:tc>
          <w:tcPr>
            <w:tcW w:w="940" w:type="dxa"/>
            <w:tcBorders>
              <w:top w:val="nil"/>
              <w:left w:val="nil"/>
              <w:bottom w:val="nil"/>
              <w:right w:val="nil"/>
            </w:tcBorders>
            <w:shd w:val="clear" w:color="auto" w:fill="auto"/>
            <w:vAlign w:val="bottom"/>
            <w:hideMark/>
          </w:tcPr>
          <w:p w14:paraId="20336218" w14:textId="77777777" w:rsidR="00B64200" w:rsidRDefault="00B64200">
            <w:pPr>
              <w:rPr>
                <w:color w:val="333333"/>
                <w:sz w:val="20"/>
                <w:szCs w:val="20"/>
              </w:rPr>
            </w:pPr>
            <w:r>
              <w:rPr>
                <w:color w:val="333333"/>
                <w:sz w:val="20"/>
                <w:szCs w:val="20"/>
              </w:rPr>
              <w:t>0.257</w:t>
            </w:r>
          </w:p>
        </w:tc>
        <w:tc>
          <w:tcPr>
            <w:tcW w:w="1020" w:type="dxa"/>
            <w:tcBorders>
              <w:top w:val="nil"/>
              <w:left w:val="nil"/>
              <w:bottom w:val="nil"/>
              <w:right w:val="nil"/>
            </w:tcBorders>
            <w:shd w:val="clear" w:color="auto" w:fill="auto"/>
            <w:vAlign w:val="bottom"/>
            <w:hideMark/>
          </w:tcPr>
          <w:p w14:paraId="6E46F1E1" w14:textId="77777777" w:rsidR="00B64200" w:rsidRDefault="00B64200">
            <w:pPr>
              <w:rPr>
                <w:color w:val="333333"/>
                <w:sz w:val="20"/>
                <w:szCs w:val="20"/>
              </w:rPr>
            </w:pPr>
            <w:r>
              <w:rPr>
                <w:color w:val="333333"/>
                <w:sz w:val="20"/>
                <w:szCs w:val="20"/>
              </w:rPr>
              <w:t>&lt; .001</w:t>
            </w:r>
          </w:p>
        </w:tc>
        <w:tc>
          <w:tcPr>
            <w:tcW w:w="920" w:type="dxa"/>
            <w:tcBorders>
              <w:top w:val="nil"/>
              <w:left w:val="nil"/>
              <w:bottom w:val="nil"/>
              <w:right w:val="nil"/>
            </w:tcBorders>
            <w:shd w:val="clear" w:color="auto" w:fill="auto"/>
            <w:vAlign w:val="bottom"/>
            <w:hideMark/>
          </w:tcPr>
          <w:p w14:paraId="32BA49AA" w14:textId="77777777" w:rsidR="00B64200" w:rsidRDefault="00B64200">
            <w:pPr>
              <w:rPr>
                <w:color w:val="333333"/>
                <w:sz w:val="20"/>
                <w:szCs w:val="20"/>
              </w:rPr>
            </w:pPr>
            <w:r>
              <w:rPr>
                <w:color w:val="333333"/>
                <w:sz w:val="20"/>
                <w:szCs w:val="20"/>
              </w:rPr>
              <w:t>0.006</w:t>
            </w:r>
          </w:p>
        </w:tc>
        <w:tc>
          <w:tcPr>
            <w:tcW w:w="940" w:type="dxa"/>
            <w:tcBorders>
              <w:top w:val="nil"/>
              <w:left w:val="nil"/>
              <w:bottom w:val="nil"/>
              <w:right w:val="nil"/>
            </w:tcBorders>
            <w:shd w:val="clear" w:color="auto" w:fill="auto"/>
            <w:vAlign w:val="bottom"/>
            <w:hideMark/>
          </w:tcPr>
          <w:p w14:paraId="2FA8BB3A" w14:textId="77777777" w:rsidR="00B64200" w:rsidRDefault="00B64200">
            <w:pPr>
              <w:rPr>
                <w:color w:val="333333"/>
                <w:sz w:val="20"/>
                <w:szCs w:val="20"/>
              </w:rPr>
            </w:pPr>
            <w:r>
              <w:rPr>
                <w:color w:val="333333"/>
                <w:sz w:val="20"/>
                <w:szCs w:val="20"/>
              </w:rPr>
              <w:t>—</w:t>
            </w:r>
          </w:p>
        </w:tc>
        <w:tc>
          <w:tcPr>
            <w:tcW w:w="1260" w:type="dxa"/>
            <w:tcBorders>
              <w:top w:val="nil"/>
              <w:left w:val="nil"/>
              <w:bottom w:val="nil"/>
              <w:right w:val="nil"/>
            </w:tcBorders>
            <w:shd w:val="clear" w:color="auto" w:fill="auto"/>
            <w:vAlign w:val="bottom"/>
            <w:hideMark/>
          </w:tcPr>
          <w:p w14:paraId="772369F2" w14:textId="77777777" w:rsidR="00B64200" w:rsidRDefault="00B64200">
            <w:pPr>
              <w:rPr>
                <w:color w:val="333333"/>
                <w:sz w:val="20"/>
                <w:szCs w:val="20"/>
              </w:rPr>
            </w:pPr>
          </w:p>
        </w:tc>
      </w:tr>
      <w:tr w:rsidR="00B64200" w14:paraId="11554A54" w14:textId="77777777" w:rsidTr="00B64200">
        <w:trPr>
          <w:trHeight w:val="320"/>
        </w:trPr>
        <w:tc>
          <w:tcPr>
            <w:tcW w:w="1520" w:type="dxa"/>
            <w:tcBorders>
              <w:top w:val="nil"/>
              <w:left w:val="nil"/>
              <w:bottom w:val="nil"/>
              <w:right w:val="nil"/>
            </w:tcBorders>
            <w:shd w:val="clear" w:color="auto" w:fill="auto"/>
            <w:vAlign w:val="bottom"/>
            <w:hideMark/>
          </w:tcPr>
          <w:p w14:paraId="52F12F2E" w14:textId="77777777" w:rsidR="00B64200" w:rsidRPr="001A1FB5" w:rsidRDefault="00B64200">
            <w:pPr>
              <w:rPr>
                <w:sz w:val="20"/>
                <w:szCs w:val="20"/>
              </w:rPr>
            </w:pPr>
          </w:p>
        </w:tc>
        <w:tc>
          <w:tcPr>
            <w:tcW w:w="960" w:type="dxa"/>
            <w:tcBorders>
              <w:top w:val="nil"/>
              <w:left w:val="nil"/>
              <w:bottom w:val="nil"/>
              <w:right w:val="nil"/>
            </w:tcBorders>
            <w:shd w:val="clear" w:color="auto" w:fill="auto"/>
            <w:vAlign w:val="bottom"/>
            <w:hideMark/>
          </w:tcPr>
          <w:p w14:paraId="09ABC9D6" w14:textId="77777777" w:rsidR="00B64200" w:rsidRDefault="00B64200">
            <w:pPr>
              <w:rPr>
                <w:sz w:val="20"/>
                <w:szCs w:val="20"/>
              </w:rPr>
            </w:pPr>
          </w:p>
        </w:tc>
        <w:tc>
          <w:tcPr>
            <w:tcW w:w="1100" w:type="dxa"/>
            <w:tcBorders>
              <w:top w:val="nil"/>
              <w:left w:val="nil"/>
              <w:bottom w:val="nil"/>
              <w:right w:val="nil"/>
            </w:tcBorders>
            <w:shd w:val="clear" w:color="auto" w:fill="auto"/>
            <w:vAlign w:val="bottom"/>
            <w:hideMark/>
          </w:tcPr>
          <w:p w14:paraId="1E6ACD38"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024F92D9" w14:textId="77777777" w:rsidR="00B64200" w:rsidRDefault="00B64200">
            <w:pPr>
              <w:rPr>
                <w:sz w:val="20"/>
                <w:szCs w:val="20"/>
              </w:rPr>
            </w:pPr>
          </w:p>
        </w:tc>
        <w:tc>
          <w:tcPr>
            <w:tcW w:w="1020" w:type="dxa"/>
            <w:tcBorders>
              <w:top w:val="nil"/>
              <w:left w:val="nil"/>
              <w:bottom w:val="nil"/>
              <w:right w:val="nil"/>
            </w:tcBorders>
            <w:shd w:val="clear" w:color="auto" w:fill="auto"/>
            <w:vAlign w:val="bottom"/>
            <w:hideMark/>
          </w:tcPr>
          <w:p w14:paraId="41C13678" w14:textId="77777777" w:rsidR="00B64200" w:rsidRDefault="00B64200">
            <w:pPr>
              <w:rPr>
                <w:sz w:val="20"/>
                <w:szCs w:val="20"/>
              </w:rPr>
            </w:pPr>
          </w:p>
        </w:tc>
        <w:tc>
          <w:tcPr>
            <w:tcW w:w="920" w:type="dxa"/>
            <w:tcBorders>
              <w:top w:val="nil"/>
              <w:left w:val="nil"/>
              <w:bottom w:val="nil"/>
              <w:right w:val="nil"/>
            </w:tcBorders>
            <w:shd w:val="clear" w:color="auto" w:fill="auto"/>
            <w:vAlign w:val="bottom"/>
            <w:hideMark/>
          </w:tcPr>
          <w:p w14:paraId="2C5376CF" w14:textId="77777777" w:rsidR="00B64200" w:rsidRDefault="00B64200">
            <w:pPr>
              <w:rPr>
                <w:sz w:val="20"/>
                <w:szCs w:val="20"/>
              </w:rPr>
            </w:pPr>
          </w:p>
        </w:tc>
        <w:tc>
          <w:tcPr>
            <w:tcW w:w="940" w:type="dxa"/>
            <w:tcBorders>
              <w:top w:val="nil"/>
              <w:left w:val="nil"/>
              <w:bottom w:val="nil"/>
              <w:right w:val="nil"/>
            </w:tcBorders>
            <w:shd w:val="clear" w:color="auto" w:fill="auto"/>
            <w:vAlign w:val="bottom"/>
            <w:hideMark/>
          </w:tcPr>
          <w:p w14:paraId="1901AC2F" w14:textId="77777777" w:rsidR="00B64200" w:rsidRDefault="00B64200">
            <w:pPr>
              <w:rPr>
                <w:sz w:val="20"/>
                <w:szCs w:val="20"/>
              </w:rPr>
            </w:pPr>
          </w:p>
        </w:tc>
        <w:tc>
          <w:tcPr>
            <w:tcW w:w="1260" w:type="dxa"/>
            <w:tcBorders>
              <w:top w:val="nil"/>
              <w:left w:val="nil"/>
              <w:bottom w:val="nil"/>
              <w:right w:val="nil"/>
            </w:tcBorders>
            <w:shd w:val="clear" w:color="auto" w:fill="auto"/>
            <w:vAlign w:val="bottom"/>
            <w:hideMark/>
          </w:tcPr>
          <w:p w14:paraId="70373766" w14:textId="77777777" w:rsidR="00B64200" w:rsidRDefault="00B64200">
            <w:pPr>
              <w:rPr>
                <w:sz w:val="20"/>
                <w:szCs w:val="20"/>
              </w:rPr>
            </w:pPr>
          </w:p>
        </w:tc>
      </w:tr>
      <w:tr w:rsidR="00B64200" w14:paraId="699AAE8D" w14:textId="77777777" w:rsidTr="00B64200">
        <w:trPr>
          <w:cantSplit/>
          <w:trHeight w:val="320"/>
        </w:trPr>
        <w:tc>
          <w:tcPr>
            <w:tcW w:w="1520" w:type="dxa"/>
            <w:tcBorders>
              <w:top w:val="nil"/>
              <w:left w:val="nil"/>
              <w:bottom w:val="nil"/>
              <w:right w:val="nil"/>
            </w:tcBorders>
            <w:shd w:val="clear" w:color="auto" w:fill="auto"/>
            <w:vAlign w:val="bottom"/>
            <w:hideMark/>
          </w:tcPr>
          <w:p w14:paraId="10113F2D" w14:textId="77777777" w:rsidR="00B64200" w:rsidRPr="001A1FB5" w:rsidRDefault="00B64200">
            <w:pPr>
              <w:rPr>
                <w:color w:val="333333"/>
                <w:sz w:val="20"/>
                <w:szCs w:val="20"/>
              </w:rPr>
            </w:pPr>
            <w:r w:rsidRPr="001A1FB5">
              <w:rPr>
                <w:color w:val="333333"/>
                <w:sz w:val="20"/>
                <w:szCs w:val="20"/>
              </w:rPr>
              <w:t>Emotionality</w:t>
            </w:r>
          </w:p>
        </w:tc>
        <w:tc>
          <w:tcPr>
            <w:tcW w:w="960" w:type="dxa"/>
            <w:tcBorders>
              <w:top w:val="nil"/>
              <w:left w:val="nil"/>
              <w:bottom w:val="nil"/>
              <w:right w:val="nil"/>
            </w:tcBorders>
            <w:shd w:val="clear" w:color="auto" w:fill="auto"/>
            <w:vAlign w:val="bottom"/>
            <w:hideMark/>
          </w:tcPr>
          <w:p w14:paraId="00B15FD8" w14:textId="77777777" w:rsidR="00B64200" w:rsidRDefault="00B64200">
            <w:pPr>
              <w:rPr>
                <w:color w:val="333333"/>
                <w:sz w:val="20"/>
                <w:szCs w:val="20"/>
              </w:rPr>
            </w:pPr>
            <w:r>
              <w:rPr>
                <w:color w:val="333333"/>
                <w:sz w:val="20"/>
                <w:szCs w:val="20"/>
              </w:rPr>
              <w:t>r</w:t>
            </w:r>
          </w:p>
        </w:tc>
        <w:tc>
          <w:tcPr>
            <w:tcW w:w="1100" w:type="dxa"/>
            <w:tcBorders>
              <w:top w:val="nil"/>
              <w:left w:val="nil"/>
              <w:bottom w:val="nil"/>
              <w:right w:val="nil"/>
            </w:tcBorders>
            <w:shd w:val="clear" w:color="auto" w:fill="auto"/>
            <w:vAlign w:val="bottom"/>
            <w:hideMark/>
          </w:tcPr>
          <w:p w14:paraId="2FB68151" w14:textId="77777777" w:rsidR="00B64200" w:rsidRDefault="00B64200">
            <w:pPr>
              <w:rPr>
                <w:color w:val="333333"/>
                <w:sz w:val="20"/>
                <w:szCs w:val="20"/>
              </w:rPr>
            </w:pPr>
            <w:r>
              <w:rPr>
                <w:color w:val="333333"/>
                <w:sz w:val="20"/>
                <w:szCs w:val="20"/>
              </w:rPr>
              <w:t>0.24</w:t>
            </w:r>
          </w:p>
        </w:tc>
        <w:tc>
          <w:tcPr>
            <w:tcW w:w="940" w:type="dxa"/>
            <w:tcBorders>
              <w:top w:val="nil"/>
              <w:left w:val="nil"/>
              <w:bottom w:val="nil"/>
              <w:right w:val="nil"/>
            </w:tcBorders>
            <w:shd w:val="clear" w:color="auto" w:fill="auto"/>
            <w:vAlign w:val="bottom"/>
            <w:hideMark/>
          </w:tcPr>
          <w:p w14:paraId="078BBB79" w14:textId="54620D12" w:rsidR="00B64200" w:rsidRDefault="00B64200">
            <w:pPr>
              <w:rPr>
                <w:color w:val="333333"/>
                <w:sz w:val="20"/>
                <w:szCs w:val="20"/>
              </w:rPr>
            </w:pPr>
            <w:r>
              <w:rPr>
                <w:color w:val="333333"/>
                <w:sz w:val="20"/>
                <w:szCs w:val="20"/>
              </w:rPr>
              <w:t>0.4</w:t>
            </w:r>
            <w:r w:rsidR="003F5457">
              <w:rPr>
                <w:color w:val="333333"/>
                <w:sz w:val="20"/>
                <w:szCs w:val="20"/>
              </w:rPr>
              <w:t>0</w:t>
            </w:r>
          </w:p>
        </w:tc>
        <w:tc>
          <w:tcPr>
            <w:tcW w:w="1020" w:type="dxa"/>
            <w:tcBorders>
              <w:top w:val="nil"/>
              <w:left w:val="nil"/>
              <w:bottom w:val="nil"/>
              <w:right w:val="nil"/>
            </w:tcBorders>
            <w:shd w:val="clear" w:color="auto" w:fill="auto"/>
            <w:vAlign w:val="bottom"/>
            <w:hideMark/>
          </w:tcPr>
          <w:p w14:paraId="16A3D508" w14:textId="77777777" w:rsidR="00B64200" w:rsidRDefault="00B64200">
            <w:pPr>
              <w:rPr>
                <w:color w:val="333333"/>
                <w:sz w:val="20"/>
                <w:szCs w:val="20"/>
              </w:rPr>
            </w:pPr>
            <w:r>
              <w:rPr>
                <w:color w:val="333333"/>
                <w:sz w:val="20"/>
                <w:szCs w:val="20"/>
              </w:rPr>
              <w:t>0.07</w:t>
            </w:r>
          </w:p>
        </w:tc>
        <w:tc>
          <w:tcPr>
            <w:tcW w:w="920" w:type="dxa"/>
            <w:tcBorders>
              <w:top w:val="nil"/>
              <w:left w:val="nil"/>
              <w:bottom w:val="nil"/>
              <w:right w:val="nil"/>
            </w:tcBorders>
            <w:shd w:val="clear" w:color="auto" w:fill="auto"/>
            <w:vAlign w:val="bottom"/>
            <w:hideMark/>
          </w:tcPr>
          <w:p w14:paraId="26305B5A" w14:textId="77777777" w:rsidR="00B64200" w:rsidRDefault="00B64200">
            <w:pPr>
              <w:rPr>
                <w:color w:val="333333"/>
                <w:sz w:val="20"/>
                <w:szCs w:val="20"/>
              </w:rPr>
            </w:pPr>
            <w:r>
              <w:rPr>
                <w:color w:val="333333"/>
                <w:sz w:val="20"/>
                <w:szCs w:val="20"/>
              </w:rPr>
              <w:t>-0.06</w:t>
            </w:r>
          </w:p>
        </w:tc>
        <w:tc>
          <w:tcPr>
            <w:tcW w:w="940" w:type="dxa"/>
            <w:tcBorders>
              <w:top w:val="nil"/>
              <w:left w:val="nil"/>
              <w:bottom w:val="nil"/>
              <w:right w:val="nil"/>
            </w:tcBorders>
            <w:shd w:val="clear" w:color="auto" w:fill="auto"/>
            <w:vAlign w:val="bottom"/>
            <w:hideMark/>
          </w:tcPr>
          <w:p w14:paraId="282D59CF" w14:textId="77777777" w:rsidR="00B64200" w:rsidRDefault="00B64200">
            <w:pPr>
              <w:rPr>
                <w:color w:val="333333"/>
                <w:sz w:val="20"/>
                <w:szCs w:val="20"/>
              </w:rPr>
            </w:pPr>
            <w:r>
              <w:rPr>
                <w:color w:val="333333"/>
                <w:sz w:val="20"/>
                <w:szCs w:val="20"/>
              </w:rPr>
              <w:t>0.02</w:t>
            </w:r>
          </w:p>
        </w:tc>
        <w:tc>
          <w:tcPr>
            <w:tcW w:w="1260" w:type="dxa"/>
            <w:tcBorders>
              <w:top w:val="nil"/>
              <w:left w:val="nil"/>
              <w:bottom w:val="nil"/>
              <w:right w:val="nil"/>
            </w:tcBorders>
            <w:shd w:val="clear" w:color="auto" w:fill="auto"/>
            <w:vAlign w:val="bottom"/>
            <w:hideMark/>
          </w:tcPr>
          <w:p w14:paraId="6EDB2EAE" w14:textId="77777777" w:rsidR="00B64200" w:rsidRDefault="00B64200">
            <w:pPr>
              <w:rPr>
                <w:color w:val="333333"/>
                <w:sz w:val="20"/>
                <w:szCs w:val="20"/>
              </w:rPr>
            </w:pPr>
            <w:r>
              <w:rPr>
                <w:color w:val="333333"/>
                <w:sz w:val="20"/>
                <w:szCs w:val="20"/>
              </w:rPr>
              <w:t>—</w:t>
            </w:r>
          </w:p>
        </w:tc>
      </w:tr>
      <w:tr w:rsidR="00B64200" w14:paraId="69BD8150" w14:textId="77777777" w:rsidTr="00B64200">
        <w:trPr>
          <w:cantSplit/>
          <w:trHeight w:val="340"/>
        </w:trPr>
        <w:tc>
          <w:tcPr>
            <w:tcW w:w="1520" w:type="dxa"/>
            <w:tcBorders>
              <w:top w:val="nil"/>
              <w:left w:val="nil"/>
              <w:bottom w:val="single" w:sz="12" w:space="0" w:color="333333"/>
              <w:right w:val="nil"/>
            </w:tcBorders>
            <w:shd w:val="clear" w:color="auto" w:fill="auto"/>
            <w:vAlign w:val="bottom"/>
            <w:hideMark/>
          </w:tcPr>
          <w:p w14:paraId="6E2737A7" w14:textId="77777777" w:rsidR="00B64200" w:rsidRDefault="00B64200">
            <w:pPr>
              <w:rPr>
                <w:color w:val="333333"/>
                <w:sz w:val="20"/>
                <w:szCs w:val="20"/>
              </w:rPr>
            </w:pPr>
            <w:r>
              <w:rPr>
                <w:color w:val="333333"/>
                <w:sz w:val="20"/>
                <w:szCs w:val="20"/>
              </w:rPr>
              <w:t> </w:t>
            </w:r>
          </w:p>
        </w:tc>
        <w:tc>
          <w:tcPr>
            <w:tcW w:w="960" w:type="dxa"/>
            <w:tcBorders>
              <w:top w:val="nil"/>
              <w:left w:val="nil"/>
              <w:bottom w:val="single" w:sz="12" w:space="0" w:color="333333"/>
              <w:right w:val="nil"/>
            </w:tcBorders>
            <w:shd w:val="clear" w:color="auto" w:fill="auto"/>
            <w:vAlign w:val="bottom"/>
            <w:hideMark/>
          </w:tcPr>
          <w:p w14:paraId="718EF91A" w14:textId="77777777" w:rsidR="00B64200" w:rsidRDefault="00B64200">
            <w:pPr>
              <w:rPr>
                <w:color w:val="333333"/>
                <w:sz w:val="20"/>
                <w:szCs w:val="20"/>
              </w:rPr>
            </w:pPr>
            <w:r>
              <w:rPr>
                <w:color w:val="333333"/>
                <w:sz w:val="20"/>
                <w:szCs w:val="20"/>
              </w:rPr>
              <w:t>p-value</w:t>
            </w:r>
          </w:p>
        </w:tc>
        <w:tc>
          <w:tcPr>
            <w:tcW w:w="1100" w:type="dxa"/>
            <w:tcBorders>
              <w:top w:val="nil"/>
              <w:left w:val="nil"/>
              <w:bottom w:val="single" w:sz="12" w:space="0" w:color="333333"/>
              <w:right w:val="nil"/>
            </w:tcBorders>
            <w:shd w:val="clear" w:color="auto" w:fill="auto"/>
            <w:vAlign w:val="bottom"/>
            <w:hideMark/>
          </w:tcPr>
          <w:p w14:paraId="14F748F8" w14:textId="77777777" w:rsidR="00B64200" w:rsidRDefault="00B64200">
            <w:pPr>
              <w:rPr>
                <w:color w:val="333333"/>
                <w:sz w:val="20"/>
                <w:szCs w:val="20"/>
              </w:rPr>
            </w:pPr>
            <w:r>
              <w:rPr>
                <w:color w:val="333333"/>
                <w:sz w:val="20"/>
                <w:szCs w:val="20"/>
              </w:rPr>
              <w:t>&lt; .001</w:t>
            </w:r>
          </w:p>
        </w:tc>
        <w:tc>
          <w:tcPr>
            <w:tcW w:w="940" w:type="dxa"/>
            <w:tcBorders>
              <w:top w:val="nil"/>
              <w:left w:val="nil"/>
              <w:bottom w:val="single" w:sz="12" w:space="0" w:color="333333"/>
              <w:right w:val="nil"/>
            </w:tcBorders>
            <w:shd w:val="clear" w:color="auto" w:fill="auto"/>
            <w:vAlign w:val="bottom"/>
            <w:hideMark/>
          </w:tcPr>
          <w:p w14:paraId="6DB70292" w14:textId="77777777" w:rsidR="00B64200" w:rsidRDefault="00B64200">
            <w:pPr>
              <w:rPr>
                <w:color w:val="333333"/>
                <w:sz w:val="20"/>
                <w:szCs w:val="20"/>
              </w:rPr>
            </w:pPr>
            <w:r>
              <w:rPr>
                <w:color w:val="333333"/>
                <w:sz w:val="20"/>
                <w:szCs w:val="20"/>
              </w:rPr>
              <w:t>&lt; .001</w:t>
            </w:r>
          </w:p>
        </w:tc>
        <w:tc>
          <w:tcPr>
            <w:tcW w:w="1020" w:type="dxa"/>
            <w:tcBorders>
              <w:top w:val="nil"/>
              <w:left w:val="nil"/>
              <w:bottom w:val="single" w:sz="12" w:space="0" w:color="333333"/>
              <w:right w:val="nil"/>
            </w:tcBorders>
            <w:shd w:val="clear" w:color="auto" w:fill="auto"/>
            <w:vAlign w:val="bottom"/>
            <w:hideMark/>
          </w:tcPr>
          <w:p w14:paraId="20EA88E3" w14:textId="77777777" w:rsidR="00B64200" w:rsidRDefault="00B64200">
            <w:pPr>
              <w:rPr>
                <w:color w:val="333333"/>
                <w:sz w:val="20"/>
                <w:szCs w:val="20"/>
              </w:rPr>
            </w:pPr>
            <w:r>
              <w:rPr>
                <w:color w:val="333333"/>
                <w:sz w:val="20"/>
                <w:szCs w:val="20"/>
              </w:rPr>
              <w:t>0.286</w:t>
            </w:r>
          </w:p>
        </w:tc>
        <w:tc>
          <w:tcPr>
            <w:tcW w:w="920" w:type="dxa"/>
            <w:tcBorders>
              <w:top w:val="nil"/>
              <w:left w:val="nil"/>
              <w:bottom w:val="single" w:sz="12" w:space="0" w:color="333333"/>
              <w:right w:val="nil"/>
            </w:tcBorders>
            <w:shd w:val="clear" w:color="auto" w:fill="auto"/>
            <w:vAlign w:val="bottom"/>
            <w:hideMark/>
          </w:tcPr>
          <w:p w14:paraId="60922B07" w14:textId="77777777" w:rsidR="00B64200" w:rsidRDefault="00B64200">
            <w:pPr>
              <w:rPr>
                <w:color w:val="333333"/>
                <w:sz w:val="20"/>
                <w:szCs w:val="20"/>
              </w:rPr>
            </w:pPr>
            <w:r>
              <w:rPr>
                <w:color w:val="333333"/>
                <w:sz w:val="20"/>
                <w:szCs w:val="20"/>
              </w:rPr>
              <w:t>0.358</w:t>
            </w:r>
          </w:p>
        </w:tc>
        <w:tc>
          <w:tcPr>
            <w:tcW w:w="940" w:type="dxa"/>
            <w:tcBorders>
              <w:top w:val="nil"/>
              <w:left w:val="nil"/>
              <w:bottom w:val="single" w:sz="12" w:space="0" w:color="333333"/>
              <w:right w:val="nil"/>
            </w:tcBorders>
            <w:shd w:val="clear" w:color="auto" w:fill="auto"/>
            <w:vAlign w:val="bottom"/>
            <w:hideMark/>
          </w:tcPr>
          <w:p w14:paraId="62899F15" w14:textId="77777777" w:rsidR="00B64200" w:rsidRDefault="00B64200">
            <w:pPr>
              <w:rPr>
                <w:color w:val="333333"/>
                <w:sz w:val="20"/>
                <w:szCs w:val="20"/>
              </w:rPr>
            </w:pPr>
            <w:r>
              <w:rPr>
                <w:color w:val="333333"/>
                <w:sz w:val="20"/>
                <w:szCs w:val="20"/>
              </w:rPr>
              <w:t>0.746</w:t>
            </w:r>
          </w:p>
        </w:tc>
        <w:tc>
          <w:tcPr>
            <w:tcW w:w="1260" w:type="dxa"/>
            <w:tcBorders>
              <w:top w:val="nil"/>
              <w:left w:val="nil"/>
              <w:bottom w:val="single" w:sz="12" w:space="0" w:color="333333"/>
              <w:right w:val="nil"/>
            </w:tcBorders>
            <w:shd w:val="clear" w:color="auto" w:fill="auto"/>
            <w:vAlign w:val="bottom"/>
            <w:hideMark/>
          </w:tcPr>
          <w:p w14:paraId="54A8C5EA" w14:textId="77777777" w:rsidR="00B64200" w:rsidRDefault="00B64200">
            <w:pPr>
              <w:rPr>
                <w:color w:val="333333"/>
                <w:sz w:val="20"/>
                <w:szCs w:val="20"/>
              </w:rPr>
            </w:pPr>
            <w:r>
              <w:rPr>
                <w:color w:val="333333"/>
                <w:sz w:val="20"/>
                <w:szCs w:val="20"/>
              </w:rPr>
              <w:t>—</w:t>
            </w:r>
          </w:p>
        </w:tc>
      </w:tr>
    </w:tbl>
    <w:p w14:paraId="7BC57128" w14:textId="77777777" w:rsidR="009820F3" w:rsidRDefault="009820F3" w:rsidP="009820F3">
      <w:pPr>
        <w:pStyle w:val="Bibliography"/>
        <w:rPr>
          <w:bCs/>
        </w:rPr>
      </w:pPr>
    </w:p>
    <w:p w14:paraId="04B19790" w14:textId="2C101886" w:rsidR="009820F3" w:rsidRDefault="009820F3" w:rsidP="009820F3">
      <w:pPr>
        <w:pStyle w:val="Bibliography"/>
        <w:rPr>
          <w:bCs/>
        </w:rPr>
      </w:pPr>
    </w:p>
    <w:p w14:paraId="0089A2C7" w14:textId="39ACC586" w:rsidR="009820F3" w:rsidRDefault="009820F3" w:rsidP="009820F3"/>
    <w:p w14:paraId="647654CE" w14:textId="77777777" w:rsidR="00F05138" w:rsidRDefault="00F05138" w:rsidP="009820F3">
      <w:pPr>
        <w:jc w:val="center"/>
        <w:rPr>
          <w:b/>
          <w:bCs/>
        </w:rPr>
      </w:pPr>
    </w:p>
    <w:p w14:paraId="35721B59" w14:textId="77777777" w:rsidR="003A34D3" w:rsidRDefault="003A34D3" w:rsidP="009820F3">
      <w:pPr>
        <w:jc w:val="center"/>
        <w:rPr>
          <w:b/>
          <w:bCs/>
        </w:rPr>
      </w:pPr>
    </w:p>
    <w:p w14:paraId="30A1A822" w14:textId="77777777" w:rsidR="003A34D3" w:rsidRDefault="003A34D3" w:rsidP="009820F3">
      <w:pPr>
        <w:jc w:val="center"/>
        <w:rPr>
          <w:b/>
          <w:bCs/>
        </w:rPr>
      </w:pPr>
    </w:p>
    <w:p w14:paraId="760D6E6D" w14:textId="77777777" w:rsidR="003A34D3" w:rsidRDefault="003A34D3" w:rsidP="009820F3">
      <w:pPr>
        <w:jc w:val="center"/>
        <w:rPr>
          <w:b/>
          <w:bCs/>
        </w:rPr>
      </w:pPr>
    </w:p>
    <w:p w14:paraId="783EF6BD" w14:textId="77777777" w:rsidR="003A34D3" w:rsidRDefault="003A34D3" w:rsidP="009820F3">
      <w:pPr>
        <w:jc w:val="center"/>
        <w:rPr>
          <w:b/>
          <w:bCs/>
        </w:rPr>
      </w:pPr>
    </w:p>
    <w:p w14:paraId="0A52E112" w14:textId="77777777" w:rsidR="003A34D3" w:rsidRDefault="003A34D3" w:rsidP="009820F3">
      <w:pPr>
        <w:jc w:val="center"/>
        <w:rPr>
          <w:b/>
          <w:bCs/>
        </w:rPr>
      </w:pPr>
    </w:p>
    <w:p w14:paraId="6324402F" w14:textId="77777777" w:rsidR="003A34D3" w:rsidRDefault="003A34D3" w:rsidP="009820F3">
      <w:pPr>
        <w:jc w:val="center"/>
        <w:rPr>
          <w:b/>
          <w:bCs/>
        </w:rPr>
      </w:pPr>
    </w:p>
    <w:p w14:paraId="4222BDB8" w14:textId="77777777" w:rsidR="003A34D3" w:rsidRDefault="003A34D3" w:rsidP="009820F3">
      <w:pPr>
        <w:jc w:val="center"/>
        <w:rPr>
          <w:b/>
          <w:bCs/>
        </w:rPr>
      </w:pPr>
    </w:p>
    <w:p w14:paraId="102646C6" w14:textId="77777777" w:rsidR="003A34D3" w:rsidRDefault="003A34D3" w:rsidP="009820F3">
      <w:pPr>
        <w:jc w:val="center"/>
        <w:rPr>
          <w:b/>
          <w:bCs/>
        </w:rPr>
      </w:pPr>
    </w:p>
    <w:p w14:paraId="6BA6B3DA" w14:textId="77777777" w:rsidR="003A34D3" w:rsidRDefault="003A34D3" w:rsidP="009820F3">
      <w:pPr>
        <w:jc w:val="center"/>
        <w:rPr>
          <w:b/>
          <w:bCs/>
        </w:rPr>
      </w:pPr>
    </w:p>
    <w:p w14:paraId="61F4804A" w14:textId="77777777" w:rsidR="003A34D3" w:rsidRDefault="003A34D3" w:rsidP="009820F3">
      <w:pPr>
        <w:jc w:val="center"/>
        <w:rPr>
          <w:b/>
          <w:bCs/>
        </w:rPr>
      </w:pPr>
    </w:p>
    <w:p w14:paraId="6F519414" w14:textId="77777777" w:rsidR="003A34D3" w:rsidRDefault="003A34D3" w:rsidP="009820F3">
      <w:pPr>
        <w:jc w:val="center"/>
        <w:rPr>
          <w:b/>
          <w:bCs/>
        </w:rPr>
      </w:pPr>
    </w:p>
    <w:p w14:paraId="5BC0B3DC" w14:textId="77777777" w:rsidR="003A34D3" w:rsidRDefault="003A34D3" w:rsidP="009820F3">
      <w:pPr>
        <w:jc w:val="center"/>
        <w:rPr>
          <w:b/>
          <w:bCs/>
        </w:rPr>
      </w:pPr>
    </w:p>
    <w:p w14:paraId="23A19E81" w14:textId="77777777" w:rsidR="003A34D3" w:rsidRDefault="003A34D3" w:rsidP="009820F3">
      <w:pPr>
        <w:jc w:val="center"/>
        <w:rPr>
          <w:b/>
          <w:bCs/>
        </w:rPr>
      </w:pPr>
    </w:p>
    <w:p w14:paraId="684085B1" w14:textId="77777777" w:rsidR="003A34D3" w:rsidRDefault="003A34D3" w:rsidP="009820F3">
      <w:pPr>
        <w:jc w:val="center"/>
        <w:rPr>
          <w:b/>
          <w:bCs/>
        </w:rPr>
      </w:pPr>
    </w:p>
    <w:p w14:paraId="3422800B" w14:textId="0A4A8798" w:rsidR="009820F3" w:rsidRPr="009820F3" w:rsidRDefault="009820F3" w:rsidP="009820F3">
      <w:pPr>
        <w:jc w:val="center"/>
        <w:rPr>
          <w:b/>
          <w:bCs/>
        </w:rPr>
      </w:pPr>
      <w:r w:rsidRPr="009820F3">
        <w:rPr>
          <w:b/>
          <w:bCs/>
        </w:rPr>
        <w:lastRenderedPageBreak/>
        <w:t>References</w:t>
      </w:r>
    </w:p>
    <w:p w14:paraId="2E52CDC5" w14:textId="77777777" w:rsidR="009820F3" w:rsidRPr="009820F3" w:rsidRDefault="009820F3" w:rsidP="009820F3"/>
    <w:p w14:paraId="391DD73A" w14:textId="60930EF4" w:rsidR="009820F3" w:rsidRPr="009820F3" w:rsidRDefault="009820F3" w:rsidP="009820F3">
      <w:pPr>
        <w:pStyle w:val="Bibliography"/>
      </w:pPr>
      <w:r>
        <w:rPr>
          <w:bCs/>
        </w:rPr>
        <w:fldChar w:fldCharType="begin"/>
      </w:r>
      <w:r>
        <w:rPr>
          <w:bCs/>
        </w:rPr>
        <w:instrText xml:space="preserve"> ADDIN ZOTERO_BIBL {"uncited":[],"omitted":[],"custom":[]} CSL_BIBLIOGRAPHY </w:instrText>
      </w:r>
      <w:r>
        <w:rPr>
          <w:bCs/>
        </w:rPr>
        <w:fldChar w:fldCharType="separate"/>
      </w:r>
      <w:r w:rsidRPr="009820F3">
        <w:t>1.</w:t>
      </w:r>
      <w:r w:rsidRPr="009820F3">
        <w:tab/>
        <w:t xml:space="preserve">Bradley, M. &amp; Lang, P. Measuring emotion: The self-assessment manikin and the semantic differential. </w:t>
      </w:r>
      <w:r w:rsidRPr="009820F3">
        <w:rPr>
          <w:i/>
          <w:iCs/>
        </w:rPr>
        <w:t>J. Behav. Ther. Exp. Psychiatry</w:t>
      </w:r>
      <w:r w:rsidRPr="009820F3">
        <w:t xml:space="preserve"> </w:t>
      </w:r>
      <w:r w:rsidRPr="009820F3">
        <w:rPr>
          <w:b/>
          <w:bCs/>
        </w:rPr>
        <w:t>25</w:t>
      </w:r>
      <w:r w:rsidRPr="009820F3">
        <w:t>, 49–59 (1994).</w:t>
      </w:r>
    </w:p>
    <w:p w14:paraId="48D690EE" w14:textId="77777777" w:rsidR="009820F3" w:rsidRPr="009820F3" w:rsidRDefault="009820F3" w:rsidP="009820F3">
      <w:pPr>
        <w:pStyle w:val="Bibliography"/>
      </w:pPr>
      <w:r w:rsidRPr="009820F3">
        <w:t>2.</w:t>
      </w:r>
      <w:r w:rsidRPr="009820F3">
        <w:tab/>
        <w:t xml:space="preserve">Dweck, C. S., Chiu, C. &amp; Hong, Y. Implicit Theories and Their Role in Judgments and Reactions: A Word From Two Perspectives. </w:t>
      </w:r>
      <w:r w:rsidRPr="009820F3">
        <w:rPr>
          <w:i/>
          <w:iCs/>
        </w:rPr>
        <w:t>Psychol. Inq.</w:t>
      </w:r>
      <w:r w:rsidRPr="009820F3">
        <w:t xml:space="preserve"> </w:t>
      </w:r>
      <w:r w:rsidRPr="009820F3">
        <w:rPr>
          <w:b/>
          <w:bCs/>
        </w:rPr>
        <w:t>6</w:t>
      </w:r>
      <w:r w:rsidRPr="009820F3">
        <w:t>, 267–285 (1995).</w:t>
      </w:r>
    </w:p>
    <w:p w14:paraId="6A82D186" w14:textId="77777777" w:rsidR="009820F3" w:rsidRPr="009820F3" w:rsidRDefault="009820F3" w:rsidP="009820F3">
      <w:pPr>
        <w:pStyle w:val="Bibliography"/>
      </w:pPr>
      <w:r w:rsidRPr="009820F3">
        <w:t>3.</w:t>
      </w:r>
      <w:r w:rsidRPr="009820F3">
        <w:tab/>
        <w:t xml:space="preserve">Singelis, T. M. The Measurement of Independent and Interdependent Self-Construals. </w:t>
      </w:r>
      <w:r w:rsidRPr="009820F3">
        <w:rPr>
          <w:i/>
          <w:iCs/>
        </w:rPr>
        <w:t>Pers. Soc. Psychol. Bull.</w:t>
      </w:r>
      <w:r w:rsidRPr="009820F3">
        <w:t xml:space="preserve"> </w:t>
      </w:r>
      <w:r w:rsidRPr="009820F3">
        <w:rPr>
          <w:b/>
          <w:bCs/>
        </w:rPr>
        <w:t>20</w:t>
      </w:r>
      <w:r w:rsidRPr="009820F3">
        <w:t>, 580–591 (1994).</w:t>
      </w:r>
    </w:p>
    <w:p w14:paraId="37AD046E" w14:textId="77777777" w:rsidR="009820F3" w:rsidRPr="009820F3" w:rsidRDefault="009820F3" w:rsidP="009820F3">
      <w:pPr>
        <w:pStyle w:val="Bibliography"/>
      </w:pPr>
      <w:r w:rsidRPr="009820F3">
        <w:t>4.</w:t>
      </w:r>
      <w:r w:rsidRPr="009820F3">
        <w:tab/>
        <w:t xml:space="preserve">Murphy, R. O., Ackermann, K. A. &amp; Handgraaf, M. </w:t>
      </w:r>
      <w:r w:rsidRPr="009820F3">
        <w:rPr>
          <w:i/>
          <w:iCs/>
        </w:rPr>
        <w:t>Measuring Social Value Orientation</w:t>
      </w:r>
      <w:r w:rsidRPr="009820F3">
        <w:t>. http://papers.ssrn.com/abstract=1804189 (2011) doi:10.2139/ssrn.1804189.</w:t>
      </w:r>
    </w:p>
    <w:p w14:paraId="038FC861" w14:textId="77777777" w:rsidR="009820F3" w:rsidRPr="009820F3" w:rsidRDefault="009820F3" w:rsidP="009820F3">
      <w:pPr>
        <w:pStyle w:val="Bibliography"/>
      </w:pPr>
      <w:r w:rsidRPr="009820F3">
        <w:t>5.</w:t>
      </w:r>
      <w:r w:rsidRPr="009820F3">
        <w:tab/>
        <w:t xml:space="preserve">Aquino, K. &amp; Reed II, A. The self-importance of moral identity. </w:t>
      </w:r>
      <w:r w:rsidRPr="009820F3">
        <w:rPr>
          <w:i/>
          <w:iCs/>
        </w:rPr>
        <w:t>J. Pers. Soc. Psychol.</w:t>
      </w:r>
      <w:r w:rsidRPr="009820F3">
        <w:t xml:space="preserve"> </w:t>
      </w:r>
      <w:r w:rsidRPr="009820F3">
        <w:rPr>
          <w:b/>
          <w:bCs/>
        </w:rPr>
        <w:t>83</w:t>
      </w:r>
      <w:r w:rsidRPr="009820F3">
        <w:t>, 1423–1440 (2002).</w:t>
      </w:r>
    </w:p>
    <w:p w14:paraId="3E06F19A" w14:textId="77777777" w:rsidR="009820F3" w:rsidRPr="009820F3" w:rsidRDefault="009820F3" w:rsidP="009820F3">
      <w:pPr>
        <w:pStyle w:val="Bibliography"/>
      </w:pPr>
      <w:r w:rsidRPr="009820F3">
        <w:t>6.</w:t>
      </w:r>
      <w:r w:rsidRPr="009820F3">
        <w:tab/>
        <w:t xml:space="preserve">Rammstedt, B. &amp; John, O. P. Measuring personality in one minute or less: A 10-item short version of the Big Five Inventory in English and German. </w:t>
      </w:r>
      <w:r w:rsidRPr="009820F3">
        <w:rPr>
          <w:i/>
          <w:iCs/>
        </w:rPr>
        <w:t>J. Res. Personal.</w:t>
      </w:r>
      <w:r w:rsidRPr="009820F3">
        <w:t xml:space="preserve"> </w:t>
      </w:r>
      <w:r w:rsidRPr="009820F3">
        <w:rPr>
          <w:b/>
          <w:bCs/>
        </w:rPr>
        <w:t>41</w:t>
      </w:r>
      <w:r w:rsidRPr="009820F3">
        <w:t>, 203–212 (2007).</w:t>
      </w:r>
    </w:p>
    <w:p w14:paraId="2B6F7BE9" w14:textId="77777777" w:rsidR="009820F3" w:rsidRPr="009820F3" w:rsidRDefault="009820F3" w:rsidP="009820F3">
      <w:pPr>
        <w:pStyle w:val="Bibliography"/>
      </w:pPr>
      <w:r w:rsidRPr="009820F3">
        <w:t>7.</w:t>
      </w:r>
      <w:r w:rsidRPr="009820F3">
        <w:tab/>
        <w:t xml:space="preserve">Bem, S. L. The measurement of psychological androgyny. </w:t>
      </w:r>
      <w:r w:rsidRPr="009820F3">
        <w:rPr>
          <w:i/>
          <w:iCs/>
        </w:rPr>
        <w:t>J. Consult. Clin. Psychol.</w:t>
      </w:r>
      <w:r w:rsidRPr="009820F3">
        <w:t xml:space="preserve"> </w:t>
      </w:r>
      <w:r w:rsidRPr="009820F3">
        <w:rPr>
          <w:b/>
          <w:bCs/>
        </w:rPr>
        <w:t>42</w:t>
      </w:r>
      <w:r w:rsidRPr="009820F3">
        <w:t>, 155–162 (1974).</w:t>
      </w:r>
    </w:p>
    <w:p w14:paraId="61B472D4" w14:textId="2A1D9831" w:rsidR="00B45065" w:rsidRPr="00051C71" w:rsidRDefault="009820F3" w:rsidP="00764AD8">
      <w:pPr>
        <w:spacing w:line="480" w:lineRule="auto"/>
        <w:rPr>
          <w:bCs/>
        </w:rPr>
      </w:pPr>
      <w:r>
        <w:rPr>
          <w:bCs/>
        </w:rPr>
        <w:fldChar w:fldCharType="end"/>
      </w:r>
    </w:p>
    <w:sectPr w:rsidR="00B45065" w:rsidRPr="00051C71">
      <w:headerReference w:type="even" r:id="rId6"/>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AB13B7" w14:textId="77777777" w:rsidR="00FA6A28" w:rsidRDefault="00FA6A28" w:rsidP="001A1FB5">
      <w:r>
        <w:separator/>
      </w:r>
    </w:p>
  </w:endnote>
  <w:endnote w:type="continuationSeparator" w:id="0">
    <w:p w14:paraId="354744B3" w14:textId="77777777" w:rsidR="00FA6A28" w:rsidRDefault="00FA6A28" w:rsidP="001A1F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9EC1F4" w14:textId="77777777" w:rsidR="00FA6A28" w:rsidRDefault="00FA6A28" w:rsidP="001A1FB5">
      <w:r>
        <w:separator/>
      </w:r>
    </w:p>
  </w:footnote>
  <w:footnote w:type="continuationSeparator" w:id="0">
    <w:p w14:paraId="77C378EE" w14:textId="77777777" w:rsidR="00FA6A28" w:rsidRDefault="00FA6A28" w:rsidP="001A1FB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1164540"/>
      <w:docPartObj>
        <w:docPartGallery w:val="Page Numbers (Top of Page)"/>
        <w:docPartUnique/>
      </w:docPartObj>
    </w:sdtPr>
    <w:sdtEndPr>
      <w:rPr>
        <w:rStyle w:val="PageNumber"/>
      </w:rPr>
    </w:sdtEndPr>
    <w:sdtContent>
      <w:p w14:paraId="4FD3E965" w14:textId="16596AB5" w:rsidR="001A1FB5" w:rsidRDefault="001A1FB5" w:rsidP="00CE182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BF20C70" w14:textId="77777777" w:rsidR="001A1FB5" w:rsidRDefault="001A1FB5" w:rsidP="001A1FB5">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51391718"/>
      <w:docPartObj>
        <w:docPartGallery w:val="Page Numbers (Top of Page)"/>
        <w:docPartUnique/>
      </w:docPartObj>
    </w:sdtPr>
    <w:sdtEndPr>
      <w:rPr>
        <w:rStyle w:val="PageNumber"/>
      </w:rPr>
    </w:sdtEndPr>
    <w:sdtContent>
      <w:p w14:paraId="7361A50E" w14:textId="33CEDF96" w:rsidR="001A1FB5" w:rsidRDefault="001A1FB5" w:rsidP="00CE1826">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719EC7BD" w14:textId="77777777" w:rsidR="001A1FB5" w:rsidRDefault="001A1FB5" w:rsidP="001A1FB5">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1"/>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70C03"/>
    <w:rsid w:val="00050C1E"/>
    <w:rsid w:val="00051C71"/>
    <w:rsid w:val="00184D5E"/>
    <w:rsid w:val="001A1FB5"/>
    <w:rsid w:val="001E5835"/>
    <w:rsid w:val="0024181C"/>
    <w:rsid w:val="00270C03"/>
    <w:rsid w:val="00337728"/>
    <w:rsid w:val="00365525"/>
    <w:rsid w:val="003A34D3"/>
    <w:rsid w:val="003B005F"/>
    <w:rsid w:val="003C6A64"/>
    <w:rsid w:val="003F5457"/>
    <w:rsid w:val="0041143A"/>
    <w:rsid w:val="00521E08"/>
    <w:rsid w:val="0058398E"/>
    <w:rsid w:val="005B5695"/>
    <w:rsid w:val="006067EB"/>
    <w:rsid w:val="006C5357"/>
    <w:rsid w:val="00764AD8"/>
    <w:rsid w:val="00917A4E"/>
    <w:rsid w:val="009820F3"/>
    <w:rsid w:val="00A7563C"/>
    <w:rsid w:val="00B45065"/>
    <w:rsid w:val="00B64200"/>
    <w:rsid w:val="00B7453F"/>
    <w:rsid w:val="00CA6BB4"/>
    <w:rsid w:val="00D05095"/>
    <w:rsid w:val="00DA7F99"/>
    <w:rsid w:val="00DE141F"/>
    <w:rsid w:val="00DF5FE4"/>
    <w:rsid w:val="00F05138"/>
    <w:rsid w:val="00FA6A2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DDD93F2"/>
  <w15:chartTrackingRefBased/>
  <w15:docId w15:val="{3B5BF8C1-2938-6544-BEDF-9DEA813A0B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5065"/>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4A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B45065"/>
    <w:pPr>
      <w:spacing w:before="100" w:beforeAutospacing="1" w:after="100" w:afterAutospacing="1"/>
    </w:pPr>
  </w:style>
  <w:style w:type="paragraph" w:styleId="Header">
    <w:name w:val="header"/>
    <w:basedOn w:val="Normal"/>
    <w:link w:val="HeaderChar"/>
    <w:uiPriority w:val="99"/>
    <w:unhideWhenUsed/>
    <w:rsid w:val="001A1FB5"/>
    <w:pPr>
      <w:tabs>
        <w:tab w:val="center" w:pos="4680"/>
        <w:tab w:val="right" w:pos="9360"/>
      </w:tabs>
    </w:pPr>
  </w:style>
  <w:style w:type="character" w:customStyle="1" w:styleId="HeaderChar">
    <w:name w:val="Header Char"/>
    <w:basedOn w:val="DefaultParagraphFont"/>
    <w:link w:val="Header"/>
    <w:uiPriority w:val="99"/>
    <w:rsid w:val="001A1FB5"/>
    <w:rPr>
      <w:rFonts w:ascii="Times New Roman" w:eastAsia="Times New Roman" w:hAnsi="Times New Roman" w:cs="Times New Roman"/>
    </w:rPr>
  </w:style>
  <w:style w:type="character" w:styleId="PageNumber">
    <w:name w:val="page number"/>
    <w:basedOn w:val="DefaultParagraphFont"/>
    <w:uiPriority w:val="99"/>
    <w:semiHidden/>
    <w:unhideWhenUsed/>
    <w:rsid w:val="001A1FB5"/>
  </w:style>
  <w:style w:type="paragraph" w:styleId="Bibliography">
    <w:name w:val="Bibliography"/>
    <w:basedOn w:val="Normal"/>
    <w:next w:val="Normal"/>
    <w:uiPriority w:val="37"/>
    <w:unhideWhenUsed/>
    <w:rsid w:val="009820F3"/>
    <w:pPr>
      <w:tabs>
        <w:tab w:val="left" w:pos="260"/>
      </w:tabs>
      <w:spacing w:line="480" w:lineRule="auto"/>
      <w:ind w:left="264" w:hanging="264"/>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34867">
      <w:bodyDiv w:val="1"/>
      <w:marLeft w:val="360"/>
      <w:marRight w:val="360"/>
      <w:marTop w:val="360"/>
      <w:marBottom w:val="360"/>
      <w:divBdr>
        <w:top w:val="none" w:sz="0" w:space="0" w:color="auto"/>
        <w:left w:val="none" w:sz="0" w:space="0" w:color="auto"/>
        <w:bottom w:val="none" w:sz="0" w:space="0" w:color="auto"/>
        <w:right w:val="none" w:sz="0" w:space="0" w:color="auto"/>
      </w:divBdr>
    </w:div>
    <w:div w:id="83453901">
      <w:bodyDiv w:val="1"/>
      <w:marLeft w:val="0"/>
      <w:marRight w:val="0"/>
      <w:marTop w:val="0"/>
      <w:marBottom w:val="0"/>
      <w:divBdr>
        <w:top w:val="none" w:sz="0" w:space="0" w:color="auto"/>
        <w:left w:val="none" w:sz="0" w:space="0" w:color="auto"/>
        <w:bottom w:val="none" w:sz="0" w:space="0" w:color="auto"/>
        <w:right w:val="none" w:sz="0" w:space="0" w:color="auto"/>
      </w:divBdr>
    </w:div>
    <w:div w:id="321591300">
      <w:bodyDiv w:val="1"/>
      <w:marLeft w:val="0"/>
      <w:marRight w:val="0"/>
      <w:marTop w:val="0"/>
      <w:marBottom w:val="0"/>
      <w:divBdr>
        <w:top w:val="none" w:sz="0" w:space="0" w:color="auto"/>
        <w:left w:val="none" w:sz="0" w:space="0" w:color="auto"/>
        <w:bottom w:val="none" w:sz="0" w:space="0" w:color="auto"/>
        <w:right w:val="none" w:sz="0" w:space="0" w:color="auto"/>
      </w:divBdr>
    </w:div>
    <w:div w:id="471213298">
      <w:bodyDiv w:val="1"/>
      <w:marLeft w:val="0"/>
      <w:marRight w:val="0"/>
      <w:marTop w:val="0"/>
      <w:marBottom w:val="0"/>
      <w:divBdr>
        <w:top w:val="none" w:sz="0" w:space="0" w:color="auto"/>
        <w:left w:val="none" w:sz="0" w:space="0" w:color="auto"/>
        <w:bottom w:val="none" w:sz="0" w:space="0" w:color="auto"/>
        <w:right w:val="none" w:sz="0" w:space="0" w:color="auto"/>
      </w:divBdr>
    </w:div>
    <w:div w:id="513350041">
      <w:bodyDiv w:val="1"/>
      <w:marLeft w:val="0"/>
      <w:marRight w:val="0"/>
      <w:marTop w:val="0"/>
      <w:marBottom w:val="0"/>
      <w:divBdr>
        <w:top w:val="none" w:sz="0" w:space="0" w:color="auto"/>
        <w:left w:val="none" w:sz="0" w:space="0" w:color="auto"/>
        <w:bottom w:val="none" w:sz="0" w:space="0" w:color="auto"/>
        <w:right w:val="none" w:sz="0" w:space="0" w:color="auto"/>
      </w:divBdr>
    </w:div>
    <w:div w:id="530068483">
      <w:bodyDiv w:val="1"/>
      <w:marLeft w:val="0"/>
      <w:marRight w:val="0"/>
      <w:marTop w:val="0"/>
      <w:marBottom w:val="0"/>
      <w:divBdr>
        <w:top w:val="none" w:sz="0" w:space="0" w:color="auto"/>
        <w:left w:val="none" w:sz="0" w:space="0" w:color="auto"/>
        <w:bottom w:val="none" w:sz="0" w:space="0" w:color="auto"/>
        <w:right w:val="none" w:sz="0" w:space="0" w:color="auto"/>
      </w:divBdr>
    </w:div>
    <w:div w:id="865948793">
      <w:bodyDiv w:val="1"/>
      <w:marLeft w:val="0"/>
      <w:marRight w:val="0"/>
      <w:marTop w:val="0"/>
      <w:marBottom w:val="0"/>
      <w:divBdr>
        <w:top w:val="none" w:sz="0" w:space="0" w:color="auto"/>
        <w:left w:val="none" w:sz="0" w:space="0" w:color="auto"/>
        <w:bottom w:val="none" w:sz="0" w:space="0" w:color="auto"/>
        <w:right w:val="none" w:sz="0" w:space="0" w:color="auto"/>
      </w:divBdr>
    </w:div>
    <w:div w:id="936711835">
      <w:bodyDiv w:val="1"/>
      <w:marLeft w:val="0"/>
      <w:marRight w:val="0"/>
      <w:marTop w:val="0"/>
      <w:marBottom w:val="0"/>
      <w:divBdr>
        <w:top w:val="none" w:sz="0" w:space="0" w:color="auto"/>
        <w:left w:val="none" w:sz="0" w:space="0" w:color="auto"/>
        <w:bottom w:val="none" w:sz="0" w:space="0" w:color="auto"/>
        <w:right w:val="none" w:sz="0" w:space="0" w:color="auto"/>
      </w:divBdr>
    </w:div>
    <w:div w:id="1106267291">
      <w:bodyDiv w:val="1"/>
      <w:marLeft w:val="0"/>
      <w:marRight w:val="0"/>
      <w:marTop w:val="0"/>
      <w:marBottom w:val="0"/>
      <w:divBdr>
        <w:top w:val="none" w:sz="0" w:space="0" w:color="auto"/>
        <w:left w:val="none" w:sz="0" w:space="0" w:color="auto"/>
        <w:bottom w:val="none" w:sz="0" w:space="0" w:color="auto"/>
        <w:right w:val="none" w:sz="0" w:space="0" w:color="auto"/>
      </w:divBdr>
    </w:div>
    <w:div w:id="1166438393">
      <w:bodyDiv w:val="1"/>
      <w:marLeft w:val="0"/>
      <w:marRight w:val="0"/>
      <w:marTop w:val="0"/>
      <w:marBottom w:val="0"/>
      <w:divBdr>
        <w:top w:val="none" w:sz="0" w:space="0" w:color="auto"/>
        <w:left w:val="none" w:sz="0" w:space="0" w:color="auto"/>
        <w:bottom w:val="none" w:sz="0" w:space="0" w:color="auto"/>
        <w:right w:val="none" w:sz="0" w:space="0" w:color="auto"/>
      </w:divBdr>
    </w:div>
    <w:div w:id="1169246314">
      <w:bodyDiv w:val="1"/>
      <w:marLeft w:val="0"/>
      <w:marRight w:val="0"/>
      <w:marTop w:val="0"/>
      <w:marBottom w:val="0"/>
      <w:divBdr>
        <w:top w:val="none" w:sz="0" w:space="0" w:color="auto"/>
        <w:left w:val="none" w:sz="0" w:space="0" w:color="auto"/>
        <w:bottom w:val="none" w:sz="0" w:space="0" w:color="auto"/>
        <w:right w:val="none" w:sz="0" w:space="0" w:color="auto"/>
      </w:divBdr>
    </w:div>
    <w:div w:id="1187520833">
      <w:bodyDiv w:val="1"/>
      <w:marLeft w:val="0"/>
      <w:marRight w:val="0"/>
      <w:marTop w:val="0"/>
      <w:marBottom w:val="0"/>
      <w:divBdr>
        <w:top w:val="none" w:sz="0" w:space="0" w:color="auto"/>
        <w:left w:val="none" w:sz="0" w:space="0" w:color="auto"/>
        <w:bottom w:val="none" w:sz="0" w:space="0" w:color="auto"/>
        <w:right w:val="none" w:sz="0" w:space="0" w:color="auto"/>
      </w:divBdr>
    </w:div>
    <w:div w:id="1346446243">
      <w:bodyDiv w:val="1"/>
      <w:marLeft w:val="0"/>
      <w:marRight w:val="0"/>
      <w:marTop w:val="0"/>
      <w:marBottom w:val="0"/>
      <w:divBdr>
        <w:top w:val="none" w:sz="0" w:space="0" w:color="auto"/>
        <w:left w:val="none" w:sz="0" w:space="0" w:color="auto"/>
        <w:bottom w:val="none" w:sz="0" w:space="0" w:color="auto"/>
        <w:right w:val="none" w:sz="0" w:space="0" w:color="auto"/>
      </w:divBdr>
    </w:div>
    <w:div w:id="1400324266">
      <w:bodyDiv w:val="1"/>
      <w:marLeft w:val="0"/>
      <w:marRight w:val="0"/>
      <w:marTop w:val="0"/>
      <w:marBottom w:val="0"/>
      <w:divBdr>
        <w:top w:val="none" w:sz="0" w:space="0" w:color="auto"/>
        <w:left w:val="none" w:sz="0" w:space="0" w:color="auto"/>
        <w:bottom w:val="none" w:sz="0" w:space="0" w:color="auto"/>
        <w:right w:val="none" w:sz="0" w:space="0" w:color="auto"/>
      </w:divBdr>
    </w:div>
    <w:div w:id="1422143410">
      <w:bodyDiv w:val="1"/>
      <w:marLeft w:val="0"/>
      <w:marRight w:val="0"/>
      <w:marTop w:val="0"/>
      <w:marBottom w:val="0"/>
      <w:divBdr>
        <w:top w:val="none" w:sz="0" w:space="0" w:color="auto"/>
        <w:left w:val="none" w:sz="0" w:space="0" w:color="auto"/>
        <w:bottom w:val="none" w:sz="0" w:space="0" w:color="auto"/>
        <w:right w:val="none" w:sz="0" w:space="0" w:color="auto"/>
      </w:divBdr>
    </w:div>
    <w:div w:id="1604995303">
      <w:bodyDiv w:val="1"/>
      <w:marLeft w:val="0"/>
      <w:marRight w:val="0"/>
      <w:marTop w:val="0"/>
      <w:marBottom w:val="0"/>
      <w:divBdr>
        <w:top w:val="none" w:sz="0" w:space="0" w:color="auto"/>
        <w:left w:val="none" w:sz="0" w:space="0" w:color="auto"/>
        <w:bottom w:val="none" w:sz="0" w:space="0" w:color="auto"/>
        <w:right w:val="none" w:sz="0" w:space="0" w:color="auto"/>
      </w:divBdr>
    </w:div>
    <w:div w:id="1632663005">
      <w:bodyDiv w:val="1"/>
      <w:marLeft w:val="0"/>
      <w:marRight w:val="0"/>
      <w:marTop w:val="0"/>
      <w:marBottom w:val="0"/>
      <w:divBdr>
        <w:top w:val="none" w:sz="0" w:space="0" w:color="auto"/>
        <w:left w:val="none" w:sz="0" w:space="0" w:color="auto"/>
        <w:bottom w:val="none" w:sz="0" w:space="0" w:color="auto"/>
        <w:right w:val="none" w:sz="0" w:space="0" w:color="auto"/>
      </w:divBdr>
    </w:div>
    <w:div w:id="1957441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6</Pages>
  <Words>2958</Words>
  <Characters>16861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Gainsburg, Izzy</dc:creator>
  <cp:keywords/>
  <dc:description/>
  <cp:lastModifiedBy>Gainsburg, Izzy</cp:lastModifiedBy>
  <cp:revision>3</cp:revision>
  <dcterms:created xsi:type="dcterms:W3CDTF">2021-09-17T15:49:00Z</dcterms:created>
  <dcterms:modified xsi:type="dcterms:W3CDTF">2021-09-17T15:51:00Z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zotero-version="5.0.96.1"&gt;&lt;session id="WJt1gjou"/&gt;&lt;style id="http://www.zotero.org/styles/nature" hasBibliography="1" bibliographyStyleHasBeenSet="1"/&gt;&lt;prefs&gt;&lt;pref name="fieldType" value="Field"/&gt;&lt;pref name="automaticJournalAbbrevia</vt:lpwstr>
  </property>
  <property fmtid="{D5CDD505-2E9C-101B-9397-08002B2CF9AE}" pid="3" name="ZOTERO_PREF_2">
    <vt:lpwstr>tions" value="true"/&gt;&lt;/prefs&gt;&lt;/data&gt;</vt:lpwstr>
  </property>
</Properties>
</file>