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DD6A5B" w14:textId="7879D924" w:rsidR="0040000A" w:rsidRPr="00D50F79" w:rsidRDefault="0040000A" w:rsidP="0040000A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50F7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Supplementary </w:t>
      </w:r>
      <w:r w:rsidR="00696146" w:rsidRPr="00D50F79">
        <w:rPr>
          <w:rFonts w:ascii="Times New Roman" w:hAnsi="Times New Roman" w:cs="Times New Roman"/>
          <w:b/>
          <w:bCs/>
          <w:sz w:val="24"/>
          <w:szCs w:val="24"/>
          <w:lang w:val="en-US"/>
        </w:rPr>
        <w:t>Information</w:t>
      </w:r>
    </w:p>
    <w:p w14:paraId="6070BADB" w14:textId="77777777" w:rsidR="002575FB" w:rsidRPr="00D50F79" w:rsidRDefault="002575FB" w:rsidP="002575FB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DC5CE16" w14:textId="4C2CB319" w:rsidR="002575FB" w:rsidRPr="00D50F79" w:rsidRDefault="00512E17" w:rsidP="002575FB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50F79">
        <w:rPr>
          <w:rFonts w:ascii="Times New Roman" w:hAnsi="Times New Roman" w:cs="Times New Roman"/>
          <w:b/>
          <w:sz w:val="24"/>
          <w:szCs w:val="24"/>
          <w:lang w:val="en-US"/>
        </w:rPr>
        <w:t xml:space="preserve">LONGITUDINAL </w:t>
      </w:r>
      <w:r w:rsidR="002575FB" w:rsidRPr="00D50F79">
        <w:rPr>
          <w:rFonts w:ascii="Times New Roman" w:hAnsi="Times New Roman" w:cs="Times New Roman"/>
          <w:b/>
          <w:sz w:val="24"/>
          <w:szCs w:val="24"/>
          <w:lang w:val="en-US"/>
        </w:rPr>
        <w:t>GENOME-WIDE DNA MET</w:t>
      </w:r>
      <w:bookmarkStart w:id="0" w:name="_GoBack"/>
      <w:bookmarkEnd w:id="0"/>
      <w:r w:rsidR="002575FB" w:rsidRPr="00D50F79">
        <w:rPr>
          <w:rFonts w:ascii="Times New Roman" w:hAnsi="Times New Roman" w:cs="Times New Roman"/>
          <w:b/>
          <w:sz w:val="24"/>
          <w:szCs w:val="24"/>
          <w:lang w:val="en-US"/>
        </w:rPr>
        <w:t xml:space="preserve">HYLATION CHANGES IN RESPONSE TO KIDNEY FAILURE REPLACEMENT THERAPY </w:t>
      </w:r>
    </w:p>
    <w:p w14:paraId="187FEE7F" w14:textId="77777777" w:rsidR="002575FB" w:rsidRPr="00D50F79" w:rsidRDefault="002575FB" w:rsidP="002575FB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50F79">
        <w:rPr>
          <w:rFonts w:ascii="Times New Roman" w:hAnsi="Times New Roman" w:cs="Times New Roman"/>
          <w:b/>
          <w:sz w:val="24"/>
          <w:szCs w:val="24"/>
          <w:lang w:val="en-US"/>
        </w:rPr>
        <w:t>Running Title: Longitudinal DNA methylation in kidney failure replacement therapy patients</w:t>
      </w:r>
    </w:p>
    <w:p w14:paraId="7EED4311" w14:textId="65F79388" w:rsidR="002575FB" w:rsidRPr="00D50F79" w:rsidRDefault="002575FB" w:rsidP="002575FB">
      <w:pPr>
        <w:spacing w:after="0" w:line="480" w:lineRule="auto"/>
        <w:rPr>
          <w:rFonts w:ascii="Times New Roman" w:eastAsia="Times New Roman" w:hAnsi="Times New Roman" w:cs="Times New Roman"/>
          <w:bCs/>
          <w:sz w:val="24"/>
          <w:szCs w:val="24"/>
          <w:lang w:val="en-US" w:eastAsia="sv-SE"/>
        </w:rPr>
      </w:pPr>
      <w:r w:rsidRPr="00D50F79">
        <w:rPr>
          <w:rFonts w:ascii="Times New Roman" w:eastAsia="Times New Roman" w:hAnsi="Times New Roman" w:cs="Times New Roman"/>
          <w:sz w:val="24"/>
          <w:szCs w:val="24"/>
          <w:lang w:val="en-US" w:eastAsia="sv-SE"/>
        </w:rPr>
        <w:t>Anna Witasp</w:t>
      </w:r>
      <w:r w:rsidRPr="00D50F79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sv-SE"/>
        </w:rPr>
        <w:t>1</w:t>
      </w:r>
      <w:r w:rsidRPr="00D50F79">
        <w:rPr>
          <w:rFonts w:ascii="Times New Roman" w:eastAsia="Times New Roman" w:hAnsi="Times New Roman" w:cs="Times New Roman"/>
          <w:sz w:val="24"/>
          <w:szCs w:val="24"/>
          <w:lang w:val="en-US" w:eastAsia="sv-SE"/>
        </w:rPr>
        <w:t xml:space="preserve"> (ann</w:t>
      </w:r>
      <w:r w:rsidRPr="00D50F79">
        <w:rPr>
          <w:rFonts w:ascii="Times New Roman" w:hAnsi="Times New Roman" w:cs="Times New Roman"/>
          <w:sz w:val="24"/>
          <w:szCs w:val="24"/>
          <w:lang w:val="en-US"/>
        </w:rPr>
        <w:t>a.witasp@ki.se</w:t>
      </w:r>
      <w:r w:rsidRPr="00D50F79">
        <w:rPr>
          <w:rFonts w:ascii="Times New Roman" w:eastAsia="Times New Roman" w:hAnsi="Times New Roman" w:cs="Times New Roman"/>
          <w:sz w:val="24"/>
          <w:szCs w:val="24"/>
          <w:lang w:val="en-US" w:eastAsia="sv-SE"/>
        </w:rPr>
        <w:t>), Karin Luttropp</w:t>
      </w:r>
      <w:r w:rsidRPr="00D50F79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sv-SE"/>
        </w:rPr>
        <w:t xml:space="preserve">2,3 </w:t>
      </w:r>
      <w:r w:rsidRPr="00D50F79">
        <w:rPr>
          <w:rFonts w:ascii="Times New Roman" w:eastAsia="Times New Roman" w:hAnsi="Times New Roman" w:cs="Times New Roman"/>
          <w:sz w:val="24"/>
          <w:szCs w:val="24"/>
          <w:lang w:val="en-US" w:eastAsia="sv-SE"/>
        </w:rPr>
        <w:t>(karin.luttropp@evidera.com)</w:t>
      </w:r>
      <w:r w:rsidRPr="00D50F79">
        <w:rPr>
          <w:rFonts w:ascii="Times New Roman" w:eastAsia="Times New Roman" w:hAnsi="Times New Roman" w:cs="Times New Roman"/>
          <w:bCs/>
          <w:sz w:val="24"/>
          <w:szCs w:val="24"/>
          <w:lang w:val="en-US" w:eastAsia="sv-SE"/>
        </w:rPr>
        <w:t xml:space="preserve">, </w:t>
      </w:r>
      <w:r w:rsidR="007327B0" w:rsidRPr="00D50F79">
        <w:rPr>
          <w:rFonts w:ascii="Times New Roman" w:hAnsi="Times New Roman" w:cs="Times New Roman"/>
          <w:sz w:val="24"/>
          <w:szCs w:val="24"/>
          <w:lang w:val="en-US"/>
        </w:rPr>
        <w:t>Abdul Rashid Qureshi</w:t>
      </w:r>
      <w:r w:rsidR="007327B0" w:rsidRPr="00D50F7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="007327B0" w:rsidRPr="00D50F79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7327B0" w:rsidRPr="00D50F79">
        <w:rPr>
          <w:rFonts w:ascii="Times New Roman" w:hAnsi="Times New Roman" w:cs="Times New Roman"/>
          <w:sz w:val="24"/>
          <w:szCs w:val="24"/>
        </w:rPr>
        <w:t>tony.qureshi@ki.se</w:t>
      </w:r>
      <w:r w:rsidR="007327B0" w:rsidRPr="00D50F79">
        <w:rPr>
          <w:rFonts w:ascii="Times New Roman" w:hAnsi="Times New Roman" w:cs="Times New Roman"/>
          <w:sz w:val="24"/>
          <w:szCs w:val="24"/>
          <w:lang w:val="en-US"/>
        </w:rPr>
        <w:t xml:space="preserve">), </w:t>
      </w:r>
      <w:r w:rsidRPr="00D50F79">
        <w:rPr>
          <w:rFonts w:ascii="Times New Roman" w:eastAsia="Times New Roman" w:hAnsi="Times New Roman" w:cs="Times New Roman"/>
          <w:sz w:val="24"/>
          <w:szCs w:val="24"/>
          <w:lang w:val="en-US" w:eastAsia="sv-SE"/>
        </w:rPr>
        <w:t>Peter Barany</w:t>
      </w:r>
      <w:r w:rsidRPr="00D50F79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sv-SE"/>
        </w:rPr>
        <w:t>1</w:t>
      </w:r>
      <w:r w:rsidRPr="00D50F79">
        <w:rPr>
          <w:rFonts w:ascii="Times New Roman" w:eastAsia="Times New Roman" w:hAnsi="Times New Roman" w:cs="Times New Roman"/>
          <w:sz w:val="24"/>
          <w:szCs w:val="24"/>
          <w:lang w:val="en-US" w:eastAsia="sv-SE"/>
        </w:rPr>
        <w:t xml:space="preserve"> (peter.barany@ki.se), Olof Heimbürger</w:t>
      </w:r>
      <w:r w:rsidRPr="00D50F79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sv-SE"/>
        </w:rPr>
        <w:t>1</w:t>
      </w:r>
      <w:r w:rsidRPr="00D50F79">
        <w:rPr>
          <w:rFonts w:ascii="Times New Roman" w:eastAsia="Times New Roman" w:hAnsi="Times New Roman" w:cs="Times New Roman"/>
          <w:sz w:val="24"/>
          <w:szCs w:val="24"/>
          <w:lang w:val="en-US" w:eastAsia="sv-SE"/>
        </w:rPr>
        <w:t xml:space="preserve"> (olof.heimburger@ki.se), Lars Wennberg</w:t>
      </w:r>
      <w:r w:rsidRPr="00D50F79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sv-SE"/>
        </w:rPr>
        <w:t>4</w:t>
      </w:r>
      <w:r w:rsidRPr="00D50F79">
        <w:rPr>
          <w:rFonts w:ascii="Times New Roman" w:eastAsia="Times New Roman" w:hAnsi="Times New Roman" w:cs="Times New Roman"/>
          <w:sz w:val="24"/>
          <w:szCs w:val="24"/>
          <w:lang w:val="en-US" w:eastAsia="sv-SE"/>
        </w:rPr>
        <w:t xml:space="preserve"> (</w:t>
      </w:r>
      <w:hyperlink r:id="rId6" w:history="1"/>
      <w:r w:rsidRPr="00D50F79">
        <w:rPr>
          <w:rFonts w:ascii="Times New Roman" w:hAnsi="Times New Roman" w:cs="Times New Roman"/>
          <w:sz w:val="24"/>
          <w:szCs w:val="24"/>
          <w:lang w:val="en-US"/>
        </w:rPr>
        <w:t>lars.wennberg@sll.se</w:t>
      </w:r>
      <w:r w:rsidRPr="00D50F79">
        <w:rPr>
          <w:rFonts w:ascii="Times New Roman" w:eastAsia="Times New Roman" w:hAnsi="Times New Roman" w:cs="Times New Roman"/>
          <w:sz w:val="24"/>
          <w:szCs w:val="24"/>
          <w:lang w:val="en-US" w:eastAsia="sv-SE"/>
        </w:rPr>
        <w:t>), Tomas J. Ekström</w:t>
      </w:r>
      <w:r w:rsidRPr="00D50F79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sv-SE"/>
        </w:rPr>
        <w:t>2,3</w:t>
      </w:r>
      <w:r w:rsidRPr="00D50F79">
        <w:rPr>
          <w:rFonts w:ascii="Times New Roman" w:eastAsia="Times New Roman" w:hAnsi="Times New Roman" w:cs="Times New Roman"/>
          <w:sz w:val="24"/>
          <w:szCs w:val="24"/>
          <w:lang w:val="en-US" w:eastAsia="sv-SE"/>
        </w:rPr>
        <w:t xml:space="preserve"> (tomas.ekstrom@ki.se), Paul G Shiels</w:t>
      </w:r>
      <w:r w:rsidRPr="00D50F79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sv-SE"/>
        </w:rPr>
        <w:t xml:space="preserve">5 </w:t>
      </w:r>
      <w:r w:rsidRPr="00D50F79">
        <w:rPr>
          <w:rFonts w:ascii="Times New Roman" w:eastAsia="Times New Roman" w:hAnsi="Times New Roman" w:cs="Times New Roman"/>
          <w:sz w:val="24"/>
          <w:szCs w:val="24"/>
          <w:lang w:val="en-US" w:eastAsia="sv-SE"/>
        </w:rPr>
        <w:t>(paul.shiels@glasgow.ac.uk), Peter Stenvinkel</w:t>
      </w:r>
      <w:r w:rsidRPr="00D50F79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sv-SE"/>
        </w:rPr>
        <w:t>1</w:t>
      </w:r>
      <w:r w:rsidRPr="00D50F79">
        <w:rPr>
          <w:rFonts w:ascii="Times New Roman" w:eastAsia="Times New Roman" w:hAnsi="Times New Roman" w:cs="Times New Roman"/>
          <w:sz w:val="24"/>
          <w:szCs w:val="24"/>
          <w:lang w:val="en-US" w:eastAsia="sv-SE"/>
        </w:rPr>
        <w:t xml:space="preserve"> (peter.stenvinkel@ki.se), Louise Nordfors</w:t>
      </w:r>
      <w:r w:rsidRPr="00D50F79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sv-SE"/>
        </w:rPr>
        <w:t>1</w:t>
      </w:r>
      <w:r w:rsidRPr="00D50F79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sv-SE"/>
        </w:rPr>
        <w:t xml:space="preserve">* </w:t>
      </w:r>
      <w:r w:rsidRPr="00D50F79">
        <w:rPr>
          <w:rFonts w:ascii="Times New Roman" w:eastAsia="Times New Roman" w:hAnsi="Times New Roman" w:cs="Times New Roman"/>
          <w:bCs/>
          <w:sz w:val="24"/>
          <w:szCs w:val="24"/>
          <w:lang w:val="en-US" w:eastAsia="sv-SE"/>
        </w:rPr>
        <w:t>(louise.nordfors@telia.com)</w:t>
      </w:r>
    </w:p>
    <w:p w14:paraId="32454A76" w14:textId="5989DB00" w:rsidR="00D34F13" w:rsidRPr="00D50F79" w:rsidRDefault="00D34F13">
      <w:pPr>
        <w:rPr>
          <w:rFonts w:ascii="Times New Roman" w:eastAsia="Times New Roman" w:hAnsi="Times New Roman" w:cs="Times New Roman"/>
          <w:bCs/>
          <w:sz w:val="24"/>
          <w:szCs w:val="24"/>
          <w:lang w:val="en-US" w:eastAsia="sv-SE"/>
        </w:rPr>
      </w:pPr>
    </w:p>
    <w:p w14:paraId="7CE340D7" w14:textId="77777777" w:rsidR="00F21951" w:rsidRPr="00D50F79" w:rsidRDefault="00F21951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50F79"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01765707" w14:textId="77777777" w:rsidR="005F1FB2" w:rsidRPr="00D50F79" w:rsidRDefault="005F1FB2" w:rsidP="0040000A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  <w:sectPr w:rsidR="005F1FB2" w:rsidRPr="00D50F79" w:rsidSect="00D50F79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1EDB17AA" w14:textId="019A11A6" w:rsidR="0040000A" w:rsidRPr="00D50F79" w:rsidRDefault="0040000A" w:rsidP="0040000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D50F79">
        <w:rPr>
          <w:rFonts w:ascii="Times New Roman" w:hAnsi="Times New Roman" w:cs="Times New Roman"/>
          <w:b/>
          <w:sz w:val="24"/>
          <w:szCs w:val="24"/>
        </w:rPr>
        <w:t>Supplementary Table S</w:t>
      </w:r>
      <w:r w:rsidR="005F2C5D" w:rsidRPr="00D50F79">
        <w:rPr>
          <w:rFonts w:ascii="Times New Roman" w:hAnsi="Times New Roman" w:cs="Times New Roman"/>
          <w:b/>
          <w:sz w:val="24"/>
          <w:szCs w:val="24"/>
        </w:rPr>
        <w:t>1</w:t>
      </w:r>
      <w:r w:rsidRPr="00D50F79">
        <w:rPr>
          <w:rFonts w:ascii="Times New Roman" w:hAnsi="Times New Roman" w:cs="Times New Roman"/>
          <w:b/>
          <w:sz w:val="24"/>
          <w:szCs w:val="24"/>
        </w:rPr>
        <w:t>.</w:t>
      </w:r>
      <w:r w:rsidRPr="00D50F7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D50F79">
        <w:rPr>
          <w:rFonts w:ascii="Times New Roman" w:hAnsi="Times New Roman" w:cs="Times New Roman"/>
          <w:b/>
          <w:sz w:val="24"/>
          <w:szCs w:val="24"/>
        </w:rPr>
        <w:t>Gene name abbreviations and full names in alphabetical order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40000A" w:rsidRPr="00D50F79" w14:paraId="41435CAC" w14:textId="77777777" w:rsidTr="00424D0F">
        <w:tc>
          <w:tcPr>
            <w:tcW w:w="1980" w:type="dxa"/>
          </w:tcPr>
          <w:p w14:paraId="5627AA06" w14:textId="77777777" w:rsidR="0040000A" w:rsidRPr="00D50F79" w:rsidRDefault="0040000A" w:rsidP="00424D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0F79">
              <w:rPr>
                <w:rFonts w:ascii="Times New Roman" w:hAnsi="Times New Roman" w:cs="Times New Roman"/>
                <w:b/>
                <w:sz w:val="24"/>
                <w:szCs w:val="24"/>
              </w:rPr>
              <w:t>Abbreviation</w:t>
            </w:r>
          </w:p>
        </w:tc>
        <w:tc>
          <w:tcPr>
            <w:tcW w:w="7082" w:type="dxa"/>
          </w:tcPr>
          <w:p w14:paraId="4AB29D24" w14:textId="77777777" w:rsidR="0040000A" w:rsidRPr="00D50F79" w:rsidRDefault="0040000A" w:rsidP="00424D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0F79">
              <w:rPr>
                <w:rFonts w:ascii="Times New Roman" w:hAnsi="Times New Roman" w:cs="Times New Roman"/>
                <w:b/>
                <w:sz w:val="24"/>
                <w:szCs w:val="24"/>
              </w:rPr>
              <w:t>Full name</w:t>
            </w:r>
          </w:p>
        </w:tc>
      </w:tr>
      <w:tr w:rsidR="0040000A" w:rsidRPr="00D50F79" w14:paraId="08F1035C" w14:textId="77777777" w:rsidTr="00424D0F">
        <w:tc>
          <w:tcPr>
            <w:tcW w:w="1980" w:type="dxa"/>
          </w:tcPr>
          <w:p w14:paraId="50471038" w14:textId="77777777" w:rsidR="0040000A" w:rsidRPr="00D50F79" w:rsidRDefault="0040000A" w:rsidP="00424D0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0F79">
              <w:rPr>
                <w:rFonts w:ascii="Times New Roman" w:hAnsi="Times New Roman" w:cs="Times New Roman"/>
                <w:i/>
                <w:sz w:val="24"/>
                <w:szCs w:val="24"/>
              </w:rPr>
              <w:t>ANKRD11</w:t>
            </w:r>
          </w:p>
        </w:tc>
        <w:tc>
          <w:tcPr>
            <w:tcW w:w="7082" w:type="dxa"/>
          </w:tcPr>
          <w:p w14:paraId="51461719" w14:textId="77777777" w:rsidR="0040000A" w:rsidRPr="00D50F79" w:rsidRDefault="0040000A" w:rsidP="00424D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F79">
              <w:rPr>
                <w:rFonts w:ascii="Times New Roman" w:hAnsi="Times New Roman" w:cs="Times New Roman"/>
                <w:sz w:val="24"/>
                <w:szCs w:val="24"/>
              </w:rPr>
              <w:t>Ankyrin repeat domain-containing protein 11</w:t>
            </w:r>
          </w:p>
        </w:tc>
      </w:tr>
      <w:tr w:rsidR="0040000A" w:rsidRPr="00D50F79" w14:paraId="045EE8FC" w14:textId="77777777" w:rsidTr="00424D0F">
        <w:tc>
          <w:tcPr>
            <w:tcW w:w="1980" w:type="dxa"/>
          </w:tcPr>
          <w:p w14:paraId="211A9BC4" w14:textId="77777777" w:rsidR="0040000A" w:rsidRPr="00D50F79" w:rsidRDefault="0040000A" w:rsidP="00424D0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0F79">
              <w:rPr>
                <w:rFonts w:ascii="Times New Roman" w:hAnsi="Times New Roman" w:cs="Times New Roman"/>
                <w:i/>
                <w:sz w:val="24"/>
                <w:szCs w:val="24"/>
              </w:rPr>
              <w:t>ARID3A</w:t>
            </w:r>
          </w:p>
        </w:tc>
        <w:tc>
          <w:tcPr>
            <w:tcW w:w="7082" w:type="dxa"/>
          </w:tcPr>
          <w:p w14:paraId="14D682A6" w14:textId="77777777" w:rsidR="0040000A" w:rsidRPr="00D50F79" w:rsidRDefault="0040000A" w:rsidP="00424D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F79">
              <w:rPr>
                <w:rFonts w:ascii="Times New Roman" w:hAnsi="Times New Roman" w:cs="Times New Roman"/>
                <w:sz w:val="24"/>
                <w:szCs w:val="24"/>
              </w:rPr>
              <w:t xml:space="preserve">AT-rich interaction domain-containing protein 3A </w:t>
            </w:r>
          </w:p>
        </w:tc>
      </w:tr>
      <w:tr w:rsidR="0040000A" w:rsidRPr="00D50F79" w14:paraId="25D93A1D" w14:textId="77777777" w:rsidTr="00424D0F">
        <w:tc>
          <w:tcPr>
            <w:tcW w:w="1980" w:type="dxa"/>
          </w:tcPr>
          <w:p w14:paraId="481CB462" w14:textId="77777777" w:rsidR="0040000A" w:rsidRPr="00D50F79" w:rsidRDefault="0040000A" w:rsidP="00424D0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0F79">
              <w:rPr>
                <w:rFonts w:ascii="Times New Roman" w:hAnsi="Times New Roman" w:cs="Times New Roman"/>
                <w:i/>
                <w:sz w:val="24"/>
                <w:szCs w:val="24"/>
              </w:rPr>
              <w:t>BANP</w:t>
            </w:r>
          </w:p>
        </w:tc>
        <w:tc>
          <w:tcPr>
            <w:tcW w:w="7082" w:type="dxa"/>
          </w:tcPr>
          <w:p w14:paraId="1040ED38" w14:textId="77777777" w:rsidR="0040000A" w:rsidRPr="00D50F79" w:rsidRDefault="0040000A" w:rsidP="00424D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F79">
              <w:rPr>
                <w:rFonts w:ascii="Times New Roman" w:hAnsi="Times New Roman" w:cs="Times New Roman"/>
                <w:sz w:val="24"/>
                <w:szCs w:val="24"/>
              </w:rPr>
              <w:t>BTG3-associated nuclear protein</w:t>
            </w:r>
          </w:p>
        </w:tc>
      </w:tr>
      <w:tr w:rsidR="0040000A" w:rsidRPr="00D50F79" w14:paraId="6F9C18D8" w14:textId="77777777" w:rsidTr="00424D0F">
        <w:tc>
          <w:tcPr>
            <w:tcW w:w="1980" w:type="dxa"/>
          </w:tcPr>
          <w:p w14:paraId="199729ED" w14:textId="77777777" w:rsidR="0040000A" w:rsidRPr="00D50F79" w:rsidRDefault="0040000A" w:rsidP="00424D0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0F79">
              <w:rPr>
                <w:rFonts w:ascii="Times New Roman" w:hAnsi="Times New Roman" w:cs="Times New Roman"/>
                <w:i/>
                <w:sz w:val="24"/>
                <w:szCs w:val="24"/>
              </w:rPr>
              <w:t>BCL11B</w:t>
            </w:r>
          </w:p>
        </w:tc>
        <w:tc>
          <w:tcPr>
            <w:tcW w:w="7082" w:type="dxa"/>
          </w:tcPr>
          <w:p w14:paraId="57303633" w14:textId="77777777" w:rsidR="0040000A" w:rsidRPr="00D50F79" w:rsidRDefault="0040000A" w:rsidP="00424D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F79">
              <w:rPr>
                <w:rFonts w:ascii="Times New Roman" w:hAnsi="Times New Roman" w:cs="Times New Roman"/>
                <w:sz w:val="24"/>
                <w:szCs w:val="24"/>
              </w:rPr>
              <w:t xml:space="preserve">BAF chromatin remodeling complex subunit BCL11B </w:t>
            </w:r>
          </w:p>
        </w:tc>
      </w:tr>
      <w:tr w:rsidR="0040000A" w:rsidRPr="00D50F79" w14:paraId="28DD5FC7" w14:textId="77777777" w:rsidTr="00424D0F">
        <w:tc>
          <w:tcPr>
            <w:tcW w:w="1980" w:type="dxa"/>
          </w:tcPr>
          <w:p w14:paraId="5271F9E6" w14:textId="77777777" w:rsidR="0040000A" w:rsidRPr="00D50F79" w:rsidRDefault="0040000A" w:rsidP="00424D0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0F79">
              <w:rPr>
                <w:rFonts w:ascii="Times New Roman" w:hAnsi="Times New Roman" w:cs="Times New Roman"/>
                <w:i/>
                <w:sz w:val="24"/>
                <w:szCs w:val="24"/>
              </w:rPr>
              <w:t>COL6A3</w:t>
            </w:r>
          </w:p>
        </w:tc>
        <w:tc>
          <w:tcPr>
            <w:tcW w:w="7082" w:type="dxa"/>
          </w:tcPr>
          <w:p w14:paraId="798CC7E4" w14:textId="77777777" w:rsidR="0040000A" w:rsidRPr="00D50F79" w:rsidRDefault="0040000A" w:rsidP="00424D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F79">
              <w:rPr>
                <w:rFonts w:ascii="Times New Roman" w:hAnsi="Times New Roman" w:cs="Times New Roman"/>
                <w:sz w:val="24"/>
                <w:szCs w:val="24"/>
              </w:rPr>
              <w:t>Collagen, type IV, alpha 3</w:t>
            </w:r>
          </w:p>
        </w:tc>
      </w:tr>
      <w:tr w:rsidR="0040000A" w:rsidRPr="00D50F79" w14:paraId="58529151" w14:textId="77777777" w:rsidTr="00424D0F">
        <w:tc>
          <w:tcPr>
            <w:tcW w:w="1980" w:type="dxa"/>
          </w:tcPr>
          <w:p w14:paraId="4FB02923" w14:textId="77777777" w:rsidR="0040000A" w:rsidRPr="00D50F79" w:rsidRDefault="0040000A" w:rsidP="00424D0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0F79">
              <w:rPr>
                <w:rFonts w:ascii="Times New Roman" w:hAnsi="Times New Roman" w:cs="Times New Roman"/>
                <w:i/>
                <w:sz w:val="24"/>
                <w:szCs w:val="24"/>
              </w:rPr>
              <w:t>D2HGDH</w:t>
            </w:r>
          </w:p>
        </w:tc>
        <w:tc>
          <w:tcPr>
            <w:tcW w:w="7082" w:type="dxa"/>
          </w:tcPr>
          <w:p w14:paraId="3427075F" w14:textId="77777777" w:rsidR="0040000A" w:rsidRPr="00D50F79" w:rsidRDefault="0040000A" w:rsidP="00424D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F79">
              <w:rPr>
                <w:rFonts w:ascii="Times New Roman" w:hAnsi="Times New Roman" w:cs="Times New Roman"/>
                <w:sz w:val="24"/>
                <w:szCs w:val="24"/>
              </w:rPr>
              <w:t>D-2-hydroxyglutarate dehydrogenase</w:t>
            </w:r>
          </w:p>
        </w:tc>
      </w:tr>
      <w:tr w:rsidR="0040000A" w:rsidRPr="00D50F79" w14:paraId="113BA70B" w14:textId="77777777" w:rsidTr="00424D0F">
        <w:tc>
          <w:tcPr>
            <w:tcW w:w="1980" w:type="dxa"/>
          </w:tcPr>
          <w:p w14:paraId="729DA70A" w14:textId="77777777" w:rsidR="0040000A" w:rsidRPr="00D50F79" w:rsidRDefault="0040000A" w:rsidP="00424D0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0F79">
              <w:rPr>
                <w:rFonts w:ascii="Times New Roman" w:hAnsi="Times New Roman" w:cs="Times New Roman"/>
                <w:i/>
                <w:sz w:val="24"/>
                <w:szCs w:val="24"/>
              </w:rPr>
              <w:t>DDR1</w:t>
            </w:r>
          </w:p>
        </w:tc>
        <w:tc>
          <w:tcPr>
            <w:tcW w:w="7082" w:type="dxa"/>
          </w:tcPr>
          <w:p w14:paraId="251E29F0" w14:textId="77777777" w:rsidR="0040000A" w:rsidRPr="00D50F79" w:rsidRDefault="0040000A" w:rsidP="00424D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F79">
              <w:rPr>
                <w:rFonts w:ascii="Times New Roman" w:hAnsi="Times New Roman" w:cs="Times New Roman"/>
                <w:sz w:val="24"/>
                <w:szCs w:val="24"/>
              </w:rPr>
              <w:t>Discoidin domain receptor family, member1</w:t>
            </w:r>
          </w:p>
        </w:tc>
      </w:tr>
      <w:tr w:rsidR="0040000A" w:rsidRPr="00D50F79" w14:paraId="1AB39930" w14:textId="77777777" w:rsidTr="00424D0F">
        <w:tc>
          <w:tcPr>
            <w:tcW w:w="1980" w:type="dxa"/>
          </w:tcPr>
          <w:p w14:paraId="38841615" w14:textId="77777777" w:rsidR="0040000A" w:rsidRPr="00D50F79" w:rsidRDefault="0040000A" w:rsidP="00424D0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0F79">
              <w:rPr>
                <w:rFonts w:ascii="Times New Roman" w:hAnsi="Times New Roman" w:cs="Times New Roman"/>
                <w:i/>
                <w:sz w:val="24"/>
                <w:szCs w:val="24"/>
              </w:rPr>
              <w:t>DGKA</w:t>
            </w:r>
          </w:p>
        </w:tc>
        <w:tc>
          <w:tcPr>
            <w:tcW w:w="7082" w:type="dxa"/>
          </w:tcPr>
          <w:p w14:paraId="3E4FE93D" w14:textId="77777777" w:rsidR="0040000A" w:rsidRPr="00D50F79" w:rsidRDefault="0040000A" w:rsidP="00424D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F79">
              <w:rPr>
                <w:rFonts w:ascii="Times New Roman" w:hAnsi="Times New Roman" w:cs="Times New Roman"/>
                <w:sz w:val="24"/>
                <w:szCs w:val="24"/>
              </w:rPr>
              <w:t xml:space="preserve">Diacylglycerol kinase, alpha </w:t>
            </w:r>
          </w:p>
        </w:tc>
      </w:tr>
      <w:tr w:rsidR="0040000A" w:rsidRPr="00D50F79" w14:paraId="5BFA6030" w14:textId="77777777" w:rsidTr="00424D0F">
        <w:tc>
          <w:tcPr>
            <w:tcW w:w="1980" w:type="dxa"/>
          </w:tcPr>
          <w:p w14:paraId="7708799C" w14:textId="77777777" w:rsidR="0040000A" w:rsidRPr="00D50F79" w:rsidRDefault="0040000A" w:rsidP="00424D0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0F79">
              <w:rPr>
                <w:rFonts w:ascii="Times New Roman" w:hAnsi="Times New Roman" w:cs="Times New Roman"/>
                <w:i/>
                <w:sz w:val="24"/>
                <w:szCs w:val="24"/>
              </w:rPr>
              <w:t>EID2</w:t>
            </w:r>
          </w:p>
        </w:tc>
        <w:tc>
          <w:tcPr>
            <w:tcW w:w="7082" w:type="dxa"/>
          </w:tcPr>
          <w:p w14:paraId="1B2E5833" w14:textId="77777777" w:rsidR="0040000A" w:rsidRPr="00D50F79" w:rsidRDefault="0040000A" w:rsidP="00424D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F79">
              <w:rPr>
                <w:rFonts w:ascii="Times New Roman" w:hAnsi="Times New Roman" w:cs="Times New Roman"/>
                <w:sz w:val="24"/>
                <w:szCs w:val="24"/>
              </w:rPr>
              <w:t>EP300-interacting inhibitor of differentiation 2</w:t>
            </w:r>
          </w:p>
        </w:tc>
      </w:tr>
      <w:tr w:rsidR="0040000A" w:rsidRPr="00D50F79" w14:paraId="75C83F6A" w14:textId="77777777" w:rsidTr="00424D0F">
        <w:tc>
          <w:tcPr>
            <w:tcW w:w="1980" w:type="dxa"/>
          </w:tcPr>
          <w:p w14:paraId="2F48EC1A" w14:textId="77777777" w:rsidR="0040000A" w:rsidRPr="00D50F79" w:rsidRDefault="0040000A" w:rsidP="00424D0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0F79">
              <w:rPr>
                <w:rFonts w:ascii="Times New Roman" w:hAnsi="Times New Roman" w:cs="Times New Roman"/>
                <w:i/>
                <w:sz w:val="24"/>
                <w:szCs w:val="24"/>
              </w:rPr>
              <w:t>ETS1</w:t>
            </w:r>
          </w:p>
        </w:tc>
        <w:tc>
          <w:tcPr>
            <w:tcW w:w="7082" w:type="dxa"/>
          </w:tcPr>
          <w:p w14:paraId="1B96730B" w14:textId="77777777" w:rsidR="0040000A" w:rsidRPr="00D50F79" w:rsidRDefault="0040000A" w:rsidP="00424D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F79">
              <w:rPr>
                <w:rFonts w:ascii="Times New Roman" w:hAnsi="Times New Roman" w:cs="Times New Roman"/>
                <w:sz w:val="24"/>
                <w:szCs w:val="24"/>
              </w:rPr>
              <w:t>ETS protooncogene, transcription factor</w:t>
            </w:r>
          </w:p>
        </w:tc>
      </w:tr>
      <w:tr w:rsidR="0040000A" w:rsidRPr="00D50F79" w14:paraId="3E4FA994" w14:textId="77777777" w:rsidTr="00424D0F">
        <w:tc>
          <w:tcPr>
            <w:tcW w:w="1980" w:type="dxa"/>
          </w:tcPr>
          <w:p w14:paraId="1E35BE38" w14:textId="77777777" w:rsidR="0040000A" w:rsidRPr="00D50F79" w:rsidRDefault="0040000A" w:rsidP="00424D0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0F79">
              <w:rPr>
                <w:rFonts w:ascii="Times New Roman" w:hAnsi="Times New Roman" w:cs="Times New Roman"/>
                <w:i/>
                <w:sz w:val="24"/>
                <w:szCs w:val="24"/>
              </w:rPr>
              <w:t>FXYD2</w:t>
            </w:r>
          </w:p>
        </w:tc>
        <w:tc>
          <w:tcPr>
            <w:tcW w:w="7082" w:type="dxa"/>
          </w:tcPr>
          <w:p w14:paraId="0ECF35CD" w14:textId="77777777" w:rsidR="0040000A" w:rsidRPr="00D50F79" w:rsidRDefault="0040000A" w:rsidP="00424D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F79">
              <w:rPr>
                <w:rFonts w:ascii="Times New Roman" w:hAnsi="Times New Roman" w:cs="Times New Roman"/>
                <w:sz w:val="24"/>
                <w:szCs w:val="24"/>
              </w:rPr>
              <w:t>FXYD domain-containing ion transport regulator 2</w:t>
            </w:r>
          </w:p>
        </w:tc>
      </w:tr>
      <w:tr w:rsidR="0040000A" w:rsidRPr="00D50F79" w14:paraId="28B85B39" w14:textId="77777777" w:rsidTr="00424D0F">
        <w:tc>
          <w:tcPr>
            <w:tcW w:w="1980" w:type="dxa"/>
          </w:tcPr>
          <w:p w14:paraId="11295DC6" w14:textId="77777777" w:rsidR="0040000A" w:rsidRPr="00D50F79" w:rsidRDefault="0040000A" w:rsidP="00424D0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0F79">
              <w:rPr>
                <w:rFonts w:ascii="Times New Roman" w:hAnsi="Times New Roman" w:cs="Times New Roman"/>
                <w:i/>
                <w:sz w:val="24"/>
                <w:szCs w:val="24"/>
              </w:rPr>
              <w:t>GFI1</w:t>
            </w:r>
          </w:p>
        </w:tc>
        <w:tc>
          <w:tcPr>
            <w:tcW w:w="7082" w:type="dxa"/>
          </w:tcPr>
          <w:p w14:paraId="7AFF2195" w14:textId="77777777" w:rsidR="0040000A" w:rsidRPr="00D50F79" w:rsidRDefault="0040000A" w:rsidP="00424D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F79">
              <w:rPr>
                <w:rFonts w:ascii="Times New Roman" w:hAnsi="Times New Roman" w:cs="Times New Roman"/>
                <w:sz w:val="24"/>
                <w:szCs w:val="24"/>
              </w:rPr>
              <w:t xml:space="preserve">Growth factor-independent 1 </w:t>
            </w:r>
          </w:p>
        </w:tc>
      </w:tr>
      <w:tr w:rsidR="0040000A" w:rsidRPr="00D50F79" w14:paraId="47FFFEEA" w14:textId="77777777" w:rsidTr="00424D0F">
        <w:tc>
          <w:tcPr>
            <w:tcW w:w="1980" w:type="dxa"/>
          </w:tcPr>
          <w:p w14:paraId="43906A8E" w14:textId="77777777" w:rsidR="0040000A" w:rsidRPr="00D50F79" w:rsidRDefault="0040000A" w:rsidP="00424D0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0F79">
              <w:rPr>
                <w:rFonts w:ascii="Times New Roman" w:hAnsi="Times New Roman" w:cs="Times New Roman"/>
                <w:i/>
                <w:sz w:val="24"/>
                <w:szCs w:val="24"/>
              </w:rPr>
              <w:t>HDAC4</w:t>
            </w:r>
          </w:p>
        </w:tc>
        <w:tc>
          <w:tcPr>
            <w:tcW w:w="7082" w:type="dxa"/>
          </w:tcPr>
          <w:p w14:paraId="1654A30E" w14:textId="77777777" w:rsidR="0040000A" w:rsidRPr="00D50F79" w:rsidRDefault="0040000A" w:rsidP="00424D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F79">
              <w:rPr>
                <w:rFonts w:ascii="Times New Roman" w:hAnsi="Times New Roman" w:cs="Times New Roman"/>
                <w:sz w:val="24"/>
                <w:szCs w:val="24"/>
              </w:rPr>
              <w:t>Histone deacetylase 4</w:t>
            </w:r>
          </w:p>
        </w:tc>
      </w:tr>
      <w:tr w:rsidR="0040000A" w:rsidRPr="00D50F79" w14:paraId="242A60D8" w14:textId="77777777" w:rsidTr="00424D0F">
        <w:tc>
          <w:tcPr>
            <w:tcW w:w="1980" w:type="dxa"/>
          </w:tcPr>
          <w:p w14:paraId="42E34501" w14:textId="77777777" w:rsidR="0040000A" w:rsidRPr="00D50F79" w:rsidRDefault="0040000A" w:rsidP="00424D0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0F79">
              <w:rPr>
                <w:rFonts w:ascii="Times New Roman" w:hAnsi="Times New Roman" w:cs="Times New Roman"/>
                <w:i/>
                <w:sz w:val="24"/>
                <w:szCs w:val="24"/>
              </w:rPr>
              <w:t>HIVEP3</w:t>
            </w:r>
          </w:p>
        </w:tc>
        <w:tc>
          <w:tcPr>
            <w:tcW w:w="7082" w:type="dxa"/>
          </w:tcPr>
          <w:p w14:paraId="23DB03B8" w14:textId="77777777" w:rsidR="0040000A" w:rsidRPr="00D50F79" w:rsidRDefault="0040000A" w:rsidP="00424D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F79">
              <w:rPr>
                <w:rFonts w:ascii="Times New Roman" w:hAnsi="Times New Roman" w:cs="Times New Roman"/>
                <w:sz w:val="24"/>
                <w:szCs w:val="24"/>
              </w:rPr>
              <w:t>Human immunodeficiency virus type I enhancer binding protein 3</w:t>
            </w:r>
          </w:p>
        </w:tc>
      </w:tr>
      <w:tr w:rsidR="0040000A" w:rsidRPr="00D50F79" w14:paraId="0181D7BC" w14:textId="77777777" w:rsidTr="00424D0F">
        <w:tc>
          <w:tcPr>
            <w:tcW w:w="1980" w:type="dxa"/>
          </w:tcPr>
          <w:p w14:paraId="08D1FE63" w14:textId="77777777" w:rsidR="0040000A" w:rsidRPr="00D50F79" w:rsidRDefault="0040000A" w:rsidP="00424D0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0F79">
              <w:rPr>
                <w:rFonts w:ascii="Times New Roman" w:hAnsi="Times New Roman" w:cs="Times New Roman"/>
                <w:i/>
                <w:sz w:val="24"/>
                <w:szCs w:val="24"/>
              </w:rPr>
              <w:t>HSDL1</w:t>
            </w:r>
          </w:p>
        </w:tc>
        <w:tc>
          <w:tcPr>
            <w:tcW w:w="7082" w:type="dxa"/>
          </w:tcPr>
          <w:p w14:paraId="7B18CD1D" w14:textId="77777777" w:rsidR="0040000A" w:rsidRPr="00D50F79" w:rsidRDefault="0040000A" w:rsidP="00424D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F7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Hydroxysteroid dehydrogenase-like protein 1</w:t>
            </w:r>
          </w:p>
        </w:tc>
      </w:tr>
      <w:tr w:rsidR="0040000A" w:rsidRPr="00D50F79" w14:paraId="7A7881F0" w14:textId="77777777" w:rsidTr="00424D0F">
        <w:tc>
          <w:tcPr>
            <w:tcW w:w="1980" w:type="dxa"/>
            <w:shd w:val="clear" w:color="auto" w:fill="auto"/>
          </w:tcPr>
          <w:p w14:paraId="6D3E070F" w14:textId="77777777" w:rsidR="0040000A" w:rsidRPr="00D50F79" w:rsidRDefault="0040000A" w:rsidP="00424D0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0F79">
              <w:rPr>
                <w:rFonts w:ascii="Times New Roman" w:hAnsi="Times New Roman" w:cs="Times New Roman"/>
                <w:i/>
                <w:sz w:val="24"/>
                <w:szCs w:val="24"/>
              </w:rPr>
              <w:t>IGF1</w:t>
            </w:r>
          </w:p>
        </w:tc>
        <w:tc>
          <w:tcPr>
            <w:tcW w:w="7082" w:type="dxa"/>
          </w:tcPr>
          <w:p w14:paraId="7FA1BA64" w14:textId="77777777" w:rsidR="0040000A" w:rsidRPr="00D50F79" w:rsidRDefault="0040000A" w:rsidP="00424D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F79">
              <w:rPr>
                <w:rFonts w:ascii="Times New Roman" w:hAnsi="Times New Roman" w:cs="Times New Roman"/>
                <w:sz w:val="24"/>
                <w:szCs w:val="24"/>
              </w:rPr>
              <w:t>Insulin-like growth factor 1</w:t>
            </w:r>
          </w:p>
        </w:tc>
      </w:tr>
      <w:tr w:rsidR="0040000A" w:rsidRPr="00D50F79" w14:paraId="082EEC08" w14:textId="77777777" w:rsidTr="00424D0F">
        <w:tc>
          <w:tcPr>
            <w:tcW w:w="1980" w:type="dxa"/>
          </w:tcPr>
          <w:p w14:paraId="7C1DDEE0" w14:textId="77777777" w:rsidR="0040000A" w:rsidRPr="00D50F79" w:rsidRDefault="0040000A" w:rsidP="00424D0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0F79">
              <w:rPr>
                <w:rFonts w:ascii="Times New Roman" w:hAnsi="Times New Roman" w:cs="Times New Roman"/>
                <w:i/>
                <w:sz w:val="24"/>
                <w:szCs w:val="24"/>
              </w:rPr>
              <w:t>KCNQ1</w:t>
            </w:r>
          </w:p>
        </w:tc>
        <w:tc>
          <w:tcPr>
            <w:tcW w:w="7082" w:type="dxa"/>
          </w:tcPr>
          <w:p w14:paraId="20FC3FF9" w14:textId="77777777" w:rsidR="0040000A" w:rsidRPr="00D50F79" w:rsidRDefault="0040000A" w:rsidP="00424D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F79">
              <w:rPr>
                <w:rFonts w:ascii="Times New Roman" w:hAnsi="Times New Roman" w:cs="Times New Roman"/>
                <w:sz w:val="24"/>
                <w:szCs w:val="24"/>
              </w:rPr>
              <w:t>Potassium channel, voltage-gated, KQT-like subfamily, member 1</w:t>
            </w:r>
          </w:p>
        </w:tc>
      </w:tr>
      <w:tr w:rsidR="0040000A" w:rsidRPr="00D50F79" w14:paraId="0EC4C40F" w14:textId="77777777" w:rsidTr="00424D0F">
        <w:tc>
          <w:tcPr>
            <w:tcW w:w="1980" w:type="dxa"/>
          </w:tcPr>
          <w:p w14:paraId="0B21A7B5" w14:textId="77777777" w:rsidR="0040000A" w:rsidRPr="00D50F79" w:rsidRDefault="0040000A" w:rsidP="00424D0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0F79">
              <w:rPr>
                <w:rFonts w:ascii="Times New Roman" w:hAnsi="Times New Roman" w:cs="Times New Roman"/>
                <w:i/>
                <w:sz w:val="24"/>
                <w:szCs w:val="24"/>
              </w:rPr>
              <w:t>MAD1L1</w:t>
            </w:r>
          </w:p>
        </w:tc>
        <w:tc>
          <w:tcPr>
            <w:tcW w:w="7082" w:type="dxa"/>
          </w:tcPr>
          <w:p w14:paraId="252B7218" w14:textId="77777777" w:rsidR="0040000A" w:rsidRPr="00D50F79" w:rsidRDefault="0040000A" w:rsidP="00424D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F79">
              <w:rPr>
                <w:rFonts w:ascii="Times New Roman" w:hAnsi="Times New Roman" w:cs="Times New Roman"/>
                <w:sz w:val="24"/>
                <w:szCs w:val="24"/>
              </w:rPr>
              <w:t xml:space="preserve">Mitotic arrest deficient 1like 1 </w:t>
            </w:r>
          </w:p>
        </w:tc>
      </w:tr>
      <w:tr w:rsidR="0040000A" w:rsidRPr="00D50F79" w14:paraId="33B7D017" w14:textId="77777777" w:rsidTr="00424D0F">
        <w:tc>
          <w:tcPr>
            <w:tcW w:w="1980" w:type="dxa"/>
          </w:tcPr>
          <w:p w14:paraId="2DA235E9" w14:textId="77777777" w:rsidR="0040000A" w:rsidRPr="00D50F79" w:rsidRDefault="0040000A" w:rsidP="00424D0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0F79">
              <w:rPr>
                <w:rFonts w:ascii="Times New Roman" w:hAnsi="Times New Roman" w:cs="Times New Roman"/>
                <w:i/>
                <w:sz w:val="24"/>
                <w:szCs w:val="24"/>
              </w:rPr>
              <w:t>MRFAP1</w:t>
            </w:r>
          </w:p>
        </w:tc>
        <w:tc>
          <w:tcPr>
            <w:tcW w:w="7082" w:type="dxa"/>
          </w:tcPr>
          <w:p w14:paraId="42FB09E8" w14:textId="77777777" w:rsidR="0040000A" w:rsidRPr="00D50F79" w:rsidRDefault="0040000A" w:rsidP="00424D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F79">
              <w:rPr>
                <w:rFonts w:ascii="Times New Roman" w:hAnsi="Times New Roman" w:cs="Times New Roman"/>
                <w:sz w:val="24"/>
                <w:szCs w:val="24"/>
              </w:rPr>
              <w:t>MORF4 family-associated protein 1</w:t>
            </w:r>
          </w:p>
        </w:tc>
      </w:tr>
      <w:tr w:rsidR="0040000A" w:rsidRPr="00D50F79" w14:paraId="630A4FB3" w14:textId="77777777" w:rsidTr="00424D0F">
        <w:tc>
          <w:tcPr>
            <w:tcW w:w="1980" w:type="dxa"/>
          </w:tcPr>
          <w:p w14:paraId="2DB6CEC9" w14:textId="77777777" w:rsidR="0040000A" w:rsidRPr="00D50F79" w:rsidRDefault="0040000A" w:rsidP="00424D0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0F79">
              <w:rPr>
                <w:rFonts w:ascii="Times New Roman" w:hAnsi="Times New Roman" w:cs="Times New Roman"/>
                <w:i/>
                <w:sz w:val="24"/>
                <w:szCs w:val="24"/>
              </w:rPr>
              <w:t>NCOR2</w:t>
            </w:r>
          </w:p>
        </w:tc>
        <w:tc>
          <w:tcPr>
            <w:tcW w:w="7082" w:type="dxa"/>
          </w:tcPr>
          <w:p w14:paraId="5927B2FC" w14:textId="77777777" w:rsidR="0040000A" w:rsidRPr="00D50F79" w:rsidRDefault="0040000A" w:rsidP="00424D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F79">
              <w:rPr>
                <w:rFonts w:ascii="Times New Roman" w:hAnsi="Times New Roman" w:cs="Times New Roman"/>
                <w:sz w:val="24"/>
                <w:szCs w:val="24"/>
              </w:rPr>
              <w:t>Nuclear receptor corepressor 2</w:t>
            </w:r>
          </w:p>
        </w:tc>
      </w:tr>
      <w:tr w:rsidR="0040000A" w:rsidRPr="00D50F79" w14:paraId="35D5BF0B" w14:textId="77777777" w:rsidTr="00424D0F">
        <w:tc>
          <w:tcPr>
            <w:tcW w:w="1980" w:type="dxa"/>
          </w:tcPr>
          <w:p w14:paraId="1DA08449" w14:textId="77777777" w:rsidR="0040000A" w:rsidRPr="00D50F79" w:rsidRDefault="0040000A" w:rsidP="00424D0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0F79">
              <w:rPr>
                <w:rFonts w:ascii="Times New Roman" w:hAnsi="Times New Roman" w:cs="Times New Roman"/>
                <w:i/>
                <w:sz w:val="24"/>
                <w:szCs w:val="24"/>
              </w:rPr>
              <w:t>NOSIP</w:t>
            </w:r>
          </w:p>
        </w:tc>
        <w:tc>
          <w:tcPr>
            <w:tcW w:w="7082" w:type="dxa"/>
          </w:tcPr>
          <w:p w14:paraId="31FF9A78" w14:textId="77777777" w:rsidR="0040000A" w:rsidRPr="00D50F79" w:rsidRDefault="0040000A" w:rsidP="00424D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F79">
              <w:rPr>
                <w:rFonts w:ascii="Times New Roman" w:hAnsi="Times New Roman" w:cs="Times New Roman"/>
                <w:sz w:val="24"/>
                <w:szCs w:val="24"/>
              </w:rPr>
              <w:t>Nitric oxide synthase-interacting protein</w:t>
            </w:r>
          </w:p>
        </w:tc>
      </w:tr>
      <w:tr w:rsidR="0040000A" w:rsidRPr="00D50F79" w14:paraId="0A42C210" w14:textId="77777777" w:rsidTr="00424D0F">
        <w:tc>
          <w:tcPr>
            <w:tcW w:w="1980" w:type="dxa"/>
          </w:tcPr>
          <w:p w14:paraId="640ECD7B" w14:textId="77777777" w:rsidR="0040000A" w:rsidRPr="00D50F79" w:rsidRDefault="0040000A" w:rsidP="00424D0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0F79">
              <w:rPr>
                <w:rFonts w:ascii="Times New Roman" w:hAnsi="Times New Roman" w:cs="Times New Roman"/>
                <w:i/>
                <w:sz w:val="24"/>
                <w:szCs w:val="24"/>
              </w:rPr>
              <w:t>PNKD</w:t>
            </w:r>
          </w:p>
        </w:tc>
        <w:tc>
          <w:tcPr>
            <w:tcW w:w="7082" w:type="dxa"/>
          </w:tcPr>
          <w:p w14:paraId="26EDC246" w14:textId="77777777" w:rsidR="0040000A" w:rsidRPr="00D50F79" w:rsidRDefault="0040000A" w:rsidP="00424D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F79">
              <w:rPr>
                <w:rFonts w:ascii="Times New Roman" w:hAnsi="Times New Roman" w:cs="Times New Roman"/>
                <w:sz w:val="24"/>
                <w:szCs w:val="24"/>
              </w:rPr>
              <w:t>PNKD metallo-beta-lactamase domain-containing protein</w:t>
            </w:r>
          </w:p>
        </w:tc>
      </w:tr>
      <w:tr w:rsidR="0040000A" w:rsidRPr="00D50F79" w14:paraId="5754A0C9" w14:textId="77777777" w:rsidTr="00424D0F">
        <w:tc>
          <w:tcPr>
            <w:tcW w:w="1980" w:type="dxa"/>
          </w:tcPr>
          <w:p w14:paraId="3E1B8FFE" w14:textId="77777777" w:rsidR="0040000A" w:rsidRPr="00D50F79" w:rsidRDefault="0040000A" w:rsidP="00424D0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0F79">
              <w:rPr>
                <w:rFonts w:ascii="Times New Roman" w:hAnsi="Times New Roman" w:cs="Times New Roman"/>
                <w:i/>
                <w:sz w:val="24"/>
                <w:szCs w:val="24"/>
              </w:rPr>
              <w:t>PRDM16</w:t>
            </w:r>
          </w:p>
        </w:tc>
        <w:tc>
          <w:tcPr>
            <w:tcW w:w="7082" w:type="dxa"/>
          </w:tcPr>
          <w:p w14:paraId="426FD53F" w14:textId="77777777" w:rsidR="0040000A" w:rsidRPr="00D50F79" w:rsidRDefault="0040000A" w:rsidP="00424D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F79">
              <w:rPr>
                <w:rFonts w:ascii="Times New Roman" w:hAnsi="Times New Roman" w:cs="Times New Roman"/>
                <w:sz w:val="24"/>
                <w:szCs w:val="24"/>
              </w:rPr>
              <w:t>PR domain-containing 16</w:t>
            </w:r>
          </w:p>
        </w:tc>
      </w:tr>
      <w:tr w:rsidR="0040000A" w:rsidRPr="00D50F79" w14:paraId="11C628A2" w14:textId="77777777" w:rsidTr="00424D0F">
        <w:tc>
          <w:tcPr>
            <w:tcW w:w="1980" w:type="dxa"/>
          </w:tcPr>
          <w:p w14:paraId="64A9231F" w14:textId="77777777" w:rsidR="0040000A" w:rsidRPr="00D50F79" w:rsidRDefault="0040000A" w:rsidP="00424D0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0F79">
              <w:rPr>
                <w:rFonts w:ascii="Times New Roman" w:hAnsi="Times New Roman" w:cs="Times New Roman"/>
                <w:i/>
                <w:sz w:val="24"/>
                <w:szCs w:val="24"/>
              </w:rPr>
              <w:t>PRKAG2</w:t>
            </w:r>
          </w:p>
        </w:tc>
        <w:tc>
          <w:tcPr>
            <w:tcW w:w="7082" w:type="dxa"/>
          </w:tcPr>
          <w:p w14:paraId="47B54FE0" w14:textId="77777777" w:rsidR="0040000A" w:rsidRPr="00D50F79" w:rsidRDefault="0040000A" w:rsidP="00424D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F79">
              <w:rPr>
                <w:rFonts w:ascii="Times New Roman" w:hAnsi="Times New Roman" w:cs="Times New Roman"/>
                <w:sz w:val="24"/>
                <w:szCs w:val="24"/>
              </w:rPr>
              <w:t xml:space="preserve">Protein kinase, AMP-activated, non-catalytic, gamma-2 </w:t>
            </w:r>
          </w:p>
        </w:tc>
      </w:tr>
      <w:tr w:rsidR="0040000A" w:rsidRPr="00D50F79" w14:paraId="3C6B56DC" w14:textId="77777777" w:rsidTr="00424D0F">
        <w:tc>
          <w:tcPr>
            <w:tcW w:w="1980" w:type="dxa"/>
          </w:tcPr>
          <w:p w14:paraId="7A1183AC" w14:textId="77777777" w:rsidR="0040000A" w:rsidRPr="00D50F79" w:rsidRDefault="0040000A" w:rsidP="00424D0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0F79">
              <w:rPr>
                <w:rFonts w:ascii="Times New Roman" w:hAnsi="Times New Roman" w:cs="Times New Roman"/>
                <w:i/>
                <w:sz w:val="24"/>
                <w:szCs w:val="24"/>
              </w:rPr>
              <w:t>PTEN</w:t>
            </w:r>
          </w:p>
        </w:tc>
        <w:tc>
          <w:tcPr>
            <w:tcW w:w="7082" w:type="dxa"/>
          </w:tcPr>
          <w:p w14:paraId="0CF55FDD" w14:textId="77777777" w:rsidR="0040000A" w:rsidRPr="00D50F79" w:rsidRDefault="0040000A" w:rsidP="00424D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F79">
              <w:rPr>
                <w:rFonts w:ascii="Times New Roman" w:hAnsi="Times New Roman" w:cs="Times New Roman"/>
                <w:sz w:val="24"/>
                <w:szCs w:val="24"/>
              </w:rPr>
              <w:t>Phosphatase and tensin homolog</w:t>
            </w:r>
          </w:p>
        </w:tc>
      </w:tr>
      <w:tr w:rsidR="0040000A" w:rsidRPr="00D50F79" w14:paraId="3B900129" w14:textId="77777777" w:rsidTr="00424D0F">
        <w:tc>
          <w:tcPr>
            <w:tcW w:w="1980" w:type="dxa"/>
          </w:tcPr>
          <w:p w14:paraId="7CF00AE3" w14:textId="77777777" w:rsidR="0040000A" w:rsidRPr="00D50F79" w:rsidRDefault="0040000A" w:rsidP="00424D0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0F79">
              <w:rPr>
                <w:rFonts w:ascii="Times New Roman" w:hAnsi="Times New Roman" w:cs="Times New Roman"/>
                <w:i/>
                <w:sz w:val="24"/>
                <w:szCs w:val="24"/>
              </w:rPr>
              <w:t>RARG</w:t>
            </w:r>
          </w:p>
        </w:tc>
        <w:tc>
          <w:tcPr>
            <w:tcW w:w="7082" w:type="dxa"/>
          </w:tcPr>
          <w:p w14:paraId="1FDEA5EC" w14:textId="77777777" w:rsidR="0040000A" w:rsidRPr="00D50F79" w:rsidRDefault="0040000A" w:rsidP="00424D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F79">
              <w:rPr>
                <w:rFonts w:ascii="Times New Roman" w:hAnsi="Times New Roman" w:cs="Times New Roman"/>
                <w:sz w:val="24"/>
                <w:szCs w:val="24"/>
              </w:rPr>
              <w:t>Retinoic acid receptor, gamma</w:t>
            </w:r>
          </w:p>
        </w:tc>
      </w:tr>
      <w:tr w:rsidR="0040000A" w:rsidRPr="00D50F79" w14:paraId="2E0D13D1" w14:textId="77777777" w:rsidTr="00424D0F">
        <w:tc>
          <w:tcPr>
            <w:tcW w:w="1980" w:type="dxa"/>
          </w:tcPr>
          <w:p w14:paraId="1E89651A" w14:textId="77777777" w:rsidR="0040000A" w:rsidRPr="00D50F79" w:rsidRDefault="0040000A" w:rsidP="00424D0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0F79">
              <w:rPr>
                <w:rFonts w:ascii="Times New Roman" w:hAnsi="Times New Roman" w:cs="Times New Roman"/>
                <w:i/>
                <w:sz w:val="24"/>
                <w:szCs w:val="24"/>
              </w:rPr>
              <w:t>RASA3</w:t>
            </w:r>
          </w:p>
        </w:tc>
        <w:tc>
          <w:tcPr>
            <w:tcW w:w="7082" w:type="dxa"/>
          </w:tcPr>
          <w:p w14:paraId="17F85CCE" w14:textId="77777777" w:rsidR="0040000A" w:rsidRPr="00D50F79" w:rsidRDefault="0040000A" w:rsidP="00424D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F79">
              <w:rPr>
                <w:rFonts w:ascii="Times New Roman" w:hAnsi="Times New Roman" w:cs="Times New Roman"/>
                <w:sz w:val="24"/>
                <w:szCs w:val="24"/>
              </w:rPr>
              <w:t>RAS p21 protein activator 3</w:t>
            </w:r>
          </w:p>
        </w:tc>
      </w:tr>
      <w:tr w:rsidR="0040000A" w:rsidRPr="00D50F79" w14:paraId="719A9D5B" w14:textId="77777777" w:rsidTr="00424D0F">
        <w:tc>
          <w:tcPr>
            <w:tcW w:w="1980" w:type="dxa"/>
          </w:tcPr>
          <w:p w14:paraId="46BE0F9E" w14:textId="77777777" w:rsidR="0040000A" w:rsidRPr="00D50F79" w:rsidRDefault="0040000A" w:rsidP="00424D0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0F79">
              <w:rPr>
                <w:rFonts w:ascii="Times New Roman" w:hAnsi="Times New Roman" w:cs="Times New Roman"/>
                <w:i/>
                <w:sz w:val="24"/>
                <w:szCs w:val="24"/>
              </w:rPr>
              <w:t>RNASEH2C</w:t>
            </w:r>
          </w:p>
        </w:tc>
        <w:tc>
          <w:tcPr>
            <w:tcW w:w="7082" w:type="dxa"/>
          </w:tcPr>
          <w:p w14:paraId="046A0050" w14:textId="77777777" w:rsidR="0040000A" w:rsidRPr="00D50F79" w:rsidRDefault="0040000A" w:rsidP="00424D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F79">
              <w:rPr>
                <w:rFonts w:ascii="Times New Roman" w:hAnsi="Times New Roman" w:cs="Times New Roman"/>
                <w:sz w:val="24"/>
                <w:szCs w:val="24"/>
              </w:rPr>
              <w:t>Ribonuclease H2, subunit C</w:t>
            </w:r>
          </w:p>
        </w:tc>
      </w:tr>
      <w:tr w:rsidR="0040000A" w:rsidRPr="00D50F79" w14:paraId="15920A22" w14:textId="77777777" w:rsidTr="00424D0F">
        <w:tc>
          <w:tcPr>
            <w:tcW w:w="1980" w:type="dxa"/>
          </w:tcPr>
          <w:p w14:paraId="539390E9" w14:textId="77777777" w:rsidR="0040000A" w:rsidRPr="00D50F79" w:rsidRDefault="0040000A" w:rsidP="00424D0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0F79">
              <w:rPr>
                <w:rFonts w:ascii="Times New Roman" w:hAnsi="Times New Roman" w:cs="Times New Roman"/>
                <w:i/>
                <w:sz w:val="24"/>
                <w:szCs w:val="24"/>
              </w:rPr>
              <w:t>RPTOR</w:t>
            </w:r>
          </w:p>
        </w:tc>
        <w:tc>
          <w:tcPr>
            <w:tcW w:w="7082" w:type="dxa"/>
          </w:tcPr>
          <w:p w14:paraId="5F2B275D" w14:textId="77777777" w:rsidR="0040000A" w:rsidRPr="00D50F79" w:rsidRDefault="0040000A" w:rsidP="00424D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F79">
              <w:rPr>
                <w:rFonts w:ascii="Times New Roman" w:hAnsi="Times New Roman" w:cs="Times New Roman"/>
                <w:sz w:val="24"/>
                <w:szCs w:val="24"/>
              </w:rPr>
              <w:t>Regulatory associated protein of MTOR</w:t>
            </w:r>
          </w:p>
        </w:tc>
      </w:tr>
      <w:tr w:rsidR="0040000A" w:rsidRPr="00D50F79" w14:paraId="1B91ECEC" w14:textId="77777777" w:rsidTr="00424D0F">
        <w:tc>
          <w:tcPr>
            <w:tcW w:w="1980" w:type="dxa"/>
          </w:tcPr>
          <w:p w14:paraId="1E9B6AAF" w14:textId="77777777" w:rsidR="0040000A" w:rsidRPr="00D50F79" w:rsidRDefault="0040000A" w:rsidP="00424D0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0F79">
              <w:rPr>
                <w:rFonts w:ascii="Times New Roman" w:hAnsi="Times New Roman" w:cs="Times New Roman"/>
                <w:i/>
                <w:sz w:val="24"/>
                <w:szCs w:val="24"/>
              </w:rPr>
              <w:t>SKI</w:t>
            </w:r>
          </w:p>
        </w:tc>
        <w:tc>
          <w:tcPr>
            <w:tcW w:w="7082" w:type="dxa"/>
          </w:tcPr>
          <w:p w14:paraId="4B58751E" w14:textId="77777777" w:rsidR="0040000A" w:rsidRPr="00D50F79" w:rsidRDefault="0040000A" w:rsidP="00424D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F79">
              <w:rPr>
                <w:rFonts w:ascii="Times New Roman" w:hAnsi="Times New Roman" w:cs="Times New Roman"/>
                <w:sz w:val="24"/>
                <w:szCs w:val="24"/>
              </w:rPr>
              <w:t>SKI protooncogene</w:t>
            </w:r>
          </w:p>
        </w:tc>
      </w:tr>
      <w:tr w:rsidR="0040000A" w:rsidRPr="00D50F79" w14:paraId="71395832" w14:textId="77777777" w:rsidTr="00424D0F">
        <w:tc>
          <w:tcPr>
            <w:tcW w:w="1980" w:type="dxa"/>
          </w:tcPr>
          <w:p w14:paraId="483AD839" w14:textId="77777777" w:rsidR="0040000A" w:rsidRPr="00D50F79" w:rsidRDefault="0040000A" w:rsidP="00424D0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0F79">
              <w:rPr>
                <w:rFonts w:ascii="Times New Roman" w:hAnsi="Times New Roman" w:cs="Times New Roman"/>
                <w:i/>
                <w:sz w:val="24"/>
                <w:szCs w:val="24"/>
              </w:rPr>
              <w:t>STAT3</w:t>
            </w:r>
          </w:p>
        </w:tc>
        <w:tc>
          <w:tcPr>
            <w:tcW w:w="7082" w:type="dxa"/>
          </w:tcPr>
          <w:p w14:paraId="1485EF48" w14:textId="77777777" w:rsidR="0040000A" w:rsidRPr="00D50F79" w:rsidRDefault="0040000A" w:rsidP="00424D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F79">
              <w:rPr>
                <w:rFonts w:ascii="Times New Roman" w:hAnsi="Times New Roman" w:cs="Times New Roman"/>
                <w:sz w:val="24"/>
                <w:szCs w:val="24"/>
              </w:rPr>
              <w:t>Signal transducer and activator of transcription 3</w:t>
            </w:r>
          </w:p>
        </w:tc>
      </w:tr>
      <w:tr w:rsidR="0040000A" w:rsidRPr="00D50F79" w14:paraId="2DEEE31E" w14:textId="77777777" w:rsidTr="00424D0F">
        <w:tc>
          <w:tcPr>
            <w:tcW w:w="1980" w:type="dxa"/>
          </w:tcPr>
          <w:p w14:paraId="3FF97B76" w14:textId="77777777" w:rsidR="0040000A" w:rsidRPr="00D50F79" w:rsidRDefault="0040000A" w:rsidP="00424D0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0F79">
              <w:rPr>
                <w:rFonts w:ascii="Times New Roman" w:hAnsi="Times New Roman" w:cs="Times New Roman"/>
                <w:i/>
                <w:sz w:val="24"/>
                <w:szCs w:val="24"/>
              </w:rPr>
              <w:t>ZMIZ1</w:t>
            </w:r>
          </w:p>
        </w:tc>
        <w:tc>
          <w:tcPr>
            <w:tcW w:w="7082" w:type="dxa"/>
          </w:tcPr>
          <w:p w14:paraId="61023D19" w14:textId="77777777" w:rsidR="0040000A" w:rsidRPr="00D50F79" w:rsidRDefault="0040000A" w:rsidP="00424D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F79">
              <w:rPr>
                <w:rFonts w:ascii="Times New Roman" w:hAnsi="Times New Roman" w:cs="Times New Roman"/>
                <w:sz w:val="24"/>
                <w:szCs w:val="24"/>
              </w:rPr>
              <w:t>Zinc finger MIZ-domain containing 1</w:t>
            </w:r>
          </w:p>
        </w:tc>
      </w:tr>
      <w:tr w:rsidR="0040000A" w14:paraId="5DEA2F09" w14:textId="77777777" w:rsidTr="00424D0F">
        <w:tc>
          <w:tcPr>
            <w:tcW w:w="1980" w:type="dxa"/>
          </w:tcPr>
          <w:p w14:paraId="408BB31D" w14:textId="77777777" w:rsidR="0040000A" w:rsidRPr="00D50F79" w:rsidRDefault="0040000A" w:rsidP="00424D0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0F79">
              <w:rPr>
                <w:rFonts w:ascii="Times New Roman" w:hAnsi="Times New Roman" w:cs="Times New Roman"/>
                <w:i/>
                <w:sz w:val="24"/>
                <w:szCs w:val="24"/>
              </w:rPr>
              <w:t>ZNF224</w:t>
            </w:r>
          </w:p>
        </w:tc>
        <w:tc>
          <w:tcPr>
            <w:tcW w:w="7082" w:type="dxa"/>
          </w:tcPr>
          <w:p w14:paraId="4A6348BC" w14:textId="77777777" w:rsidR="0040000A" w:rsidRPr="00F61418" w:rsidRDefault="0040000A" w:rsidP="00424D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F79">
              <w:rPr>
                <w:rFonts w:ascii="Times New Roman" w:hAnsi="Times New Roman" w:cs="Times New Roman"/>
                <w:sz w:val="24"/>
                <w:szCs w:val="24"/>
              </w:rPr>
              <w:t>Zinc finger protein 224</w:t>
            </w:r>
          </w:p>
        </w:tc>
      </w:tr>
    </w:tbl>
    <w:p w14:paraId="200C6858" w14:textId="77777777" w:rsidR="00D57181" w:rsidRDefault="00D50F79" w:rsidP="005F1FB2"/>
    <w:sectPr w:rsidR="00D57181" w:rsidSect="00D50F7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BBC89B" w14:textId="77777777" w:rsidR="00E22E62" w:rsidRDefault="00E22E62">
      <w:pPr>
        <w:spacing w:after="0" w:line="240" w:lineRule="auto"/>
      </w:pPr>
      <w:r>
        <w:separator/>
      </w:r>
    </w:p>
  </w:endnote>
  <w:endnote w:type="continuationSeparator" w:id="0">
    <w:p w14:paraId="397A83C8" w14:textId="77777777" w:rsidR="00E22E62" w:rsidRDefault="00E22E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2905599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AE5EC2C" w14:textId="77777777" w:rsidR="00FE660F" w:rsidRDefault="00BB4A5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39</w:t>
        </w:r>
        <w:r>
          <w:rPr>
            <w:noProof/>
          </w:rPr>
          <w:fldChar w:fldCharType="end"/>
        </w:r>
      </w:p>
    </w:sdtContent>
  </w:sdt>
  <w:p w14:paraId="41A24BCC" w14:textId="77777777" w:rsidR="00FE660F" w:rsidRDefault="00D50F7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26EBD9" w14:textId="77777777" w:rsidR="00E22E62" w:rsidRDefault="00E22E62">
      <w:pPr>
        <w:spacing w:after="0" w:line="240" w:lineRule="auto"/>
      </w:pPr>
      <w:r>
        <w:separator/>
      </w:r>
    </w:p>
  </w:footnote>
  <w:footnote w:type="continuationSeparator" w:id="0">
    <w:p w14:paraId="3A928476" w14:textId="77777777" w:rsidR="00E22E62" w:rsidRDefault="00E22E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2C940B" w14:textId="77777777" w:rsidR="00FE660F" w:rsidRDefault="00D50F79">
    <w:pPr>
      <w:pStyle w:val="Header"/>
    </w:pPr>
  </w:p>
  <w:p w14:paraId="72383CCA" w14:textId="77777777" w:rsidR="00FE660F" w:rsidRDefault="00D50F7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00A"/>
    <w:rsid w:val="00007461"/>
    <w:rsid w:val="00145B9E"/>
    <w:rsid w:val="00251F0E"/>
    <w:rsid w:val="002575FB"/>
    <w:rsid w:val="0033181D"/>
    <w:rsid w:val="0040000A"/>
    <w:rsid w:val="004A37CC"/>
    <w:rsid w:val="00512E17"/>
    <w:rsid w:val="005F1FB2"/>
    <w:rsid w:val="005F2C5D"/>
    <w:rsid w:val="00696146"/>
    <w:rsid w:val="007327B0"/>
    <w:rsid w:val="00796B1C"/>
    <w:rsid w:val="009C61FB"/>
    <w:rsid w:val="00B06CCE"/>
    <w:rsid w:val="00B752F2"/>
    <w:rsid w:val="00BB4A53"/>
    <w:rsid w:val="00C92D81"/>
    <w:rsid w:val="00D34F13"/>
    <w:rsid w:val="00D50F79"/>
    <w:rsid w:val="00D564E3"/>
    <w:rsid w:val="00DC4CC7"/>
    <w:rsid w:val="00DC5C34"/>
    <w:rsid w:val="00E22E62"/>
    <w:rsid w:val="00F21951"/>
    <w:rsid w:val="00F86840"/>
    <w:rsid w:val="00FF1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F0828"/>
  <w15:chartTrackingRefBased/>
  <w15:docId w15:val="{72248CBC-1489-40FA-8717-8779C74FB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000A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00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000A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4000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000A"/>
    <w:rPr>
      <w:lang w:val="en-GB"/>
    </w:rPr>
  </w:style>
  <w:style w:type="paragraph" w:styleId="ListParagraph">
    <w:name w:val="List Paragraph"/>
    <w:basedOn w:val="Normal"/>
    <w:uiPriority w:val="34"/>
    <w:qFormat/>
    <w:rsid w:val="0040000A"/>
    <w:pPr>
      <w:ind w:left="720"/>
      <w:contextualSpacing/>
    </w:pPr>
  </w:style>
  <w:style w:type="table" w:styleId="TableGrid">
    <w:name w:val="Table Grid"/>
    <w:basedOn w:val="TableNormal"/>
    <w:uiPriority w:val="39"/>
    <w:rsid w:val="004000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40000A"/>
  </w:style>
  <w:style w:type="character" w:styleId="CommentReference">
    <w:name w:val="annotation reference"/>
    <w:basedOn w:val="DefaultParagraphFont"/>
    <w:uiPriority w:val="99"/>
    <w:semiHidden/>
    <w:unhideWhenUsed/>
    <w:rsid w:val="00DC5C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C5C3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C5C34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C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C34"/>
    <w:rPr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337</Words>
  <Characters>1927</Characters>
  <Application>Microsoft Office Word</Application>
  <DocSecurity>0</DocSecurity>
  <Lines>16</Lines>
  <Paragraphs>4</Paragraphs>
  <ScaleCrop>false</ScaleCrop>
  <Company/>
  <LinksUpToDate>false</LinksUpToDate>
  <CharactersWithSpaces>2260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Witasp</dc:creator>
  <cp:keywords/>
  <dc:description/>
  <cp:lastModifiedBy>Bhuvaneswari R.</cp:lastModifiedBy>
  <cp:revision>12</cp:revision>
  <dcterms:created xsi:type="dcterms:W3CDTF">2021-09-29T05:44:00Z</dcterms:created>
  <dcterms:modified xsi:type="dcterms:W3CDTF">2021-12-24T10:52:00Z</dcterms:modified>
</cp:coreProperties>
</file>