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E8C" w:rsidRDefault="001B4AEC">
      <w:proofErr w:type="gramStart"/>
      <w:r w:rsidRPr="001B4AEC">
        <w:rPr>
          <w:b/>
        </w:rPr>
        <w:t>Supplementary Table 1.</w:t>
      </w:r>
      <w:proofErr w:type="gramEnd"/>
      <w:r>
        <w:t xml:space="preserve"> List of all corresponding gene names, abbreviations, and </w:t>
      </w:r>
      <w:proofErr w:type="spellStart"/>
      <w:r>
        <w:t>Entrez</w:t>
      </w:r>
      <w:proofErr w:type="spellEnd"/>
      <w:r>
        <w:t xml:space="preserve"> Gene ID</w:t>
      </w:r>
    </w:p>
    <w:p w:rsidR="001B4AEC" w:rsidRDefault="001B4AEC">
      <w:proofErr w:type="gramStart"/>
      <w:r w:rsidRPr="001B4AEC">
        <w:rPr>
          <w:b/>
        </w:rPr>
        <w:t>Supplementary Table 2.</w:t>
      </w:r>
      <w:proofErr w:type="gramEnd"/>
      <w:r w:rsidRPr="001B4AEC">
        <w:rPr>
          <w:b/>
        </w:rPr>
        <w:t xml:space="preserve"> </w:t>
      </w:r>
      <w:r>
        <w:t xml:space="preserve">Annotation of observed human and mouse gene expression patterns within the four HGEA laminar domains of the SUB, putative interneurons, and glia. ‘X’ indicates positive expression. Annotation as a putative interneuron expression pattern is defined as evenly scattered across pyramidal layer and/or molecular layer of the SUB. Gene expression patterns are annotated based on Allen Institute in situ hybridization database (mouse, </w:t>
      </w:r>
      <w:hyperlink r:id="rId5" w:history="1">
        <w:r>
          <w:rPr>
            <w:rStyle w:val="Hyperlink"/>
          </w:rPr>
          <w:t>https://mouse.brain-map.org/search/index</w:t>
        </w:r>
      </w:hyperlink>
      <w:r>
        <w:t xml:space="preserve">; human, </w:t>
      </w:r>
      <w:hyperlink r:id="rId6" w:history="1">
        <w:r>
          <w:rPr>
            <w:rStyle w:val="Hyperlink"/>
          </w:rPr>
          <w:t>https://human.brain-map.org/ish/search</w:t>
        </w:r>
      </w:hyperlink>
      <w:r>
        <w:t>).</w:t>
      </w:r>
    </w:p>
    <w:p w:rsidR="008039AF" w:rsidRDefault="008039AF">
      <w:proofErr w:type="gramStart"/>
      <w:r w:rsidRPr="008039AF">
        <w:rPr>
          <w:b/>
        </w:rPr>
        <w:t>Supplementary Movie 1</w:t>
      </w:r>
      <w:r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>
        <w:t>Anatomical relationship of the human and mouse hippocampus subregions.</w:t>
      </w:r>
      <w:proofErr w:type="gramEnd"/>
      <w:r>
        <w:t xml:space="preserve"> Yellow = DG, CA3, and CA2, red = CA1, teal = subiculum. In the human, the longitudinal axis is oriented in the anterior/posterior direction whereas the mouse axis is </w:t>
      </w:r>
      <w:proofErr w:type="gramStart"/>
      <w:r>
        <w:t>dorsal/ventral</w:t>
      </w:r>
      <w:proofErr w:type="gramEnd"/>
      <w:r>
        <w:t xml:space="preserve">. The homologous structure of the hippocampus is similar despite great differences in overall size.   </w:t>
      </w:r>
    </w:p>
    <w:p w:rsidR="008039AF" w:rsidRPr="008039AF" w:rsidRDefault="008039AF">
      <w:proofErr w:type="gramStart"/>
      <w:r w:rsidRPr="008039AF">
        <w:rPr>
          <w:b/>
        </w:rPr>
        <w:t>Supplementary Movie 2.</w:t>
      </w:r>
      <w:proofErr w:type="gramEnd"/>
      <w:r w:rsidRPr="008039AF">
        <w:rPr>
          <w:b/>
        </w:rPr>
        <w:t xml:space="preserve"> </w:t>
      </w:r>
      <w:proofErr w:type="gramStart"/>
      <w:r>
        <w:t>Human 3D subiculum model.</w:t>
      </w:r>
      <w:proofErr w:type="gramEnd"/>
      <w:r>
        <w:t xml:space="preserve"> The mouse SUB</w:t>
      </w:r>
      <w:r w:rsidR="0076647C">
        <w:t xml:space="preserve"> and human SUB have homologous laminar architecture (SUB_1 = red, SUB_2 = blue, SUB_3= orange, SUB_4 = yellow), but the anatomical position has shifted across evolution. The longitudinal axis of the hippocampus has rotated from dorsal/ventral in the mouse to posterior/anterior in the human. In addition, the anterior pole in human SUB (ventral SUB pole in mouse) has folded back against the longitudinal axis. </w:t>
      </w:r>
      <w:bookmarkStart w:id="0" w:name="_GoBack"/>
      <w:bookmarkEnd w:id="0"/>
    </w:p>
    <w:p w:rsidR="001B4AEC" w:rsidRDefault="001B4AEC"/>
    <w:sectPr w:rsidR="001B4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AEC"/>
    <w:rsid w:val="001B4AEC"/>
    <w:rsid w:val="003A38CA"/>
    <w:rsid w:val="004B71F7"/>
    <w:rsid w:val="00765662"/>
    <w:rsid w:val="0076647C"/>
    <w:rsid w:val="008039AF"/>
    <w:rsid w:val="00FE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4A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4A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human.brain-map.org/ish/search" TargetMode="External"/><Relationship Id="rId5" Type="http://schemas.openxmlformats.org/officeDocument/2006/relationships/hyperlink" Target="https://mouse.brain-map.org/search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Biff</dc:creator>
  <cp:lastModifiedBy>Biff</cp:lastModifiedBy>
  <cp:revision>1</cp:revision>
  <dcterms:created xsi:type="dcterms:W3CDTF">2020-05-18T19:52:00Z</dcterms:created>
  <dcterms:modified xsi:type="dcterms:W3CDTF">2020-05-18T20:25:00Z</dcterms:modified>
</cp:coreProperties>
</file>