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02F0F" w14:textId="77777777" w:rsidR="007A6CC4" w:rsidRDefault="007A6CC4" w:rsidP="007A6CC4">
      <w:pPr>
        <w:pStyle w:val="Head"/>
        <w:spacing w:line="480" w:lineRule="auto"/>
      </w:pPr>
      <w:bookmarkStart w:id="0" w:name="_Hlk33549333"/>
      <w:r>
        <w:t>Novel myostatin-specific antibody enhances muscle strength in muscle disease models</w:t>
      </w:r>
      <w:bookmarkStart w:id="1" w:name="_GoBack"/>
      <w:bookmarkEnd w:id="0"/>
      <w:bookmarkEnd w:id="1"/>
    </w:p>
    <w:p w14:paraId="531A4490" w14:textId="77777777" w:rsidR="007A6CC4" w:rsidRDefault="007A6CC4" w:rsidP="007A6CC4">
      <w:pPr>
        <w:pStyle w:val="Head"/>
        <w:spacing w:line="480" w:lineRule="auto"/>
      </w:pPr>
    </w:p>
    <w:p w14:paraId="31C53AA7" w14:textId="77777777" w:rsidR="007A6CC4" w:rsidRDefault="007A6CC4" w:rsidP="007A6CC4">
      <w:pPr>
        <w:pStyle w:val="Teaser"/>
        <w:spacing w:line="480" w:lineRule="auto"/>
        <w:rPr>
          <w:noProof/>
        </w:rPr>
      </w:pPr>
      <w:r>
        <w:rPr>
          <w:noProof/>
        </w:rPr>
        <w:t>Hiroyasu Muramatsu</w:t>
      </w:r>
      <w:r>
        <w:rPr>
          <w:noProof/>
          <w:vertAlign w:val="superscript"/>
        </w:rPr>
        <w:t>1</w:t>
      </w:r>
      <w:r>
        <w:rPr>
          <w:noProof/>
        </w:rPr>
        <w:t>, Taichi Kuramochi</w:t>
      </w:r>
      <w:r>
        <w:rPr>
          <w:noProof/>
          <w:vertAlign w:val="superscript"/>
        </w:rPr>
        <w:t>2</w:t>
      </w:r>
      <w:r>
        <w:rPr>
          <w:noProof/>
        </w:rPr>
        <w:t>, Hitoshi Katada</w:t>
      </w:r>
      <w:r>
        <w:rPr>
          <w:noProof/>
          <w:vertAlign w:val="superscript"/>
        </w:rPr>
        <w:t>1</w:t>
      </w:r>
      <w:r>
        <w:rPr>
          <w:noProof/>
        </w:rPr>
        <w:t>, Atsunori Ueyama</w:t>
      </w:r>
      <w:r>
        <w:rPr>
          <w:noProof/>
          <w:vertAlign w:val="superscript"/>
        </w:rPr>
        <w:t>1</w:t>
      </w:r>
      <w:r>
        <w:rPr>
          <w:noProof/>
        </w:rPr>
        <w:t>, Yoshinao Ruike</w:t>
      </w:r>
      <w:r>
        <w:rPr>
          <w:noProof/>
          <w:vertAlign w:val="superscript"/>
        </w:rPr>
        <w:t>1</w:t>
      </w:r>
      <w:r>
        <w:rPr>
          <w:noProof/>
        </w:rPr>
        <w:t>, Ken Ohmine</w:t>
      </w:r>
      <w:r>
        <w:rPr>
          <w:noProof/>
          <w:vertAlign w:val="superscript"/>
        </w:rPr>
        <w:t>1</w:t>
      </w:r>
      <w:r>
        <w:rPr>
          <w:noProof/>
        </w:rPr>
        <w:t>, Meiri Shida-Kawazoe</w:t>
      </w:r>
      <w:r>
        <w:rPr>
          <w:noProof/>
          <w:vertAlign w:val="superscript"/>
        </w:rPr>
        <w:t>1</w:t>
      </w:r>
      <w:r>
        <w:rPr>
          <w:noProof/>
        </w:rPr>
        <w:t>, Rie Miyano-Nishizawa</w:t>
      </w:r>
      <w:r>
        <w:rPr>
          <w:noProof/>
          <w:vertAlign w:val="superscript"/>
        </w:rPr>
        <w:t>1</w:t>
      </w:r>
      <w:r>
        <w:rPr>
          <w:noProof/>
        </w:rPr>
        <w:t>, Yuichiro Shimizu</w:t>
      </w:r>
      <w:r>
        <w:rPr>
          <w:noProof/>
          <w:vertAlign w:val="superscript"/>
        </w:rPr>
        <w:t>1</w:t>
      </w:r>
      <w:r>
        <w:rPr>
          <w:noProof/>
        </w:rPr>
        <w:t>, Momoko Okuda</w:t>
      </w:r>
      <w:r>
        <w:rPr>
          <w:noProof/>
          <w:vertAlign w:val="superscript"/>
        </w:rPr>
        <w:t>2</w:t>
      </w:r>
      <w:r>
        <w:rPr>
          <w:noProof/>
        </w:rPr>
        <w:t>, Yuji Hori</w:t>
      </w:r>
      <w:r>
        <w:rPr>
          <w:noProof/>
          <w:vertAlign w:val="superscript"/>
        </w:rPr>
        <w:t>1</w:t>
      </w:r>
      <w:r>
        <w:rPr>
          <w:noProof/>
        </w:rPr>
        <w:t>, Madoka Hayashi</w:t>
      </w:r>
      <w:r>
        <w:rPr>
          <w:noProof/>
          <w:vertAlign w:val="superscript"/>
        </w:rPr>
        <w:t>1</w:t>
      </w:r>
      <w:r>
        <w:rPr>
          <w:noProof/>
        </w:rPr>
        <w:t>, Kenta Haraya</w:t>
      </w:r>
      <w:r>
        <w:rPr>
          <w:noProof/>
          <w:vertAlign w:val="superscript"/>
        </w:rPr>
        <w:t>1</w:t>
      </w:r>
      <w:r>
        <w:rPr>
          <w:noProof/>
        </w:rPr>
        <w:t>, Nobuhiro Ban</w:t>
      </w:r>
      <w:r>
        <w:rPr>
          <w:noProof/>
          <w:vertAlign w:val="superscript"/>
        </w:rPr>
        <w:t>1</w:t>
      </w:r>
      <w:r>
        <w:rPr>
          <w:noProof/>
        </w:rPr>
        <w:t>, Tatsuya Nonaka</w:t>
      </w:r>
      <w:r>
        <w:rPr>
          <w:noProof/>
          <w:vertAlign w:val="superscript"/>
        </w:rPr>
        <w:t>1</w:t>
      </w:r>
      <w:r>
        <w:rPr>
          <w:noProof/>
        </w:rPr>
        <w:t>, Masaki Honda</w:t>
      </w:r>
      <w:r>
        <w:rPr>
          <w:noProof/>
          <w:vertAlign w:val="superscript"/>
        </w:rPr>
        <w:t>1</w:t>
      </w:r>
      <w:r>
        <w:rPr>
          <w:noProof/>
        </w:rPr>
        <w:t>, Hidetomo Kitamura</w:t>
      </w:r>
      <w:r>
        <w:rPr>
          <w:noProof/>
          <w:vertAlign w:val="superscript"/>
        </w:rPr>
        <w:t>1</w:t>
      </w:r>
      <w:r>
        <w:rPr>
          <w:noProof/>
        </w:rPr>
        <w:t>, Kunihiro Hattori</w:t>
      </w:r>
      <w:r>
        <w:rPr>
          <w:noProof/>
          <w:vertAlign w:val="superscript"/>
        </w:rPr>
        <w:t>1</w:t>
      </w:r>
      <w:r>
        <w:rPr>
          <w:noProof/>
        </w:rPr>
        <w:t>, Takehisa Kitazawa</w:t>
      </w:r>
      <w:r>
        <w:rPr>
          <w:noProof/>
          <w:vertAlign w:val="superscript"/>
        </w:rPr>
        <w:t>1</w:t>
      </w:r>
      <w:r>
        <w:rPr>
          <w:noProof/>
        </w:rPr>
        <w:t>, Tomoyuki Igawa</w:t>
      </w:r>
      <w:r>
        <w:rPr>
          <w:noProof/>
          <w:vertAlign w:val="superscript"/>
        </w:rPr>
        <w:t>2</w:t>
      </w:r>
      <w:r>
        <w:rPr>
          <w:noProof/>
        </w:rPr>
        <w:t>, Yoshiki Kawabe</w:t>
      </w:r>
      <w:r>
        <w:rPr>
          <w:noProof/>
          <w:vertAlign w:val="superscript"/>
        </w:rPr>
        <w:t>1</w:t>
      </w:r>
      <w:r>
        <w:rPr>
          <w:noProof/>
        </w:rPr>
        <w:t>, Junichi Nezu</w:t>
      </w:r>
      <w:r>
        <w:rPr>
          <w:noProof/>
          <w:vertAlign w:val="superscript"/>
        </w:rPr>
        <w:t>1,*</w:t>
      </w:r>
    </w:p>
    <w:p w14:paraId="7667F98C" w14:textId="77777777" w:rsidR="007A6CC4" w:rsidRDefault="007A6CC4" w:rsidP="007A6CC4">
      <w:pPr>
        <w:pStyle w:val="Paragraph"/>
        <w:spacing w:line="480" w:lineRule="auto"/>
        <w:ind w:firstLine="0"/>
        <w:rPr>
          <w:b/>
          <w:noProof/>
        </w:rPr>
      </w:pPr>
    </w:p>
    <w:p w14:paraId="0DDD6ABF" w14:textId="77777777" w:rsidR="007A6CC4" w:rsidRDefault="007A6CC4" w:rsidP="007A6CC4">
      <w:pPr>
        <w:pStyle w:val="Paragraph"/>
        <w:spacing w:line="480" w:lineRule="auto"/>
        <w:ind w:firstLine="0"/>
        <w:rPr>
          <w:noProof/>
        </w:rPr>
      </w:pPr>
      <w:r>
        <w:rPr>
          <w:noProof/>
          <w:vertAlign w:val="superscript"/>
        </w:rPr>
        <w:t>1</w:t>
      </w:r>
      <w:r>
        <w:rPr>
          <w:noProof/>
        </w:rPr>
        <w:t xml:space="preserve"> Research Division, Chugai Pharmaceutical Co., Ltd., Tokyo 103-8324, Japan.</w:t>
      </w:r>
    </w:p>
    <w:p w14:paraId="0254D0AC" w14:textId="77777777" w:rsidR="007A6CC4" w:rsidRDefault="007A6CC4" w:rsidP="007A6CC4">
      <w:pPr>
        <w:pStyle w:val="Paragraph"/>
        <w:spacing w:line="480" w:lineRule="auto"/>
        <w:ind w:firstLine="0"/>
        <w:rPr>
          <w:noProof/>
        </w:rPr>
      </w:pPr>
      <w:r>
        <w:rPr>
          <w:noProof/>
          <w:vertAlign w:val="superscript"/>
        </w:rPr>
        <w:t>2</w:t>
      </w:r>
      <w:r>
        <w:rPr>
          <w:noProof/>
        </w:rPr>
        <w:t xml:space="preserve"> Chugai Pharmabody Research Pte. Ltd., 3 Biopolis Drive, #07-11 to 16, Synapse, 138623, Singapore.</w:t>
      </w:r>
    </w:p>
    <w:p w14:paraId="0AD5FB34" w14:textId="77777777" w:rsidR="007A6CC4" w:rsidRDefault="007A6CC4" w:rsidP="007A6CC4">
      <w:pPr>
        <w:pStyle w:val="Paragraph"/>
        <w:spacing w:line="480" w:lineRule="auto"/>
        <w:ind w:firstLine="0"/>
        <w:rPr>
          <w:noProof/>
        </w:rPr>
      </w:pPr>
      <w:r>
        <w:rPr>
          <w:noProof/>
        </w:rPr>
        <w:t>*To whom correspondence should be addressed: Junichi Nezu; nezujyn@chugai-pharm.co.jp.</w:t>
      </w:r>
    </w:p>
    <w:p w14:paraId="241D4536" w14:textId="77777777" w:rsidR="007A6CC4" w:rsidRDefault="007A6CC4" w:rsidP="00B00CAC">
      <w:pPr>
        <w:pStyle w:val="Paragraph"/>
        <w:spacing w:line="480" w:lineRule="auto"/>
        <w:ind w:firstLine="0"/>
        <w:rPr>
          <w:b/>
          <w:bCs/>
          <w:sz w:val="28"/>
        </w:rPr>
      </w:pPr>
    </w:p>
    <w:p w14:paraId="3D97978E" w14:textId="77777777" w:rsidR="007A6CC4" w:rsidRDefault="007A6CC4">
      <w:pPr>
        <w:rPr>
          <w:rFonts w:eastAsia="Times New Roman"/>
          <w:b/>
          <w:bCs/>
          <w:sz w:val="28"/>
          <w:szCs w:val="24"/>
        </w:rPr>
      </w:pPr>
      <w:r>
        <w:rPr>
          <w:b/>
          <w:bCs/>
          <w:sz w:val="28"/>
        </w:rPr>
        <w:br w:type="page"/>
      </w:r>
    </w:p>
    <w:p w14:paraId="750D0CAB" w14:textId="4E12AD85" w:rsidR="00B00CAC" w:rsidRPr="009E6185" w:rsidRDefault="00B00CAC" w:rsidP="00B00CAC">
      <w:pPr>
        <w:pStyle w:val="Paragraph"/>
        <w:spacing w:line="480" w:lineRule="auto"/>
        <w:ind w:firstLine="0"/>
        <w:rPr>
          <w:sz w:val="28"/>
        </w:rPr>
      </w:pPr>
      <w:r w:rsidRPr="009E6185">
        <w:rPr>
          <w:b/>
          <w:bCs/>
          <w:sz w:val="28"/>
        </w:rPr>
        <w:lastRenderedPageBreak/>
        <w:t xml:space="preserve">Supplementary </w:t>
      </w:r>
      <w:r w:rsidR="008B58E1">
        <w:rPr>
          <w:b/>
          <w:bCs/>
          <w:sz w:val="28"/>
        </w:rPr>
        <w:t>Information</w:t>
      </w:r>
      <w:r w:rsidRPr="009E6185">
        <w:rPr>
          <w:sz w:val="28"/>
        </w:rPr>
        <w:t xml:space="preserve"> </w:t>
      </w:r>
      <w:r w:rsidR="009E6185" w:rsidRPr="009E6185">
        <w:rPr>
          <w:b/>
          <w:bCs/>
          <w:sz w:val="28"/>
        </w:rPr>
        <w:t>For</w:t>
      </w:r>
    </w:p>
    <w:p w14:paraId="10ABFFC6" w14:textId="2754A8DA" w:rsidR="00B00CAC" w:rsidRPr="009E6185" w:rsidRDefault="009E6185" w:rsidP="00B00CAC">
      <w:pPr>
        <w:pStyle w:val="Paragraph"/>
        <w:spacing w:line="480" w:lineRule="auto"/>
        <w:ind w:firstLine="0"/>
        <w:rPr>
          <w:b/>
        </w:rPr>
      </w:pPr>
      <w:r w:rsidRPr="009E6185">
        <w:rPr>
          <w:b/>
        </w:rPr>
        <w:t>Novel myostatin-specific antibody enhances muscle strength in muscle disease models</w:t>
      </w:r>
      <w:r w:rsidRPr="009E6185" w:rsidDel="009E6185">
        <w:rPr>
          <w:b/>
        </w:rPr>
        <w:t xml:space="preserve"> </w:t>
      </w:r>
    </w:p>
    <w:p w14:paraId="318007F4" w14:textId="77777777" w:rsidR="00B00CAC" w:rsidRPr="009E6185" w:rsidRDefault="00B00CAC" w:rsidP="00B00CAC">
      <w:pPr>
        <w:pStyle w:val="Paragraph"/>
        <w:spacing w:line="480" w:lineRule="auto"/>
        <w:ind w:firstLine="0"/>
      </w:pPr>
    </w:p>
    <w:p w14:paraId="17BDD7E3" w14:textId="77777777" w:rsidR="00B00CAC" w:rsidRPr="009E6185" w:rsidRDefault="00B00CAC" w:rsidP="00B00CAC">
      <w:pPr>
        <w:pStyle w:val="Paragraph"/>
        <w:spacing w:line="480" w:lineRule="auto"/>
        <w:ind w:firstLine="0"/>
        <w:rPr>
          <w:noProof/>
        </w:rPr>
      </w:pPr>
      <w:r w:rsidRPr="009E6185">
        <w:rPr>
          <w:noProof/>
        </w:rPr>
        <w:t>Materials and Methods</w:t>
      </w:r>
    </w:p>
    <w:p w14:paraId="358657F4" w14:textId="39363B0F" w:rsidR="00AD799D" w:rsidRPr="009E6185" w:rsidRDefault="00AD799D" w:rsidP="00AD799D">
      <w:pPr>
        <w:pStyle w:val="TextTi12"/>
        <w:spacing w:line="480" w:lineRule="auto"/>
        <w:ind w:left="720" w:hanging="720"/>
        <w:rPr>
          <w:noProof/>
          <w:szCs w:val="24"/>
        </w:rPr>
      </w:pPr>
      <w:r w:rsidRPr="009E6185">
        <w:rPr>
          <w:noProof/>
          <w:szCs w:val="24"/>
        </w:rPr>
        <w:t>Fig. S1. Comparison of the effects of GYM-mFc and GYM329 on myostatin activation.</w:t>
      </w:r>
    </w:p>
    <w:p w14:paraId="39E1191A" w14:textId="57DA5AC5" w:rsidR="00BF409B" w:rsidRPr="009E6185" w:rsidRDefault="00BF409B" w:rsidP="00BF409B">
      <w:pPr>
        <w:pStyle w:val="TextTi12"/>
        <w:spacing w:line="480" w:lineRule="auto"/>
        <w:ind w:left="720" w:hanging="720"/>
        <w:rPr>
          <w:noProof/>
          <w:szCs w:val="24"/>
        </w:rPr>
      </w:pPr>
      <w:r w:rsidRPr="009E6185">
        <w:rPr>
          <w:noProof/>
          <w:szCs w:val="24"/>
        </w:rPr>
        <w:t>Fig. S2. Sarcopenic characteristics of aged mice.</w:t>
      </w:r>
    </w:p>
    <w:p w14:paraId="690FD470" w14:textId="1B4F13FF" w:rsidR="00B00CAC" w:rsidRPr="009E6185" w:rsidRDefault="00B00CAC" w:rsidP="00B00CAC">
      <w:pPr>
        <w:spacing w:line="480" w:lineRule="auto"/>
        <w:ind w:left="720" w:hanging="720"/>
        <w:rPr>
          <w:noProof/>
          <w:sz w:val="24"/>
          <w:szCs w:val="24"/>
        </w:rPr>
      </w:pPr>
      <w:r w:rsidRPr="009E6185">
        <w:rPr>
          <w:noProof/>
          <w:sz w:val="24"/>
          <w:lang w:eastAsia="ja-JP"/>
        </w:rPr>
        <w:t>Fig. S</w:t>
      </w:r>
      <w:r w:rsidR="00BF409B" w:rsidRPr="009E6185">
        <w:rPr>
          <w:noProof/>
          <w:sz w:val="24"/>
          <w:lang w:eastAsia="ja-JP"/>
        </w:rPr>
        <w:t>3</w:t>
      </w:r>
      <w:r w:rsidRPr="009E6185">
        <w:rPr>
          <w:noProof/>
          <w:sz w:val="24"/>
          <w:lang w:eastAsia="ja-JP"/>
        </w:rPr>
        <w:t xml:space="preserve">. </w:t>
      </w:r>
      <w:r w:rsidRPr="009E6185">
        <w:rPr>
          <w:noProof/>
          <w:color w:val="000000" w:themeColor="text1"/>
          <w:sz w:val="24"/>
          <w:szCs w:val="24"/>
        </w:rPr>
        <w:t>Inhibitory effects of landogrozumab and domagrozumab on mature myostatin and mature GDF11.</w:t>
      </w:r>
    </w:p>
    <w:p w14:paraId="2AE1E65D" w14:textId="77777777" w:rsidR="00B00CAC" w:rsidRPr="009E6185" w:rsidRDefault="00B00CAC" w:rsidP="00B00CAC">
      <w:pPr>
        <w:pStyle w:val="TextTi12"/>
        <w:spacing w:line="480" w:lineRule="auto"/>
        <w:ind w:left="720" w:hanging="720"/>
        <w:rPr>
          <w:noProof/>
          <w:szCs w:val="24"/>
        </w:rPr>
      </w:pPr>
      <w:r w:rsidRPr="009E6185">
        <w:rPr>
          <w:noProof/>
          <w:szCs w:val="24"/>
        </w:rPr>
        <w:t xml:space="preserve">Fig. S4. </w:t>
      </w:r>
      <w:r w:rsidRPr="009E6185">
        <w:rPr>
          <w:noProof/>
        </w:rPr>
        <w:t>Binding properties of the anti-GDF11 antibody.</w:t>
      </w:r>
    </w:p>
    <w:p w14:paraId="374F4FD5" w14:textId="77777777" w:rsidR="00B00CAC" w:rsidRPr="009E6185" w:rsidRDefault="00B00CAC" w:rsidP="00B00CAC">
      <w:pPr>
        <w:spacing w:line="480" w:lineRule="auto"/>
        <w:ind w:left="720" w:hanging="720"/>
        <w:rPr>
          <w:noProof/>
          <w:sz w:val="24"/>
          <w:lang w:eastAsia="ja-JP"/>
        </w:rPr>
      </w:pPr>
      <w:r w:rsidRPr="009E6185">
        <w:rPr>
          <w:noProof/>
          <w:sz w:val="24"/>
          <w:lang w:eastAsia="ja-JP"/>
        </w:rPr>
        <w:t xml:space="preserve">Fig. S5. </w:t>
      </w:r>
      <w:r w:rsidRPr="009E6185">
        <w:rPr>
          <w:noProof/>
          <w:sz w:val="24"/>
          <w:szCs w:val="24"/>
          <w:lang w:eastAsia="ja-JP"/>
        </w:rPr>
        <w:t>Comparison of the recombinant GDF8 and GDF11 in the reporter gene assay.</w:t>
      </w:r>
    </w:p>
    <w:p w14:paraId="78B6743E" w14:textId="77777777" w:rsidR="00B00CAC" w:rsidRDefault="00B00CAC" w:rsidP="00B00CAC">
      <w:pPr>
        <w:spacing w:line="480" w:lineRule="auto"/>
        <w:ind w:left="720" w:hanging="720"/>
        <w:rPr>
          <w:noProof/>
          <w:sz w:val="24"/>
          <w:lang w:eastAsia="ja-JP"/>
        </w:rPr>
      </w:pPr>
      <w:r w:rsidRPr="009E6185">
        <w:rPr>
          <w:noProof/>
          <w:sz w:val="24"/>
          <w:lang w:eastAsia="ja-JP"/>
        </w:rPr>
        <w:t xml:space="preserve">Fig. S6. </w:t>
      </w:r>
      <w:r w:rsidRPr="009E6185">
        <w:rPr>
          <w:rFonts w:eastAsia="ＭＳ 明朝"/>
          <w:noProof/>
          <w:sz w:val="24"/>
          <w:lang w:eastAsia="ja-JP"/>
        </w:rPr>
        <w:t>Pharmacokinetic study of GYM329 and hMST1032-hIgG1</w:t>
      </w:r>
      <w:r w:rsidRPr="009E6185">
        <w:rPr>
          <w:noProof/>
          <w:sz w:val="24"/>
          <w:lang w:eastAsia="ja-JP"/>
        </w:rPr>
        <w:t xml:space="preserve"> in mice. </w:t>
      </w:r>
    </w:p>
    <w:p w14:paraId="5190168B" w14:textId="1C742432" w:rsidR="00AB4641" w:rsidRPr="00750C87" w:rsidRDefault="00AB4641" w:rsidP="00AB4641">
      <w:pPr>
        <w:pStyle w:val="Paragraph"/>
        <w:spacing w:line="480" w:lineRule="auto"/>
        <w:ind w:firstLine="0"/>
        <w:rPr>
          <w:rFonts w:eastAsiaTheme="minorEastAsia"/>
          <w:lang w:eastAsia="ja-JP"/>
        </w:rPr>
      </w:pPr>
      <w:r>
        <w:rPr>
          <w:rFonts w:hint="eastAsia"/>
          <w:noProof/>
          <w:lang w:eastAsia="ja-JP"/>
        </w:rPr>
        <w:t>Fig. S7.</w:t>
      </w:r>
      <w:r>
        <w:rPr>
          <w:noProof/>
          <w:lang w:eastAsia="ja-JP"/>
        </w:rPr>
        <w:t xml:space="preserve"> </w:t>
      </w:r>
      <w:r>
        <w:rPr>
          <w:rFonts w:eastAsiaTheme="minorEastAsia" w:hint="eastAsia"/>
          <w:lang w:eastAsia="ja-JP"/>
        </w:rPr>
        <w:t>Uncr</w:t>
      </w:r>
      <w:r>
        <w:rPr>
          <w:rFonts w:eastAsiaTheme="minorEastAsia"/>
          <w:lang w:eastAsia="ja-JP"/>
        </w:rPr>
        <w:t>opped western blot image.</w:t>
      </w:r>
    </w:p>
    <w:p w14:paraId="0A9674E0" w14:textId="5300007A" w:rsidR="00B00CAC" w:rsidRPr="009E6185" w:rsidRDefault="00AB4641" w:rsidP="00B00CAC">
      <w:pPr>
        <w:spacing w:line="480" w:lineRule="auto"/>
        <w:ind w:left="720" w:hanging="720"/>
        <w:rPr>
          <w:noProof/>
          <w:sz w:val="24"/>
          <w:lang w:eastAsia="ja-JP"/>
        </w:rPr>
      </w:pPr>
      <w:r>
        <w:rPr>
          <w:noProof/>
          <w:sz w:val="24"/>
          <w:lang w:eastAsia="ja-JP"/>
        </w:rPr>
        <w:t>Fig. S8</w:t>
      </w:r>
      <w:r w:rsidR="00B00CAC" w:rsidRPr="009E6185">
        <w:rPr>
          <w:noProof/>
          <w:sz w:val="24"/>
          <w:lang w:eastAsia="ja-JP"/>
        </w:rPr>
        <w:t>. The sweeping function of GYM329 and GYM-mFc in mice.</w:t>
      </w:r>
    </w:p>
    <w:p w14:paraId="490E5CB6" w14:textId="77777777" w:rsidR="00B00CAC" w:rsidRPr="009E6185" w:rsidRDefault="00B00CAC" w:rsidP="00B00CAC">
      <w:pPr>
        <w:spacing w:line="480" w:lineRule="auto"/>
        <w:rPr>
          <w:noProof/>
          <w:sz w:val="24"/>
          <w:lang w:eastAsia="ja-JP"/>
        </w:rPr>
      </w:pPr>
    </w:p>
    <w:p w14:paraId="470799D1" w14:textId="77777777" w:rsidR="00B00CAC" w:rsidRPr="009E6185" w:rsidRDefault="00B00CAC" w:rsidP="00B00CAC">
      <w:pPr>
        <w:pStyle w:val="Paragraph"/>
        <w:spacing w:line="480" w:lineRule="auto"/>
        <w:ind w:firstLine="0"/>
        <w:rPr>
          <w:noProof/>
        </w:rPr>
      </w:pPr>
      <w:r w:rsidRPr="009E6185">
        <w:rPr>
          <w:rFonts w:eastAsiaTheme="minorEastAsia"/>
          <w:noProof/>
          <w:lang w:eastAsia="ja-JP"/>
        </w:rPr>
        <w:t xml:space="preserve">Table S1. </w:t>
      </w:r>
      <w:r w:rsidRPr="009E6185">
        <w:rPr>
          <w:noProof/>
        </w:rPr>
        <w:t>Binding properties of GYM329 to latent myostatin.</w:t>
      </w:r>
    </w:p>
    <w:p w14:paraId="09A4CFC1" w14:textId="77777777" w:rsidR="00B00CAC" w:rsidRPr="009E6185" w:rsidRDefault="00B00CAC" w:rsidP="00B00CAC">
      <w:pPr>
        <w:pStyle w:val="Paragraph"/>
        <w:spacing w:line="480" w:lineRule="auto"/>
        <w:ind w:firstLine="0"/>
        <w:rPr>
          <w:rFonts w:eastAsiaTheme="minorEastAsia"/>
          <w:noProof/>
          <w:lang w:eastAsia="ja-JP"/>
        </w:rPr>
      </w:pPr>
      <w:r w:rsidRPr="009E6185">
        <w:rPr>
          <w:rFonts w:eastAsiaTheme="minorEastAsia"/>
          <w:noProof/>
          <w:lang w:eastAsia="ja-JP"/>
        </w:rPr>
        <w:t xml:space="preserve">Table S2. </w:t>
      </w:r>
      <w:r w:rsidRPr="009E6185">
        <w:rPr>
          <w:noProof/>
        </w:rPr>
        <w:t>Binding properties of GYM329 to human Fc</w:t>
      </w:r>
      <w:r w:rsidRPr="009E6185">
        <w:rPr>
          <w:rFonts w:eastAsia="SimSun"/>
          <w:bCs/>
          <w:noProof/>
          <w:color w:val="000000" w:themeColor="text1"/>
          <w:kern w:val="24"/>
        </w:rPr>
        <w:sym w:font="Symbol" w:char="F067"/>
      </w:r>
      <w:r w:rsidRPr="009E6185">
        <w:rPr>
          <w:rFonts w:eastAsia="SimSun"/>
          <w:bCs/>
          <w:noProof/>
          <w:color w:val="000000" w:themeColor="text1"/>
          <w:kern w:val="24"/>
        </w:rPr>
        <w:t>Rs</w:t>
      </w:r>
      <w:r w:rsidRPr="009E6185">
        <w:rPr>
          <w:noProof/>
        </w:rPr>
        <w:t>.</w:t>
      </w:r>
    </w:p>
    <w:p w14:paraId="12C2D703" w14:textId="77777777" w:rsidR="00B00CAC" w:rsidRPr="009E6185" w:rsidRDefault="00B00CAC" w:rsidP="00B00CAC">
      <w:pPr>
        <w:pStyle w:val="Paragraph"/>
        <w:spacing w:line="480" w:lineRule="auto"/>
        <w:ind w:firstLine="0"/>
        <w:rPr>
          <w:rFonts w:eastAsiaTheme="minorEastAsia"/>
          <w:noProof/>
          <w:lang w:eastAsia="ja-JP"/>
        </w:rPr>
      </w:pPr>
      <w:r w:rsidRPr="009E6185">
        <w:rPr>
          <w:rFonts w:eastAsiaTheme="minorEastAsia"/>
          <w:noProof/>
          <w:lang w:eastAsia="ja-JP"/>
        </w:rPr>
        <w:t xml:space="preserve">Table S3. </w:t>
      </w:r>
      <w:r w:rsidRPr="009E6185">
        <w:rPr>
          <w:noProof/>
        </w:rPr>
        <w:t>Binding properties of GYM329 to FcRn.</w:t>
      </w:r>
    </w:p>
    <w:p w14:paraId="57BF54E5" w14:textId="77777777" w:rsidR="00B00CAC" w:rsidRPr="009E6185" w:rsidRDefault="00B00CAC" w:rsidP="00B00CAC">
      <w:pPr>
        <w:pStyle w:val="Paragraph"/>
        <w:spacing w:line="480" w:lineRule="auto"/>
        <w:ind w:firstLine="0"/>
        <w:rPr>
          <w:rFonts w:eastAsiaTheme="minorEastAsia"/>
          <w:noProof/>
          <w:lang w:eastAsia="ja-JP"/>
        </w:rPr>
      </w:pPr>
      <w:r w:rsidRPr="009E6185">
        <w:rPr>
          <w:rFonts w:eastAsiaTheme="minorEastAsia"/>
          <w:noProof/>
          <w:lang w:eastAsia="ja-JP"/>
        </w:rPr>
        <w:t xml:space="preserve">Table S4. </w:t>
      </w:r>
      <w:r w:rsidRPr="009E6185">
        <w:rPr>
          <w:noProof/>
        </w:rPr>
        <w:t>Inhibitory activities of GYM329.</w:t>
      </w:r>
    </w:p>
    <w:p w14:paraId="6228C7FB" w14:textId="77777777" w:rsidR="00B00CAC" w:rsidRPr="009E6185" w:rsidRDefault="00B00CAC" w:rsidP="00B00CAC">
      <w:pPr>
        <w:pStyle w:val="Paragraph"/>
        <w:spacing w:line="480" w:lineRule="auto"/>
        <w:ind w:firstLine="0"/>
        <w:rPr>
          <w:rFonts w:eastAsiaTheme="minorEastAsia"/>
          <w:noProof/>
          <w:lang w:eastAsia="ja-JP"/>
        </w:rPr>
      </w:pPr>
      <w:r w:rsidRPr="009E6185">
        <w:rPr>
          <w:rFonts w:eastAsiaTheme="minorEastAsia"/>
          <w:noProof/>
          <w:lang w:eastAsia="ja-JP"/>
        </w:rPr>
        <w:t xml:space="preserve">Table S5. </w:t>
      </w:r>
      <w:r w:rsidRPr="009E6185">
        <w:rPr>
          <w:noProof/>
        </w:rPr>
        <w:t>Binding properties of GYM329 and GYM-cyFc to cynomolgus Fc</w:t>
      </w:r>
      <w:r w:rsidRPr="009E6185">
        <w:rPr>
          <w:noProof/>
        </w:rPr>
        <w:sym w:font="Symbol" w:char="F067"/>
      </w:r>
      <w:r w:rsidRPr="009E6185">
        <w:rPr>
          <w:noProof/>
        </w:rPr>
        <w:t>Rs.</w:t>
      </w:r>
    </w:p>
    <w:p w14:paraId="518CCC83" w14:textId="77777777" w:rsidR="00B00CAC" w:rsidRDefault="00B00CAC" w:rsidP="00B00CAC">
      <w:pPr>
        <w:pStyle w:val="Paragraph"/>
        <w:spacing w:line="480" w:lineRule="auto"/>
        <w:ind w:firstLine="0"/>
        <w:rPr>
          <w:rFonts w:eastAsiaTheme="minorEastAsia"/>
          <w:lang w:eastAsia="ja-JP"/>
        </w:rPr>
      </w:pPr>
    </w:p>
    <w:p w14:paraId="218E9FC0" w14:textId="77777777" w:rsidR="00B00CAC" w:rsidRPr="009E6185" w:rsidRDefault="00B00CAC" w:rsidP="00B00CAC">
      <w:pPr>
        <w:pStyle w:val="Paragraph"/>
        <w:spacing w:line="480" w:lineRule="auto"/>
        <w:ind w:firstLine="0"/>
        <w:rPr>
          <w:b/>
        </w:rPr>
      </w:pPr>
      <w:r w:rsidRPr="009E6185">
        <w:rPr>
          <w:b/>
        </w:rPr>
        <w:lastRenderedPageBreak/>
        <w:t>Materials and Methods</w:t>
      </w:r>
    </w:p>
    <w:p w14:paraId="77933A46" w14:textId="77777777" w:rsidR="00B00CAC" w:rsidRPr="009E6185" w:rsidRDefault="00B00CAC" w:rsidP="00B00CAC">
      <w:pPr>
        <w:keepNext/>
        <w:widowControl w:val="0"/>
        <w:snapToGrid w:val="0"/>
        <w:spacing w:after="57" w:line="480" w:lineRule="auto"/>
        <w:jc w:val="both"/>
        <w:outlineLvl w:val="1"/>
        <w:rPr>
          <w:rFonts w:eastAsiaTheme="majorEastAsia"/>
          <w:bCs/>
          <w:i/>
          <w:iCs/>
          <w:color w:val="FF0000"/>
          <w:kern w:val="2"/>
          <w:sz w:val="24"/>
          <w:szCs w:val="24"/>
          <w:lang w:eastAsia="ja-JP"/>
        </w:rPr>
      </w:pPr>
      <w:r w:rsidRPr="009E6185">
        <w:rPr>
          <w:rFonts w:eastAsiaTheme="majorEastAsia"/>
          <w:bCs/>
          <w:i/>
          <w:iCs/>
          <w:kern w:val="2"/>
          <w:sz w:val="24"/>
          <w:szCs w:val="24"/>
          <w:lang w:eastAsia="ja-JP"/>
        </w:rPr>
        <w:t>Expression and purification of recombinant latent myostatin</w:t>
      </w:r>
    </w:p>
    <w:p w14:paraId="662F921A" w14:textId="75DE780D" w:rsidR="00B00CAC" w:rsidRPr="009E6185" w:rsidRDefault="00B00CAC" w:rsidP="00B00CAC">
      <w:pPr>
        <w:spacing w:after="170" w:line="480" w:lineRule="auto"/>
        <w:rPr>
          <w:rFonts w:eastAsia="ＭＳ 明朝"/>
          <w:color w:val="000000" w:themeColor="text1"/>
          <w:sz w:val="24"/>
          <w:lang w:eastAsia="ja-JP"/>
        </w:rPr>
      </w:pPr>
      <w:r w:rsidRPr="009E6185">
        <w:rPr>
          <w:rFonts w:eastAsia="ＭＳ 明朝"/>
          <w:color w:val="000000" w:themeColor="text1"/>
          <w:sz w:val="24"/>
          <w:lang w:eastAsia="ja-JP"/>
        </w:rPr>
        <w:t xml:space="preserve">Recombinant latent myostatin (NCBI GenBank accession number: NP_005250.1 for human; NP_034964.1 for mouse; and NP_001274552.1 for cynomolgus monkey) was expressed transiently using FreeStyle293-F cell line (Thermo Fisher Scientific). Conditioned </w:t>
      </w:r>
      <w:r w:rsidR="009E6185" w:rsidRPr="009E6185">
        <w:rPr>
          <w:rFonts w:eastAsia="ＭＳ 明朝"/>
          <w:color w:val="000000" w:themeColor="text1"/>
          <w:sz w:val="24"/>
          <w:lang w:eastAsia="ja-JP"/>
        </w:rPr>
        <w:t xml:space="preserve">medium </w:t>
      </w:r>
      <w:r w:rsidRPr="009E6185">
        <w:rPr>
          <w:rFonts w:eastAsia="ＭＳ 明朝"/>
          <w:color w:val="000000" w:themeColor="text1"/>
          <w:sz w:val="24"/>
          <w:lang w:eastAsia="ja-JP"/>
        </w:rPr>
        <w:t xml:space="preserve">containing latent myostatin was acidified to pH 6.8, followed by application to a Q </w:t>
      </w:r>
      <w:proofErr w:type="spellStart"/>
      <w:r w:rsidRPr="009E6185">
        <w:rPr>
          <w:rFonts w:eastAsia="ＭＳ 明朝"/>
          <w:color w:val="000000" w:themeColor="text1"/>
          <w:sz w:val="24"/>
          <w:lang w:eastAsia="ja-JP"/>
        </w:rPr>
        <w:t>Sepharose</w:t>
      </w:r>
      <w:proofErr w:type="spellEnd"/>
      <w:r w:rsidRPr="009E6185">
        <w:rPr>
          <w:rFonts w:eastAsia="ＭＳ 明朝"/>
          <w:color w:val="000000" w:themeColor="text1"/>
          <w:sz w:val="24"/>
          <w:lang w:eastAsia="ja-JP"/>
        </w:rPr>
        <w:t xml:space="preserve"> FF anion exchange column (GE Healthcare Life Sciences). The flow-through was adjusted to pH 5.0 and applied to an SP </w:t>
      </w:r>
      <w:proofErr w:type="spellStart"/>
      <w:r w:rsidRPr="009E6185">
        <w:rPr>
          <w:rFonts w:eastAsia="ＭＳ 明朝"/>
          <w:color w:val="000000" w:themeColor="text1"/>
          <w:sz w:val="24"/>
          <w:lang w:eastAsia="ja-JP"/>
        </w:rPr>
        <w:t>Sepharose</w:t>
      </w:r>
      <w:proofErr w:type="spellEnd"/>
      <w:r w:rsidRPr="009E6185">
        <w:rPr>
          <w:rFonts w:eastAsia="ＭＳ 明朝"/>
          <w:color w:val="000000" w:themeColor="text1"/>
          <w:sz w:val="24"/>
          <w:lang w:eastAsia="ja-JP"/>
        </w:rPr>
        <w:t xml:space="preserve"> HP cation exchange column (GE Healthcare Life Sciences), and then eluted with an NaCl gradient. Fractions containing the latent myostatin were collected and subsequently applied into a </w:t>
      </w:r>
      <w:proofErr w:type="spellStart"/>
      <w:r w:rsidRPr="009E6185">
        <w:rPr>
          <w:rFonts w:eastAsia="ＭＳ 明朝"/>
          <w:color w:val="000000" w:themeColor="text1"/>
          <w:sz w:val="24"/>
          <w:lang w:eastAsia="ja-JP"/>
        </w:rPr>
        <w:t>Superdex</w:t>
      </w:r>
      <w:proofErr w:type="spellEnd"/>
      <w:r w:rsidRPr="009E6185">
        <w:rPr>
          <w:rFonts w:eastAsia="ＭＳ 明朝"/>
          <w:color w:val="000000" w:themeColor="text1"/>
          <w:sz w:val="24"/>
          <w:lang w:eastAsia="ja-JP"/>
        </w:rPr>
        <w:t xml:space="preserve"> 200 gel filtration column (GE Healthcare Life Sciences) equilibrated with 1× PBS. Fractions containing the latent myostatin were pooled and stored at −80 °C. </w:t>
      </w:r>
    </w:p>
    <w:p w14:paraId="4A04E741" w14:textId="31B65790" w:rsidR="00B00CAC" w:rsidRPr="009E6185" w:rsidRDefault="00B00CAC" w:rsidP="00B00CAC">
      <w:pPr>
        <w:spacing w:after="170" w:line="480" w:lineRule="auto"/>
        <w:ind w:firstLine="720"/>
        <w:rPr>
          <w:rFonts w:eastAsia="ＭＳ 明朝"/>
          <w:color w:val="000000" w:themeColor="text1"/>
          <w:sz w:val="24"/>
          <w:lang w:eastAsia="ja-JP"/>
        </w:rPr>
      </w:pPr>
      <w:r w:rsidRPr="009E6185">
        <w:rPr>
          <w:rFonts w:eastAsia="ＭＳ 明朝"/>
          <w:color w:val="000000" w:themeColor="text1"/>
          <w:sz w:val="24"/>
          <w:lang w:eastAsia="ja-JP"/>
        </w:rPr>
        <w:t xml:space="preserve">Mature myostatin was purified from the purified latent form. The latent form was acidified by the addition of 0.1% trifluoroacetic acid (TFA) and was applied to a </w:t>
      </w:r>
      <w:proofErr w:type="spellStart"/>
      <w:r w:rsidRPr="009E6185">
        <w:rPr>
          <w:rFonts w:eastAsia="ＭＳ 明朝"/>
          <w:color w:val="000000" w:themeColor="text1"/>
          <w:sz w:val="24"/>
          <w:lang w:eastAsia="ja-JP"/>
        </w:rPr>
        <w:t>Vydac</w:t>
      </w:r>
      <w:proofErr w:type="spellEnd"/>
      <w:r w:rsidRPr="009E6185">
        <w:rPr>
          <w:rFonts w:eastAsia="ＭＳ 明朝"/>
          <w:color w:val="000000" w:themeColor="text1"/>
          <w:sz w:val="24"/>
          <w:lang w:eastAsia="ja-JP"/>
        </w:rPr>
        <w:t xml:space="preserve"> 214TP C4 reverse phase column (</w:t>
      </w:r>
      <w:proofErr w:type="spellStart"/>
      <w:r w:rsidRPr="009E6185">
        <w:rPr>
          <w:rFonts w:eastAsia="ＭＳ 明朝"/>
          <w:color w:val="000000" w:themeColor="text1"/>
          <w:sz w:val="24"/>
          <w:lang w:eastAsia="ja-JP"/>
        </w:rPr>
        <w:t>Hichrom</w:t>
      </w:r>
      <w:proofErr w:type="spellEnd"/>
      <w:r w:rsidRPr="009E6185">
        <w:rPr>
          <w:rFonts w:eastAsia="ＭＳ 明朝"/>
          <w:color w:val="000000" w:themeColor="text1"/>
          <w:sz w:val="24"/>
          <w:lang w:eastAsia="ja-JP"/>
        </w:rPr>
        <w:t xml:space="preserve"> Limited, Reading, UK) and eluted with a TFA/CH</w:t>
      </w:r>
      <w:r w:rsidRPr="009E6185">
        <w:rPr>
          <w:rFonts w:eastAsia="ＭＳ 明朝"/>
          <w:color w:val="000000" w:themeColor="text1"/>
          <w:sz w:val="24"/>
          <w:vertAlign w:val="subscript"/>
          <w:lang w:eastAsia="ja-JP"/>
        </w:rPr>
        <w:t>3</w:t>
      </w:r>
      <w:r w:rsidRPr="009E6185">
        <w:rPr>
          <w:rFonts w:eastAsia="ＭＳ 明朝"/>
          <w:color w:val="000000" w:themeColor="text1"/>
          <w:sz w:val="24"/>
          <w:lang w:eastAsia="ja-JP"/>
        </w:rPr>
        <w:t xml:space="preserve">CN gradient. Fractions containing mature myostatin were pooled, dried, and stored at −80 °C. To reconstitute, mature myostatin was dissolved in 4 mmol/L HCl. Expression and purification of latent and mature myostatin from cynomolgus monkeys and mice, and latent and mature GDF11 were performed in </w:t>
      </w:r>
      <w:proofErr w:type="gramStart"/>
      <w:r w:rsidRPr="009E6185">
        <w:rPr>
          <w:rFonts w:eastAsia="ＭＳ 明朝"/>
          <w:color w:val="000000" w:themeColor="text1"/>
          <w:sz w:val="24"/>
          <w:lang w:eastAsia="ja-JP"/>
        </w:rPr>
        <w:t>exactly the same</w:t>
      </w:r>
      <w:proofErr w:type="gramEnd"/>
      <w:r w:rsidRPr="009E6185">
        <w:rPr>
          <w:rFonts w:eastAsia="ＭＳ 明朝"/>
          <w:color w:val="000000" w:themeColor="text1"/>
          <w:sz w:val="24"/>
          <w:lang w:eastAsia="ja-JP"/>
        </w:rPr>
        <w:t xml:space="preserve"> way as the human latent myostatin. For </w:t>
      </w:r>
      <w:r w:rsidRPr="009E6185">
        <w:rPr>
          <w:rFonts w:eastAsia="ＭＳ 明朝"/>
          <w:i/>
          <w:iCs/>
          <w:color w:val="000000" w:themeColor="text1"/>
          <w:sz w:val="24"/>
          <w:lang w:eastAsia="ja-JP"/>
        </w:rPr>
        <w:t>in vitro</w:t>
      </w:r>
      <w:r w:rsidRPr="009E6185">
        <w:rPr>
          <w:rFonts w:eastAsia="ＭＳ 明朝"/>
          <w:color w:val="000000" w:themeColor="text1"/>
          <w:sz w:val="24"/>
          <w:lang w:eastAsia="ja-JP"/>
        </w:rPr>
        <w:t xml:space="preserve"> binding and inhibitory assays, these purified myostatin and GDF11 were diluted with the appropriate buffer or medium. For </w:t>
      </w:r>
      <w:r w:rsidRPr="009E6185">
        <w:rPr>
          <w:rFonts w:eastAsia="ＭＳ 明朝"/>
          <w:i/>
          <w:iCs/>
          <w:color w:val="000000" w:themeColor="text1"/>
          <w:sz w:val="24"/>
          <w:lang w:eastAsia="ja-JP"/>
        </w:rPr>
        <w:t>in vivo</w:t>
      </w:r>
      <w:r w:rsidRPr="009E6185">
        <w:rPr>
          <w:rFonts w:eastAsia="ＭＳ 明朝"/>
          <w:color w:val="000000" w:themeColor="text1"/>
          <w:sz w:val="24"/>
          <w:lang w:eastAsia="ja-JP"/>
        </w:rPr>
        <w:t xml:space="preserve"> studies using GDF11 and myostatin, mature GDF11 (in-house generation) and mature myostatin (</w:t>
      </w:r>
      <w:proofErr w:type="spellStart"/>
      <w:r w:rsidRPr="009E6185">
        <w:rPr>
          <w:rFonts w:eastAsia="ＭＳ 明朝"/>
          <w:color w:val="000000" w:themeColor="text1"/>
          <w:sz w:val="24"/>
          <w:lang w:eastAsia="ja-JP"/>
        </w:rPr>
        <w:t>PeproTech</w:t>
      </w:r>
      <w:proofErr w:type="spellEnd"/>
      <w:r w:rsidRPr="009E6185">
        <w:rPr>
          <w:rFonts w:eastAsia="ＭＳ 明朝"/>
          <w:color w:val="000000" w:themeColor="text1"/>
          <w:sz w:val="24"/>
          <w:lang w:eastAsia="ja-JP"/>
        </w:rPr>
        <w:t xml:space="preserve">, Rocky </w:t>
      </w:r>
      <w:r w:rsidR="006D620E" w:rsidRPr="009E6185">
        <w:rPr>
          <w:rFonts w:eastAsia="ＭＳ 明朝"/>
          <w:color w:val="000000" w:themeColor="text1"/>
          <w:sz w:val="24"/>
          <w:lang w:eastAsia="ja-JP"/>
        </w:rPr>
        <w:t>Hill, NJ) dissolved in 4 mmol/L</w:t>
      </w:r>
      <w:r w:rsidRPr="009E6185">
        <w:rPr>
          <w:rFonts w:eastAsia="ＭＳ 明朝"/>
          <w:color w:val="000000" w:themeColor="text1"/>
          <w:sz w:val="24"/>
          <w:lang w:eastAsia="ja-JP"/>
        </w:rPr>
        <w:t xml:space="preserve"> HCl were diluted with 0.1% BSA/PBS for injection. </w:t>
      </w:r>
    </w:p>
    <w:p w14:paraId="39289376" w14:textId="77777777" w:rsidR="00B00CAC" w:rsidRPr="009E6185" w:rsidRDefault="00B00CAC" w:rsidP="00B00CAC">
      <w:pPr>
        <w:spacing w:after="170" w:line="480" w:lineRule="auto"/>
        <w:jc w:val="both"/>
        <w:rPr>
          <w:rFonts w:eastAsia="ＭＳ 明朝"/>
          <w:color w:val="000000" w:themeColor="text1"/>
          <w:sz w:val="24"/>
          <w:lang w:eastAsia="ja-JP"/>
        </w:rPr>
      </w:pPr>
    </w:p>
    <w:p w14:paraId="64ADF074" w14:textId="77777777" w:rsidR="00B00CAC" w:rsidRPr="009E6185" w:rsidRDefault="00B00CAC" w:rsidP="00B00CAC">
      <w:pPr>
        <w:pStyle w:val="21"/>
        <w:spacing w:line="480" w:lineRule="auto"/>
        <w:ind w:leftChars="0" w:left="0" w:firstLineChars="0" w:firstLine="0"/>
        <w:rPr>
          <w:bCs/>
          <w:i/>
          <w:iCs/>
          <w:color w:val="000000" w:themeColor="text1"/>
        </w:rPr>
      </w:pPr>
      <w:r w:rsidRPr="009E6185">
        <w:rPr>
          <w:bCs/>
          <w:i/>
          <w:iCs/>
          <w:color w:val="000000" w:themeColor="text1"/>
        </w:rPr>
        <w:t>Expression and purification of recombinant antibodies</w:t>
      </w:r>
    </w:p>
    <w:p w14:paraId="7FEE8321" w14:textId="77777777" w:rsidR="00B00CAC" w:rsidRPr="009E6185" w:rsidRDefault="00B00CAC" w:rsidP="00B00CAC">
      <w:pPr>
        <w:autoSpaceDE w:val="0"/>
        <w:autoSpaceDN w:val="0"/>
        <w:adjustRightInd w:val="0"/>
        <w:spacing w:line="480" w:lineRule="auto"/>
        <w:rPr>
          <w:rFonts w:eastAsia="ArialMT"/>
          <w:color w:val="000000" w:themeColor="text1"/>
          <w:sz w:val="24"/>
          <w:szCs w:val="24"/>
        </w:rPr>
      </w:pPr>
      <w:r w:rsidRPr="009E6185">
        <w:rPr>
          <w:rFonts w:eastAsia="ArialMT"/>
          <w:color w:val="000000" w:themeColor="text1"/>
          <w:sz w:val="24"/>
          <w:szCs w:val="24"/>
        </w:rPr>
        <w:t>GYM329 and GYM-</w:t>
      </w:r>
      <w:proofErr w:type="spellStart"/>
      <w:r w:rsidRPr="009E6185">
        <w:rPr>
          <w:rFonts w:eastAsia="ArialMT"/>
          <w:color w:val="000000" w:themeColor="text1"/>
          <w:sz w:val="24"/>
          <w:szCs w:val="24"/>
        </w:rPr>
        <w:t>cyFc</w:t>
      </w:r>
      <w:proofErr w:type="spellEnd"/>
      <w:r w:rsidRPr="009E6185">
        <w:rPr>
          <w:rFonts w:eastAsia="ArialMT"/>
          <w:color w:val="000000" w:themeColor="text1"/>
          <w:sz w:val="24"/>
          <w:szCs w:val="24"/>
        </w:rPr>
        <w:t xml:space="preserve"> were stably expressed using Chinese hamster ovary cells. Other recombinant antibodies were expressed transiently using FreeStyle293-F cell line (Thermo Fisher). Purification of antibodies from the conditioned medium was performed with the conventional method for purification with protein A. Gel filtration was further conducted if necessary. </w:t>
      </w:r>
      <w:r w:rsidRPr="009E6185">
        <w:rPr>
          <w:rFonts w:eastAsia="ＭＳ 明朝"/>
          <w:color w:val="000000" w:themeColor="text1"/>
          <w:sz w:val="24"/>
          <w:lang w:eastAsia="ja-JP"/>
        </w:rPr>
        <w:t xml:space="preserve">The sequence information of the anti-mature myostatin antibodies, </w:t>
      </w:r>
      <w:proofErr w:type="spellStart"/>
      <w:r w:rsidRPr="009E6185">
        <w:rPr>
          <w:rFonts w:eastAsia="ＭＳ 明朝"/>
          <w:color w:val="000000" w:themeColor="text1"/>
          <w:sz w:val="24"/>
          <w:lang w:eastAsia="ja-JP"/>
        </w:rPr>
        <w:t>landogrozumab</w:t>
      </w:r>
      <w:proofErr w:type="spellEnd"/>
      <w:r w:rsidRPr="009E6185">
        <w:rPr>
          <w:rFonts w:eastAsia="ＭＳ 明朝"/>
          <w:color w:val="000000" w:themeColor="text1"/>
          <w:sz w:val="24"/>
          <w:lang w:eastAsia="ja-JP"/>
        </w:rPr>
        <w:t xml:space="preserve"> and </w:t>
      </w:r>
      <w:proofErr w:type="spellStart"/>
      <w:r w:rsidRPr="009E6185">
        <w:rPr>
          <w:rFonts w:eastAsia="ＭＳ 明朝"/>
          <w:color w:val="000000" w:themeColor="text1"/>
          <w:sz w:val="24"/>
          <w:lang w:eastAsia="ja-JP"/>
        </w:rPr>
        <w:t>domagrozumab</w:t>
      </w:r>
      <w:proofErr w:type="spellEnd"/>
      <w:r w:rsidRPr="009E6185">
        <w:rPr>
          <w:rFonts w:eastAsia="ＭＳ 明朝"/>
          <w:color w:val="000000" w:themeColor="text1"/>
          <w:sz w:val="24"/>
          <w:lang w:eastAsia="ja-JP"/>
        </w:rPr>
        <w:t>, and the anti-</w:t>
      </w:r>
      <w:proofErr w:type="spellStart"/>
      <w:r w:rsidRPr="009E6185">
        <w:rPr>
          <w:rFonts w:eastAsia="ＭＳ 明朝"/>
          <w:color w:val="000000" w:themeColor="text1"/>
          <w:sz w:val="24"/>
          <w:lang w:eastAsia="ja-JP"/>
        </w:rPr>
        <w:t>ActRII</w:t>
      </w:r>
      <w:proofErr w:type="spellEnd"/>
      <w:r w:rsidRPr="009E6185">
        <w:rPr>
          <w:rFonts w:eastAsia="ＭＳ 明朝"/>
          <w:color w:val="000000" w:themeColor="text1"/>
          <w:sz w:val="24"/>
          <w:lang w:eastAsia="ja-JP"/>
        </w:rPr>
        <w:t xml:space="preserve"> antibody, </w:t>
      </w:r>
      <w:proofErr w:type="spellStart"/>
      <w:r w:rsidRPr="009E6185">
        <w:rPr>
          <w:rFonts w:eastAsia="ＭＳ 明朝"/>
          <w:color w:val="000000" w:themeColor="text1"/>
          <w:sz w:val="24"/>
          <w:lang w:eastAsia="ja-JP"/>
        </w:rPr>
        <w:t>bimagrumab</w:t>
      </w:r>
      <w:proofErr w:type="spellEnd"/>
      <w:r w:rsidRPr="009E6185">
        <w:rPr>
          <w:rFonts w:eastAsia="ＭＳ 明朝"/>
          <w:color w:val="000000" w:themeColor="text1"/>
          <w:sz w:val="24"/>
          <w:lang w:eastAsia="ja-JP"/>
        </w:rPr>
        <w:t>, were obtained from the International Immunogenetics Information System (IMGT/</w:t>
      </w:r>
      <w:proofErr w:type="spellStart"/>
      <w:r w:rsidRPr="009E6185">
        <w:rPr>
          <w:rFonts w:eastAsia="ＭＳ 明朝"/>
          <w:color w:val="000000" w:themeColor="text1"/>
          <w:sz w:val="24"/>
          <w:lang w:eastAsia="ja-JP"/>
        </w:rPr>
        <w:t>mAb</w:t>
      </w:r>
      <w:proofErr w:type="spellEnd"/>
      <w:r w:rsidRPr="009E6185">
        <w:rPr>
          <w:rFonts w:eastAsia="ＭＳ 明朝"/>
          <w:color w:val="000000" w:themeColor="text1"/>
          <w:sz w:val="24"/>
          <w:lang w:eastAsia="ja-JP"/>
        </w:rPr>
        <w:t xml:space="preserve">-DB, </w:t>
      </w:r>
      <w:hyperlink r:id="rId8" w:history="1">
        <w:r w:rsidRPr="009E6185">
          <w:rPr>
            <w:rStyle w:val="af4"/>
            <w:rFonts w:eastAsia="ＭＳ 明朝"/>
            <w:color w:val="000000" w:themeColor="text1"/>
            <w:sz w:val="24"/>
            <w:lang w:eastAsia="ja-JP"/>
          </w:rPr>
          <w:t>http://www.imgt.org</w:t>
        </w:r>
      </w:hyperlink>
      <w:r w:rsidRPr="009E6185">
        <w:rPr>
          <w:rFonts w:eastAsia="ＭＳ 明朝"/>
          <w:color w:val="000000" w:themeColor="text1"/>
          <w:sz w:val="24"/>
          <w:lang w:eastAsia="ja-JP"/>
        </w:rPr>
        <w:t>).</w:t>
      </w:r>
    </w:p>
    <w:p w14:paraId="7C2985E4" w14:textId="77777777" w:rsidR="00B00CAC" w:rsidRPr="009E6185" w:rsidRDefault="00B00CAC" w:rsidP="00B00CAC">
      <w:pPr>
        <w:spacing w:after="170" w:line="480" w:lineRule="auto"/>
        <w:jc w:val="both"/>
        <w:rPr>
          <w:rFonts w:eastAsia="ＭＳ 明朝"/>
          <w:color w:val="000000" w:themeColor="text1"/>
          <w:sz w:val="24"/>
          <w:lang w:eastAsia="ja-JP"/>
        </w:rPr>
      </w:pPr>
    </w:p>
    <w:p w14:paraId="6002743C" w14:textId="77777777" w:rsidR="00B00CAC" w:rsidRPr="009E6185" w:rsidRDefault="00B00CAC" w:rsidP="00B00CAC">
      <w:pPr>
        <w:keepNext/>
        <w:widowControl w:val="0"/>
        <w:snapToGrid w:val="0"/>
        <w:spacing w:after="57" w:line="480" w:lineRule="auto"/>
        <w:jc w:val="both"/>
        <w:outlineLvl w:val="1"/>
        <w:rPr>
          <w:rFonts w:eastAsiaTheme="majorEastAsia"/>
          <w:bCs/>
          <w:i/>
          <w:iCs/>
          <w:color w:val="000000" w:themeColor="text1"/>
          <w:kern w:val="2"/>
          <w:sz w:val="21"/>
          <w:szCs w:val="22"/>
          <w:lang w:eastAsia="ja-JP"/>
        </w:rPr>
      </w:pPr>
      <w:r w:rsidRPr="009E6185">
        <w:rPr>
          <w:rFonts w:eastAsiaTheme="majorEastAsia"/>
          <w:bCs/>
          <w:i/>
          <w:iCs/>
          <w:color w:val="000000" w:themeColor="text1"/>
          <w:kern w:val="2"/>
          <w:sz w:val="24"/>
          <w:szCs w:val="24"/>
          <w:lang w:eastAsia="ja-JP"/>
        </w:rPr>
        <w:t>Antibody generation</w:t>
      </w:r>
    </w:p>
    <w:p w14:paraId="59321E1A" w14:textId="00083675" w:rsidR="00B00CAC" w:rsidRPr="009E6185" w:rsidRDefault="00B00CAC" w:rsidP="00B00CAC">
      <w:pPr>
        <w:spacing w:line="480" w:lineRule="auto"/>
        <w:rPr>
          <w:rFonts w:eastAsia="ＭＳ 明朝"/>
          <w:color w:val="000000" w:themeColor="text1"/>
          <w:sz w:val="24"/>
          <w:lang w:eastAsia="ja-JP"/>
        </w:rPr>
      </w:pPr>
      <w:r w:rsidRPr="009E6185">
        <w:rPr>
          <w:rFonts w:eastAsia="ＭＳ 明朝"/>
          <w:color w:val="000000" w:themeColor="text1"/>
          <w:sz w:val="24"/>
          <w:lang w:eastAsia="ja-JP"/>
        </w:rPr>
        <w:t xml:space="preserve">Twelve to sixteen-week-old NZW rabbits were immunized intradermally with mouse latent myostatin and/or human latent myostatin (50–100 </w:t>
      </w:r>
      <w:proofErr w:type="spellStart"/>
      <w:r w:rsidRPr="009E6185">
        <w:rPr>
          <w:rFonts w:eastAsia="ＭＳ 明朝"/>
          <w:color w:val="000000" w:themeColor="text1"/>
          <w:sz w:val="24"/>
          <w:lang w:eastAsia="ja-JP"/>
        </w:rPr>
        <w:t>μg</w:t>
      </w:r>
      <w:proofErr w:type="spellEnd"/>
      <w:r w:rsidRPr="009E6185">
        <w:rPr>
          <w:rFonts w:eastAsia="ＭＳ 明朝"/>
          <w:color w:val="000000" w:themeColor="text1"/>
          <w:sz w:val="24"/>
          <w:lang w:eastAsia="ja-JP"/>
        </w:rPr>
        <w:t>/dose/rabbit). This dose was repeated 4–5 times over a 2-month period. One week after the final immunization, the spleen and blood samples were collected. Antigen-specific B-cells stained with labelled antigen were sorted using a cell sorter (</w:t>
      </w:r>
      <w:proofErr w:type="spellStart"/>
      <w:r w:rsidRPr="009E6185">
        <w:rPr>
          <w:rFonts w:eastAsia="ＭＳ 明朝"/>
          <w:color w:val="000000" w:themeColor="text1"/>
          <w:sz w:val="24"/>
          <w:lang w:eastAsia="ja-JP"/>
        </w:rPr>
        <w:t>FACSAria</w:t>
      </w:r>
      <w:proofErr w:type="spellEnd"/>
      <w:r w:rsidRPr="009E6185">
        <w:rPr>
          <w:rFonts w:eastAsia="ＭＳ 明朝"/>
          <w:color w:val="000000" w:themeColor="text1"/>
          <w:sz w:val="24"/>
          <w:lang w:eastAsia="ja-JP"/>
        </w:rPr>
        <w:t xml:space="preserve"> III, BD Biosciences, Franklin Lakes, NJ). </w:t>
      </w:r>
      <w:r w:rsidR="009E6185" w:rsidRPr="009E6185">
        <w:rPr>
          <w:rFonts w:eastAsia="ＭＳ 明朝"/>
          <w:color w:val="000000" w:themeColor="text1"/>
          <w:sz w:val="24"/>
          <w:lang w:eastAsia="ja-JP"/>
        </w:rPr>
        <w:t xml:space="preserve">They were </w:t>
      </w:r>
      <w:r w:rsidR="009E6185">
        <w:rPr>
          <w:rFonts w:eastAsia="ＭＳ 明朝"/>
          <w:color w:val="000000" w:themeColor="text1"/>
          <w:sz w:val="24"/>
          <w:lang w:eastAsia="ja-JP"/>
        </w:rPr>
        <w:t xml:space="preserve">seeded into </w:t>
      </w:r>
      <w:r w:rsidR="009E6185" w:rsidRPr="009E6185">
        <w:rPr>
          <w:rFonts w:eastAsia="ＭＳ 明朝"/>
          <w:color w:val="000000" w:themeColor="text1"/>
          <w:sz w:val="24"/>
          <w:lang w:eastAsia="ja-JP"/>
        </w:rPr>
        <w:t>plates together with mitomycin C-treated EL4 cells (European Collection of Cell Cultures) and rabbit T-cell</w:t>
      </w:r>
      <w:r w:rsidR="009E6185">
        <w:rPr>
          <w:rFonts w:eastAsia="ＭＳ 明朝"/>
          <w:color w:val="000000" w:themeColor="text1"/>
          <w:sz w:val="24"/>
          <w:lang w:eastAsia="ja-JP"/>
        </w:rPr>
        <w:t>-</w:t>
      </w:r>
      <w:r w:rsidR="009E6185" w:rsidRPr="009E6185">
        <w:rPr>
          <w:rFonts w:eastAsia="ＭＳ 明朝"/>
          <w:color w:val="000000" w:themeColor="text1"/>
          <w:sz w:val="24"/>
          <w:lang w:eastAsia="ja-JP"/>
        </w:rPr>
        <w:t xml:space="preserve">conditioned medium and cultured together for 7–12 days. </w:t>
      </w:r>
      <w:r w:rsidRPr="009E6185">
        <w:rPr>
          <w:rFonts w:eastAsia="ＭＳ 明朝"/>
          <w:color w:val="000000" w:themeColor="text1"/>
          <w:sz w:val="24"/>
          <w:lang w:eastAsia="ja-JP"/>
        </w:rPr>
        <w:t xml:space="preserve">After cultivation, B-cell culture supernatants were collected for further analysis, and pellets were cryopreserved. The rabbit T-cell conditioned medium was prepared by culturing rabbit thymocytes in RPMI-1640 containing phytohemagglutinin-M (Roche Diagnostics, Basel, Switzerland), phorbol 12-myristate 13-acetate (Sigma-Aldrich), and 2% fetal bovine serum (FBS). </w:t>
      </w:r>
    </w:p>
    <w:p w14:paraId="72B9B265" w14:textId="77777777" w:rsidR="00B00CAC" w:rsidRPr="009E6185" w:rsidRDefault="00B00CAC" w:rsidP="00B00CAC">
      <w:pPr>
        <w:spacing w:after="170" w:line="480" w:lineRule="auto"/>
        <w:jc w:val="both"/>
        <w:rPr>
          <w:rFonts w:eastAsia="ＭＳ 明朝"/>
          <w:color w:val="000000" w:themeColor="text1"/>
          <w:sz w:val="24"/>
          <w:lang w:eastAsia="ja-JP"/>
        </w:rPr>
      </w:pPr>
    </w:p>
    <w:p w14:paraId="58FDBC8F" w14:textId="77777777" w:rsidR="00B00CAC" w:rsidRPr="009E6185" w:rsidRDefault="00B00CAC" w:rsidP="00B00CAC">
      <w:pPr>
        <w:keepNext/>
        <w:widowControl w:val="0"/>
        <w:snapToGrid w:val="0"/>
        <w:spacing w:after="57" w:line="480" w:lineRule="auto"/>
        <w:jc w:val="both"/>
        <w:outlineLvl w:val="1"/>
        <w:rPr>
          <w:rFonts w:eastAsiaTheme="majorEastAsia"/>
          <w:bCs/>
          <w:i/>
          <w:iCs/>
          <w:color w:val="000000" w:themeColor="text1"/>
          <w:kern w:val="2"/>
          <w:sz w:val="24"/>
          <w:szCs w:val="22"/>
          <w:lang w:eastAsia="ja-JP"/>
        </w:rPr>
      </w:pPr>
      <w:r w:rsidRPr="009E6185">
        <w:rPr>
          <w:rFonts w:eastAsiaTheme="majorEastAsia"/>
          <w:bCs/>
          <w:i/>
          <w:iCs/>
          <w:color w:val="000000" w:themeColor="text1"/>
          <w:kern w:val="2"/>
          <w:sz w:val="24"/>
          <w:szCs w:val="22"/>
          <w:lang w:eastAsia="ja-JP"/>
        </w:rPr>
        <w:lastRenderedPageBreak/>
        <w:t>Antibody screening</w:t>
      </w:r>
    </w:p>
    <w:p w14:paraId="19379B22" w14:textId="52F55BB5" w:rsidR="00B00CAC" w:rsidRPr="009E6185" w:rsidRDefault="00B00CAC" w:rsidP="00B00CAC">
      <w:pPr>
        <w:spacing w:after="170" w:line="480" w:lineRule="auto"/>
        <w:rPr>
          <w:rFonts w:eastAsia="ＭＳ 明朝"/>
          <w:color w:val="000000" w:themeColor="text1"/>
          <w:sz w:val="24"/>
          <w:lang w:eastAsia="ja-JP"/>
        </w:rPr>
      </w:pPr>
      <w:r w:rsidRPr="009E6185">
        <w:rPr>
          <w:rFonts w:eastAsia="ＭＳ 明朝"/>
          <w:color w:val="000000" w:themeColor="text1"/>
          <w:sz w:val="24"/>
          <w:lang w:eastAsia="ja-JP"/>
        </w:rPr>
        <w:t>Enzyme-linked immunosorbent assay (ELISA) was used to test the specificity of antibodies in B-cell culture supernatants. Streptavidin (</w:t>
      </w:r>
      <w:proofErr w:type="spellStart"/>
      <w:r w:rsidRPr="009E6185">
        <w:rPr>
          <w:rFonts w:eastAsia="ＭＳ 明朝"/>
          <w:color w:val="000000" w:themeColor="text1"/>
          <w:sz w:val="24"/>
          <w:lang w:eastAsia="ja-JP"/>
        </w:rPr>
        <w:t>GenScript</w:t>
      </w:r>
      <w:proofErr w:type="spellEnd"/>
      <w:r w:rsidRPr="009E6185">
        <w:rPr>
          <w:rFonts w:eastAsia="ＭＳ 明朝"/>
          <w:color w:val="000000" w:themeColor="text1"/>
          <w:sz w:val="24"/>
          <w:lang w:eastAsia="ja-JP"/>
        </w:rPr>
        <w:t xml:space="preserve">, Piscataway, NJ) was coated onto 384-well </w:t>
      </w:r>
      <w:proofErr w:type="spellStart"/>
      <w:r w:rsidRPr="009E6185">
        <w:rPr>
          <w:rFonts w:eastAsia="ＭＳ 明朝"/>
          <w:color w:val="000000" w:themeColor="text1"/>
          <w:sz w:val="24"/>
          <w:lang w:eastAsia="ja-JP"/>
        </w:rPr>
        <w:t>MaxiSorp</w:t>
      </w:r>
      <w:proofErr w:type="spellEnd"/>
      <w:r w:rsidRPr="009E6185">
        <w:rPr>
          <w:rFonts w:eastAsia="ＭＳ 明朝"/>
          <w:color w:val="000000" w:themeColor="text1"/>
          <w:sz w:val="24"/>
          <w:lang w:eastAsia="ja-JP"/>
        </w:rPr>
        <w:t xml:space="preserve"> (Nunc, Thermo Fisher Scientific) plates at 50 nmol/L in PBS for 1 h at room temperature. Plates were then blocked with diluted (5-fold) Blocking One (</w:t>
      </w:r>
      <w:proofErr w:type="spellStart"/>
      <w:r w:rsidRPr="009E6185">
        <w:rPr>
          <w:rFonts w:eastAsia="ＭＳ 明朝"/>
          <w:color w:val="000000" w:themeColor="text1"/>
          <w:sz w:val="24"/>
          <w:lang w:eastAsia="ja-JP"/>
        </w:rPr>
        <w:t>Nacalai</w:t>
      </w:r>
      <w:proofErr w:type="spellEnd"/>
      <w:r w:rsidRPr="009E6185">
        <w:rPr>
          <w:rFonts w:eastAsia="ＭＳ 明朝"/>
          <w:color w:val="000000" w:themeColor="text1"/>
          <w:sz w:val="24"/>
          <w:lang w:eastAsia="ja-JP"/>
        </w:rPr>
        <w:t xml:space="preserve"> </w:t>
      </w:r>
      <w:proofErr w:type="spellStart"/>
      <w:r w:rsidRPr="009E6185">
        <w:rPr>
          <w:rFonts w:eastAsia="ＭＳ 明朝"/>
          <w:color w:val="000000" w:themeColor="text1"/>
          <w:sz w:val="24"/>
          <w:lang w:eastAsia="ja-JP"/>
        </w:rPr>
        <w:t>Tesque</w:t>
      </w:r>
      <w:proofErr w:type="spellEnd"/>
      <w:r w:rsidRPr="009E6185">
        <w:rPr>
          <w:rFonts w:eastAsia="ＭＳ 明朝"/>
          <w:color w:val="000000" w:themeColor="text1"/>
          <w:sz w:val="24"/>
          <w:lang w:eastAsia="ja-JP"/>
        </w:rPr>
        <w:t xml:space="preserve">, Kyoto, Japan). Human or mouse latent myostatin, pre-labeled with NHS-PEG4-Biotin (Thermo Fisher Scientific), was then added to the ELISA plates and incubated for 1 h. The plates were then washed, and the B-cell culture supernatants were added and incubated for another hour. </w:t>
      </w:r>
      <w:r w:rsidR="009E6185" w:rsidRPr="009E6185">
        <w:rPr>
          <w:rFonts w:eastAsia="ＭＳ 明朝"/>
          <w:color w:val="000000" w:themeColor="text1"/>
          <w:sz w:val="24"/>
          <w:lang w:eastAsia="ja-JP"/>
        </w:rPr>
        <w:t xml:space="preserve">The plates were washed again, and binding was detected by adding goat anti-rabbit IgG-Horseradish peroxidase (A120-111P, </w:t>
      </w:r>
      <w:proofErr w:type="spellStart"/>
      <w:r w:rsidR="009E6185" w:rsidRPr="009E6185">
        <w:rPr>
          <w:rFonts w:eastAsia="ＭＳ 明朝"/>
          <w:color w:val="000000" w:themeColor="text1"/>
          <w:sz w:val="24"/>
          <w:lang w:eastAsia="ja-JP"/>
        </w:rPr>
        <w:t>Bethyl</w:t>
      </w:r>
      <w:proofErr w:type="spellEnd"/>
      <w:r w:rsidR="009E6185" w:rsidRPr="009E6185">
        <w:rPr>
          <w:rFonts w:eastAsia="ＭＳ 明朝"/>
          <w:color w:val="000000" w:themeColor="text1"/>
          <w:sz w:val="24"/>
          <w:lang w:eastAsia="ja-JP"/>
        </w:rPr>
        <w:t xml:space="preserve"> Laboratories, Montgomery, TX) and 2,2'-azino-</w:t>
      </w:r>
      <w:proofErr w:type="gramStart"/>
      <w:r w:rsidR="009E6185" w:rsidRPr="009E6185">
        <w:rPr>
          <w:rFonts w:eastAsia="ＭＳ 明朝"/>
          <w:color w:val="000000" w:themeColor="text1"/>
          <w:sz w:val="24"/>
          <w:lang w:eastAsia="ja-JP"/>
        </w:rPr>
        <w:t>bis(</w:t>
      </w:r>
      <w:proofErr w:type="gramEnd"/>
      <w:r w:rsidR="009E6185" w:rsidRPr="009E6185">
        <w:rPr>
          <w:rFonts w:eastAsia="ＭＳ 明朝"/>
          <w:color w:val="000000" w:themeColor="text1"/>
          <w:sz w:val="24"/>
          <w:lang w:eastAsia="ja-JP"/>
        </w:rPr>
        <w:t>3-ethylbenzothiazoline-6-sul</w:t>
      </w:r>
      <w:r w:rsidR="009E6185">
        <w:rPr>
          <w:rFonts w:eastAsia="ＭＳ 明朝"/>
          <w:color w:val="000000" w:themeColor="text1"/>
          <w:sz w:val="24"/>
          <w:lang w:eastAsia="ja-JP"/>
        </w:rPr>
        <w:t>f</w:t>
      </w:r>
      <w:r w:rsidR="009E6185" w:rsidRPr="009E6185">
        <w:rPr>
          <w:rFonts w:eastAsia="ＭＳ 明朝"/>
          <w:color w:val="000000" w:themeColor="text1"/>
          <w:sz w:val="24"/>
          <w:lang w:eastAsia="ja-JP"/>
        </w:rPr>
        <w:t xml:space="preserve">onic acid) (ABTS, </w:t>
      </w:r>
      <w:proofErr w:type="spellStart"/>
      <w:r w:rsidR="009E6185" w:rsidRPr="009E6185">
        <w:rPr>
          <w:rFonts w:eastAsia="ＭＳ 明朝"/>
          <w:color w:val="000000" w:themeColor="text1"/>
          <w:sz w:val="24"/>
          <w:lang w:eastAsia="ja-JP"/>
        </w:rPr>
        <w:t>SeraCare</w:t>
      </w:r>
      <w:proofErr w:type="spellEnd"/>
      <w:r w:rsidR="009E6185" w:rsidRPr="009E6185">
        <w:rPr>
          <w:rFonts w:eastAsia="ＭＳ 明朝"/>
          <w:color w:val="000000" w:themeColor="text1"/>
          <w:sz w:val="24"/>
          <w:lang w:eastAsia="ja-JP"/>
        </w:rPr>
        <w:t xml:space="preserve"> Life Sciences, Milford, MA). The anti-mature GDF11 antibody was also obtained through the screening of B-cell culture supernatants after immunizing rabbits with mouse mature GDF11</w:t>
      </w:r>
      <w:r w:rsidR="009E6185">
        <w:rPr>
          <w:rFonts w:eastAsia="ＭＳ 明朝"/>
          <w:color w:val="000000" w:themeColor="text1"/>
          <w:sz w:val="24"/>
          <w:lang w:eastAsia="ja-JP"/>
        </w:rPr>
        <w:t xml:space="preserve"> </w:t>
      </w:r>
      <w:r w:rsidR="009E6185" w:rsidRPr="009E6185">
        <w:rPr>
          <w:rFonts w:eastAsia="ＭＳ 明朝"/>
          <w:color w:val="000000" w:themeColor="text1"/>
          <w:sz w:val="24"/>
          <w:lang w:eastAsia="ja-JP"/>
        </w:rPr>
        <w:t xml:space="preserve">and was generated using the method described above. </w:t>
      </w:r>
    </w:p>
    <w:p w14:paraId="05473162" w14:textId="77777777" w:rsidR="00B00CAC" w:rsidRPr="009E6185" w:rsidRDefault="00B00CAC" w:rsidP="00B00CAC">
      <w:pPr>
        <w:spacing w:after="170" w:line="480" w:lineRule="auto"/>
        <w:jc w:val="both"/>
        <w:rPr>
          <w:rFonts w:eastAsia="ＭＳ 明朝"/>
          <w:iCs/>
          <w:color w:val="000000" w:themeColor="text1"/>
          <w:sz w:val="24"/>
          <w:lang w:eastAsia="ja-JP"/>
        </w:rPr>
      </w:pPr>
    </w:p>
    <w:p w14:paraId="173E41C3" w14:textId="0A14778A" w:rsidR="00B00CAC" w:rsidRPr="009E6185" w:rsidRDefault="00D82D8E" w:rsidP="00B00CAC">
      <w:pPr>
        <w:keepNext/>
        <w:widowControl w:val="0"/>
        <w:snapToGrid w:val="0"/>
        <w:spacing w:after="57" w:line="480" w:lineRule="auto"/>
        <w:jc w:val="both"/>
        <w:outlineLvl w:val="2"/>
        <w:rPr>
          <w:rFonts w:eastAsiaTheme="majorEastAsia"/>
          <w:bCs/>
          <w:i/>
          <w:iCs/>
          <w:color w:val="000000" w:themeColor="text1"/>
          <w:kern w:val="2"/>
          <w:sz w:val="24"/>
          <w:szCs w:val="22"/>
          <w:lang w:eastAsia="ja-JP"/>
        </w:rPr>
      </w:pPr>
      <w:r w:rsidRPr="009E6185">
        <w:rPr>
          <w:rFonts w:eastAsiaTheme="majorEastAsia"/>
          <w:bCs/>
          <w:i/>
          <w:iCs/>
          <w:color w:val="000000" w:themeColor="text1"/>
          <w:kern w:val="2"/>
          <w:sz w:val="24"/>
          <w:szCs w:val="22"/>
          <w:lang w:eastAsia="ja-JP"/>
        </w:rPr>
        <w:t xml:space="preserve">Surface plasmon resonance binding assay </w:t>
      </w:r>
    </w:p>
    <w:p w14:paraId="4A6DA26B" w14:textId="2E926638" w:rsidR="00B00CAC" w:rsidRPr="009E6185" w:rsidRDefault="00B00CAC" w:rsidP="00B00CAC">
      <w:pPr>
        <w:widowControl w:val="0"/>
        <w:autoSpaceDE w:val="0"/>
        <w:autoSpaceDN w:val="0"/>
        <w:adjustRightInd w:val="0"/>
        <w:spacing w:line="480" w:lineRule="auto"/>
        <w:jc w:val="both"/>
        <w:rPr>
          <w:color w:val="000000" w:themeColor="text1"/>
          <w:kern w:val="2"/>
          <w:sz w:val="24"/>
          <w:szCs w:val="24"/>
          <w:lang w:eastAsia="ja-JP"/>
        </w:rPr>
      </w:pPr>
      <w:r w:rsidRPr="009E6185">
        <w:rPr>
          <w:color w:val="000000" w:themeColor="text1"/>
          <w:kern w:val="2"/>
          <w:sz w:val="24"/>
          <w:szCs w:val="22"/>
          <w:lang w:eastAsia="ja-JP"/>
        </w:rPr>
        <w:t>The kinetic parameters of anti-latent myostatin antibodies against human, cynomolgus monkey</w:t>
      </w:r>
      <w:r w:rsidR="00D82D8E" w:rsidRPr="009E6185">
        <w:rPr>
          <w:color w:val="000000" w:themeColor="text1"/>
          <w:kern w:val="2"/>
          <w:sz w:val="24"/>
          <w:szCs w:val="22"/>
          <w:lang w:eastAsia="ja-JP"/>
        </w:rPr>
        <w:t xml:space="preserve"> </w:t>
      </w:r>
      <w:r w:rsidRPr="009E6185">
        <w:rPr>
          <w:color w:val="000000" w:themeColor="text1"/>
          <w:kern w:val="2"/>
          <w:sz w:val="24"/>
          <w:szCs w:val="22"/>
          <w:lang w:eastAsia="ja-JP"/>
        </w:rPr>
        <w:t xml:space="preserve">Fc gamma receptors were assessed at </w:t>
      </w:r>
      <w:r w:rsidRPr="009E6185">
        <w:rPr>
          <w:color w:val="000000" w:themeColor="text1"/>
          <w:kern w:val="2"/>
          <w:sz w:val="24"/>
          <w:szCs w:val="24"/>
          <w:lang w:eastAsia="ja-JP"/>
        </w:rPr>
        <w:t>20 °</w:t>
      </w:r>
      <w:proofErr w:type="spellStart"/>
      <w:r w:rsidRPr="009E6185">
        <w:rPr>
          <w:color w:val="000000" w:themeColor="text1"/>
          <w:kern w:val="2"/>
          <w:sz w:val="24"/>
          <w:szCs w:val="24"/>
          <w:lang w:eastAsia="ja-JP"/>
        </w:rPr>
        <w:t>C at</w:t>
      </w:r>
      <w:proofErr w:type="spellEnd"/>
      <w:r w:rsidRPr="009E6185">
        <w:rPr>
          <w:color w:val="000000" w:themeColor="text1"/>
          <w:kern w:val="2"/>
          <w:sz w:val="24"/>
          <w:szCs w:val="24"/>
          <w:lang w:eastAsia="ja-JP"/>
        </w:rPr>
        <w:t xml:space="preserve"> pH 7.4 using the </w:t>
      </w:r>
      <w:proofErr w:type="spellStart"/>
      <w:r w:rsidRPr="009E6185">
        <w:rPr>
          <w:color w:val="000000" w:themeColor="text1"/>
          <w:kern w:val="2"/>
          <w:sz w:val="24"/>
          <w:szCs w:val="24"/>
          <w:lang w:eastAsia="ja-JP"/>
        </w:rPr>
        <w:t>Biacore</w:t>
      </w:r>
      <w:proofErr w:type="spellEnd"/>
      <w:r w:rsidRPr="009E6185">
        <w:rPr>
          <w:color w:val="000000" w:themeColor="text1"/>
          <w:kern w:val="2"/>
          <w:sz w:val="24"/>
          <w:szCs w:val="24"/>
          <w:lang w:eastAsia="ja-JP"/>
        </w:rPr>
        <w:t xml:space="preserve"> T200. Trastuzumab was used as a reference antibody bearing the human IgG1</w:t>
      </w:r>
      <w:r w:rsidRPr="009E6185">
        <w:rPr>
          <w:color w:val="000000" w:themeColor="text1"/>
          <w:kern w:val="2"/>
          <w:sz w:val="24"/>
          <w:szCs w:val="24"/>
          <w:vertAlign w:val="subscript"/>
          <w:lang w:eastAsia="ja-JP"/>
        </w:rPr>
        <w:t xml:space="preserve"> </w:t>
      </w:r>
      <w:r w:rsidRPr="009E6185">
        <w:rPr>
          <w:color w:val="000000" w:themeColor="text1"/>
          <w:kern w:val="2"/>
          <w:sz w:val="24"/>
          <w:szCs w:val="24"/>
          <w:lang w:eastAsia="ja-JP"/>
        </w:rPr>
        <w:t>constant region. Protein L was immobilized onto all flow cells of a CM5 chip using an amine coupling kit (</w:t>
      </w:r>
      <w:r w:rsidRPr="009E6185">
        <w:rPr>
          <w:color w:val="000000" w:themeColor="text1"/>
          <w:kern w:val="2"/>
          <w:sz w:val="24"/>
          <w:szCs w:val="22"/>
          <w:lang w:eastAsia="ja-JP"/>
        </w:rPr>
        <w:t>GE Healthcare Life Sciences</w:t>
      </w:r>
      <w:r w:rsidRPr="009E6185">
        <w:rPr>
          <w:color w:val="000000" w:themeColor="text1"/>
          <w:kern w:val="2"/>
          <w:sz w:val="24"/>
          <w:szCs w:val="24"/>
          <w:lang w:eastAsia="ja-JP"/>
        </w:rPr>
        <w:t xml:space="preserve">). </w:t>
      </w:r>
      <w:r w:rsidRPr="009E6185">
        <w:rPr>
          <w:color w:val="000000" w:themeColor="text1"/>
          <w:kern w:val="2"/>
          <w:sz w:val="24"/>
          <w:szCs w:val="22"/>
          <w:lang w:eastAsia="ja-JP"/>
        </w:rPr>
        <w:t>Anti-latent myostatin antibodies and analytes were prepared in PB-P+ (phos</w:t>
      </w:r>
      <w:r w:rsidR="00D82D8E" w:rsidRPr="009E6185">
        <w:rPr>
          <w:color w:val="000000" w:themeColor="text1"/>
          <w:kern w:val="2"/>
          <w:sz w:val="24"/>
          <w:szCs w:val="22"/>
          <w:lang w:eastAsia="ja-JP"/>
        </w:rPr>
        <w:t xml:space="preserve">phate buffer </w:t>
      </w:r>
      <w:r w:rsidRPr="009E6185">
        <w:rPr>
          <w:color w:val="000000" w:themeColor="text1"/>
          <w:kern w:val="2"/>
          <w:sz w:val="24"/>
          <w:szCs w:val="22"/>
          <w:lang w:eastAsia="ja-JP"/>
        </w:rPr>
        <w:t>0.05 mol/L, NaCl 0.15 mol/L, 0.05 w/v% P-20</w:t>
      </w:r>
      <w:r w:rsidR="00D82D8E" w:rsidRPr="009E6185">
        <w:rPr>
          <w:color w:val="000000" w:themeColor="text1"/>
          <w:kern w:val="2"/>
          <w:sz w:val="24"/>
          <w:szCs w:val="22"/>
          <w:lang w:eastAsia="ja-JP"/>
        </w:rPr>
        <w:t>) at pH 7.4</w:t>
      </w:r>
      <w:r w:rsidRPr="009E6185">
        <w:rPr>
          <w:color w:val="000000" w:themeColor="text1"/>
          <w:kern w:val="2"/>
          <w:sz w:val="24"/>
          <w:szCs w:val="22"/>
          <w:lang w:eastAsia="ja-JP"/>
        </w:rPr>
        <w:t>. GYM329 or its surrogate antibody was captured onto the sensor surface by protein L. Based on these results, 5.0 </w:t>
      </w:r>
      <w:proofErr w:type="spellStart"/>
      <w:r w:rsidRPr="009E6185">
        <w:rPr>
          <w:color w:val="000000" w:themeColor="text1"/>
          <w:kern w:val="2"/>
          <w:sz w:val="24"/>
          <w:szCs w:val="22"/>
          <w:lang w:eastAsia="ja-JP"/>
        </w:rPr>
        <w:t>μg</w:t>
      </w:r>
      <w:proofErr w:type="spellEnd"/>
      <w:r w:rsidRPr="009E6185">
        <w:rPr>
          <w:color w:val="000000" w:themeColor="text1"/>
          <w:kern w:val="2"/>
          <w:sz w:val="24"/>
          <w:szCs w:val="22"/>
          <w:lang w:eastAsia="ja-JP"/>
        </w:rPr>
        <w:t xml:space="preserve">/mL of antibodies were captured </w:t>
      </w:r>
      <w:r w:rsidRPr="009E6185">
        <w:rPr>
          <w:color w:val="000000" w:themeColor="text1"/>
          <w:kern w:val="2"/>
          <w:sz w:val="24"/>
          <w:szCs w:val="22"/>
          <w:lang w:eastAsia="ja-JP"/>
        </w:rPr>
        <w:lastRenderedPageBreak/>
        <w:t xml:space="preserve">into the immobilized protein L. </w:t>
      </w:r>
      <w:r w:rsidR="00D82D8E" w:rsidRPr="009E6185">
        <w:rPr>
          <w:color w:val="000000" w:themeColor="text1"/>
          <w:kern w:val="2"/>
          <w:sz w:val="24"/>
          <w:szCs w:val="22"/>
          <w:lang w:eastAsia="ja-JP"/>
        </w:rPr>
        <w:t>Antibodies</w:t>
      </w:r>
      <w:r w:rsidRPr="009E6185">
        <w:rPr>
          <w:color w:val="000000" w:themeColor="text1"/>
          <w:kern w:val="2"/>
          <w:sz w:val="24"/>
          <w:szCs w:val="22"/>
          <w:lang w:eastAsia="ja-JP"/>
        </w:rPr>
        <w:t xml:space="preserve"> were adjusted to concentrations corresponding to 500 RU for assessing binding with </w:t>
      </w:r>
      <w:proofErr w:type="spellStart"/>
      <w:r w:rsidRPr="009E6185">
        <w:rPr>
          <w:color w:val="000000" w:themeColor="text1"/>
          <w:kern w:val="2"/>
          <w:sz w:val="24"/>
          <w:szCs w:val="22"/>
          <w:lang w:eastAsia="ja-JP"/>
        </w:rPr>
        <w:t>hFcγRIa</w:t>
      </w:r>
      <w:proofErr w:type="spellEnd"/>
      <w:r w:rsidRPr="009E6185">
        <w:rPr>
          <w:color w:val="000000" w:themeColor="text1"/>
          <w:kern w:val="2"/>
          <w:sz w:val="24"/>
          <w:szCs w:val="22"/>
          <w:lang w:eastAsia="ja-JP"/>
        </w:rPr>
        <w:t xml:space="preserve"> and </w:t>
      </w:r>
      <w:proofErr w:type="spellStart"/>
      <w:r w:rsidRPr="009E6185">
        <w:rPr>
          <w:color w:val="000000" w:themeColor="text1"/>
          <w:kern w:val="2"/>
          <w:sz w:val="24"/>
          <w:szCs w:val="22"/>
          <w:lang w:eastAsia="ja-JP"/>
        </w:rPr>
        <w:t>cyFcγRIa</w:t>
      </w:r>
      <w:proofErr w:type="spellEnd"/>
      <w:r w:rsidRPr="009E6185">
        <w:rPr>
          <w:color w:val="000000" w:themeColor="text1"/>
          <w:kern w:val="2"/>
          <w:sz w:val="24"/>
          <w:szCs w:val="22"/>
          <w:lang w:eastAsia="ja-JP"/>
        </w:rPr>
        <w:t xml:space="preserve">, and 1000 RU for the other </w:t>
      </w:r>
      <w:proofErr w:type="spellStart"/>
      <w:r w:rsidRPr="009E6185">
        <w:rPr>
          <w:color w:val="000000" w:themeColor="text1"/>
          <w:kern w:val="2"/>
          <w:sz w:val="24"/>
          <w:szCs w:val="22"/>
          <w:lang w:eastAsia="ja-JP"/>
        </w:rPr>
        <w:t>FcγRs</w:t>
      </w:r>
      <w:proofErr w:type="spellEnd"/>
      <w:r w:rsidRPr="009E6185">
        <w:rPr>
          <w:color w:val="000000" w:themeColor="text1"/>
          <w:kern w:val="2"/>
          <w:sz w:val="24"/>
          <w:szCs w:val="22"/>
          <w:lang w:eastAsia="ja-JP"/>
        </w:rPr>
        <w:t xml:space="preserve">. The concentration of each </w:t>
      </w:r>
      <w:proofErr w:type="spellStart"/>
      <w:r w:rsidRPr="009E6185">
        <w:rPr>
          <w:color w:val="000000" w:themeColor="text1"/>
          <w:kern w:val="2"/>
          <w:sz w:val="24"/>
          <w:szCs w:val="22"/>
          <w:lang w:eastAsia="ja-JP"/>
        </w:rPr>
        <w:t>FcγR</w:t>
      </w:r>
      <w:proofErr w:type="spellEnd"/>
      <w:r w:rsidRPr="009E6185">
        <w:rPr>
          <w:color w:val="000000" w:themeColor="text1"/>
          <w:kern w:val="2"/>
          <w:sz w:val="24"/>
          <w:szCs w:val="22"/>
          <w:lang w:eastAsia="ja-JP"/>
        </w:rPr>
        <w:t xml:space="preserve"> was adjusted with PB-P+ at pH 7.4 as follows: 0.008 </w:t>
      </w:r>
      <w:proofErr w:type="spellStart"/>
      <w:r w:rsidRPr="009E6185">
        <w:rPr>
          <w:color w:val="000000" w:themeColor="text1"/>
          <w:kern w:val="2"/>
          <w:sz w:val="24"/>
          <w:szCs w:val="22"/>
          <w:lang w:eastAsia="ja-JP"/>
        </w:rPr>
        <w:t>μmol</w:t>
      </w:r>
      <w:proofErr w:type="spellEnd"/>
      <w:r w:rsidRPr="009E6185">
        <w:rPr>
          <w:color w:val="000000" w:themeColor="text1"/>
          <w:kern w:val="2"/>
          <w:sz w:val="24"/>
          <w:szCs w:val="22"/>
          <w:lang w:eastAsia="ja-JP"/>
        </w:rPr>
        <w:t xml:space="preserve">/L for </w:t>
      </w:r>
      <w:proofErr w:type="spellStart"/>
      <w:r w:rsidRPr="009E6185">
        <w:rPr>
          <w:color w:val="000000" w:themeColor="text1"/>
          <w:kern w:val="2"/>
          <w:sz w:val="24"/>
          <w:szCs w:val="22"/>
          <w:lang w:eastAsia="ja-JP"/>
        </w:rPr>
        <w:t>huFcγRIa</w:t>
      </w:r>
      <w:proofErr w:type="spellEnd"/>
      <w:r w:rsidRPr="009E6185">
        <w:rPr>
          <w:color w:val="000000" w:themeColor="text1"/>
          <w:kern w:val="2"/>
          <w:sz w:val="24"/>
          <w:szCs w:val="22"/>
          <w:lang w:eastAsia="ja-JP"/>
        </w:rPr>
        <w:t xml:space="preserve"> and </w:t>
      </w:r>
      <w:proofErr w:type="spellStart"/>
      <w:r w:rsidRPr="009E6185">
        <w:rPr>
          <w:color w:val="000000" w:themeColor="text1"/>
          <w:kern w:val="2"/>
          <w:sz w:val="24"/>
          <w:szCs w:val="22"/>
          <w:lang w:eastAsia="ja-JP"/>
        </w:rPr>
        <w:t>cyFcγRIa</w:t>
      </w:r>
      <w:proofErr w:type="spellEnd"/>
      <w:r w:rsidRPr="009E6185">
        <w:rPr>
          <w:color w:val="000000" w:themeColor="text1"/>
          <w:kern w:val="2"/>
          <w:sz w:val="24"/>
          <w:szCs w:val="22"/>
          <w:lang w:eastAsia="ja-JP"/>
        </w:rPr>
        <w:t>; and 1 </w:t>
      </w:r>
      <w:proofErr w:type="spellStart"/>
      <w:r w:rsidRPr="009E6185">
        <w:rPr>
          <w:color w:val="000000" w:themeColor="text1"/>
          <w:kern w:val="2"/>
          <w:sz w:val="24"/>
          <w:szCs w:val="22"/>
          <w:lang w:eastAsia="ja-JP"/>
        </w:rPr>
        <w:t>μmol</w:t>
      </w:r>
      <w:proofErr w:type="spellEnd"/>
      <w:r w:rsidRPr="009E6185">
        <w:rPr>
          <w:color w:val="000000" w:themeColor="text1"/>
          <w:kern w:val="2"/>
          <w:sz w:val="24"/>
          <w:szCs w:val="22"/>
          <w:lang w:eastAsia="ja-JP"/>
        </w:rPr>
        <w:t xml:space="preserve">/L for the other </w:t>
      </w:r>
      <w:proofErr w:type="spellStart"/>
      <w:r w:rsidRPr="009E6185">
        <w:rPr>
          <w:color w:val="000000" w:themeColor="text1"/>
          <w:kern w:val="2"/>
          <w:sz w:val="24"/>
          <w:szCs w:val="22"/>
          <w:lang w:eastAsia="ja-JP"/>
        </w:rPr>
        <w:t>FcγRs</w:t>
      </w:r>
      <w:proofErr w:type="spellEnd"/>
      <w:r w:rsidRPr="009E6185">
        <w:rPr>
          <w:color w:val="000000" w:themeColor="text1"/>
          <w:kern w:val="2"/>
          <w:sz w:val="24"/>
          <w:szCs w:val="22"/>
          <w:lang w:eastAsia="ja-JP"/>
        </w:rPr>
        <w:t xml:space="preserve">. </w:t>
      </w:r>
      <w:r w:rsidR="00D82D8E" w:rsidRPr="009E6185">
        <w:rPr>
          <w:color w:val="000000" w:themeColor="text1"/>
          <w:kern w:val="2"/>
          <w:sz w:val="24"/>
          <w:szCs w:val="22"/>
          <w:lang w:eastAsia="ja-JP"/>
        </w:rPr>
        <w:t xml:space="preserve">The sensor surface was regenerated with glycine (10 mmol/L glycine-HCl, pH 1.5). </w:t>
      </w:r>
      <w:proofErr w:type="spellStart"/>
      <w:r w:rsidRPr="009E6185">
        <w:rPr>
          <w:color w:val="000000" w:themeColor="text1"/>
          <w:kern w:val="2"/>
          <w:sz w:val="24"/>
          <w:szCs w:val="24"/>
          <w:lang w:eastAsia="ja-JP"/>
        </w:rPr>
        <w:t>Biacore</w:t>
      </w:r>
      <w:proofErr w:type="spellEnd"/>
      <w:r w:rsidRPr="009E6185">
        <w:rPr>
          <w:color w:val="000000" w:themeColor="text1"/>
          <w:kern w:val="2"/>
          <w:sz w:val="24"/>
          <w:szCs w:val="24"/>
          <w:lang w:eastAsia="ja-JP"/>
        </w:rPr>
        <w:t xml:space="preserve"> T200 Evaluation Software Version 3.0 was used to evaluate the amount of </w:t>
      </w:r>
      <w:proofErr w:type="spellStart"/>
      <w:r w:rsidRPr="009E6185">
        <w:rPr>
          <w:color w:val="000000" w:themeColor="text1"/>
          <w:kern w:val="2"/>
          <w:sz w:val="24"/>
          <w:szCs w:val="24"/>
          <w:lang w:eastAsia="ja-JP"/>
        </w:rPr>
        <w:t>FcγR</w:t>
      </w:r>
      <w:proofErr w:type="spellEnd"/>
      <w:r w:rsidRPr="009E6185">
        <w:rPr>
          <w:color w:val="000000" w:themeColor="text1"/>
          <w:kern w:val="2"/>
          <w:sz w:val="24"/>
          <w:szCs w:val="24"/>
          <w:lang w:eastAsia="ja-JP"/>
        </w:rPr>
        <w:t xml:space="preserve"> bound to 1 RU of antibody. </w:t>
      </w:r>
    </w:p>
    <w:p w14:paraId="6AFCAEC5" w14:textId="16C27ABE" w:rsidR="00B00CAC" w:rsidRPr="009E6185" w:rsidRDefault="00B00CAC" w:rsidP="00B00CAC">
      <w:pPr>
        <w:widowControl w:val="0"/>
        <w:autoSpaceDE w:val="0"/>
        <w:autoSpaceDN w:val="0"/>
        <w:adjustRightInd w:val="0"/>
        <w:spacing w:line="480" w:lineRule="auto"/>
        <w:ind w:firstLine="720"/>
        <w:rPr>
          <w:rFonts w:eastAsia="ＭＳ 明朝"/>
          <w:color w:val="000000" w:themeColor="text1"/>
          <w:sz w:val="24"/>
          <w:lang w:eastAsia="ja-JP"/>
        </w:rPr>
      </w:pPr>
      <w:r w:rsidRPr="009E6185">
        <w:rPr>
          <w:rFonts w:eastAsia="ＭＳ 明朝"/>
          <w:color w:val="000000" w:themeColor="text1"/>
          <w:sz w:val="24"/>
          <w:lang w:eastAsia="ja-JP"/>
        </w:rPr>
        <w:t xml:space="preserve">The kinetic parameters of anti-latent myostatin antibodies against human, cynomolgus monkey </w:t>
      </w:r>
      <w:proofErr w:type="spellStart"/>
      <w:r w:rsidRPr="009E6185">
        <w:rPr>
          <w:rFonts w:eastAsia="ＭＳ 明朝"/>
          <w:color w:val="000000" w:themeColor="text1"/>
          <w:sz w:val="24"/>
          <w:lang w:eastAsia="ja-JP"/>
        </w:rPr>
        <w:t>FcRn</w:t>
      </w:r>
      <w:proofErr w:type="spellEnd"/>
      <w:r w:rsidRPr="009E6185">
        <w:rPr>
          <w:rFonts w:eastAsia="ＭＳ 明朝"/>
          <w:color w:val="000000" w:themeColor="text1"/>
          <w:sz w:val="24"/>
          <w:lang w:eastAsia="ja-JP"/>
        </w:rPr>
        <w:t xml:space="preserve"> were assessed at </w:t>
      </w:r>
      <w:r w:rsidRPr="009E6185">
        <w:rPr>
          <w:rFonts w:eastAsia="ＭＳ 明朝"/>
          <w:color w:val="000000" w:themeColor="text1"/>
          <w:sz w:val="24"/>
          <w:szCs w:val="24"/>
          <w:lang w:eastAsia="ja-JP"/>
        </w:rPr>
        <w:t xml:space="preserve">25 °C under pH 6.0 using </w:t>
      </w:r>
      <w:proofErr w:type="spellStart"/>
      <w:r w:rsidRPr="009E6185">
        <w:rPr>
          <w:rFonts w:eastAsia="ＭＳ 明朝"/>
          <w:color w:val="000000" w:themeColor="text1"/>
          <w:sz w:val="24"/>
          <w:szCs w:val="24"/>
          <w:lang w:eastAsia="ja-JP"/>
        </w:rPr>
        <w:t>Biacore</w:t>
      </w:r>
      <w:proofErr w:type="spellEnd"/>
      <w:r w:rsidRPr="009E6185">
        <w:rPr>
          <w:rFonts w:eastAsia="ＭＳ 明朝"/>
          <w:color w:val="000000" w:themeColor="text1"/>
          <w:sz w:val="24"/>
          <w:szCs w:val="24"/>
          <w:lang w:eastAsia="ja-JP"/>
        </w:rPr>
        <w:t xml:space="preserve"> T200. Trastuzumab was similarly used as a reference antibody. Protein L was immobilized onto all flow cells of a CM5 chip using an amine coupling kit. </w:t>
      </w:r>
      <w:r w:rsidRPr="009E6185">
        <w:rPr>
          <w:rFonts w:eastAsia="ＭＳ 明朝"/>
          <w:color w:val="000000" w:themeColor="text1"/>
          <w:sz w:val="24"/>
          <w:lang w:eastAsia="ja-JP"/>
        </w:rPr>
        <w:t>Anti-latent myostatin antibodies and analytes were prepared in PB-P+ buffer</w:t>
      </w:r>
      <w:r w:rsidR="00D82D8E" w:rsidRPr="009E6185">
        <w:rPr>
          <w:rFonts w:eastAsia="ＭＳ 明朝"/>
          <w:color w:val="000000" w:themeColor="text1"/>
          <w:sz w:val="24"/>
          <w:lang w:eastAsia="ja-JP"/>
        </w:rPr>
        <w:t xml:space="preserve"> at pH 6.0</w:t>
      </w:r>
      <w:r w:rsidRPr="009E6185">
        <w:rPr>
          <w:rFonts w:eastAsia="ＭＳ 明朝"/>
          <w:color w:val="000000" w:themeColor="text1"/>
          <w:sz w:val="24"/>
          <w:lang w:eastAsia="ja-JP"/>
        </w:rPr>
        <w:t xml:space="preserve">. GYM329 or its surrogate antibody was captured onto the sensor surface by protein </w:t>
      </w:r>
      <w:r w:rsidR="009E6185" w:rsidRPr="009E6185">
        <w:rPr>
          <w:rFonts w:eastAsia="ＭＳ 明朝"/>
          <w:color w:val="000000" w:themeColor="text1"/>
          <w:sz w:val="24"/>
          <w:lang w:eastAsia="ja-JP"/>
        </w:rPr>
        <w:t xml:space="preserve">L. </w:t>
      </w:r>
      <w:r w:rsidR="00D82D8E" w:rsidRPr="009E6185">
        <w:rPr>
          <w:rFonts w:eastAsia="ＭＳ 明朝"/>
          <w:color w:val="000000" w:themeColor="text1"/>
          <w:sz w:val="24"/>
          <w:lang w:eastAsia="ja-JP"/>
        </w:rPr>
        <w:t xml:space="preserve">Human and cynomolgus monkey </w:t>
      </w:r>
      <w:proofErr w:type="spellStart"/>
      <w:r w:rsidR="00D82D8E" w:rsidRPr="009E6185">
        <w:rPr>
          <w:rFonts w:eastAsia="ＭＳ 明朝"/>
          <w:color w:val="000000" w:themeColor="text1"/>
          <w:sz w:val="24"/>
          <w:lang w:eastAsia="ja-JP"/>
        </w:rPr>
        <w:t>FcRn</w:t>
      </w:r>
      <w:proofErr w:type="spellEnd"/>
      <w:r w:rsidR="00D82D8E" w:rsidRPr="009E6185">
        <w:rPr>
          <w:rFonts w:eastAsia="ＭＳ 明朝"/>
          <w:color w:val="000000" w:themeColor="text1"/>
          <w:sz w:val="24"/>
          <w:lang w:eastAsia="ja-JP"/>
        </w:rPr>
        <w:t xml:space="preserve"> were prepared by two-fold serial dilutions (15 nmol/L to 240 nmol/L) for the GYM329. Human and cynomolgus monkey </w:t>
      </w:r>
      <w:proofErr w:type="spellStart"/>
      <w:r w:rsidR="00D82D8E" w:rsidRPr="009E6185">
        <w:rPr>
          <w:rFonts w:eastAsia="ＭＳ 明朝"/>
          <w:color w:val="000000" w:themeColor="text1"/>
          <w:sz w:val="24"/>
          <w:lang w:eastAsia="ja-JP"/>
        </w:rPr>
        <w:t>FcRn</w:t>
      </w:r>
      <w:proofErr w:type="spellEnd"/>
      <w:r w:rsidR="00D82D8E" w:rsidRPr="009E6185">
        <w:rPr>
          <w:rFonts w:eastAsia="ＭＳ 明朝"/>
          <w:color w:val="000000" w:themeColor="text1"/>
          <w:sz w:val="24"/>
          <w:lang w:eastAsia="ja-JP"/>
        </w:rPr>
        <w:t xml:space="preserve"> were prepared by two-fold serial dilutions (250 nmol/L to 4000 nmol/L) for trastuzumab. </w:t>
      </w:r>
      <w:r w:rsidRPr="009E6185">
        <w:rPr>
          <w:rFonts w:eastAsia="ＭＳ 明朝"/>
          <w:color w:val="000000" w:themeColor="text1"/>
          <w:sz w:val="24"/>
          <w:lang w:eastAsia="ja-JP"/>
        </w:rPr>
        <w:t xml:space="preserve">The sensor surface was regenerated with glycine buffer. Kinetic parameters were determined by processing and fitting the data to a </w:t>
      </w:r>
      <w:r w:rsidR="00211713" w:rsidRPr="009E6185">
        <w:rPr>
          <w:rFonts w:eastAsia="ＭＳ 明朝"/>
          <w:color w:val="000000" w:themeColor="text1"/>
          <w:sz w:val="24"/>
          <w:lang w:eastAsia="ja-JP"/>
        </w:rPr>
        <w:t xml:space="preserve">steady state </w:t>
      </w:r>
      <w:r w:rsidRPr="009E6185">
        <w:rPr>
          <w:rFonts w:eastAsia="ＭＳ 明朝"/>
          <w:color w:val="000000" w:themeColor="text1"/>
          <w:sz w:val="24"/>
          <w:lang w:eastAsia="ja-JP"/>
        </w:rPr>
        <w:t xml:space="preserve">model using </w:t>
      </w:r>
      <w:proofErr w:type="spellStart"/>
      <w:r w:rsidRPr="009E6185">
        <w:rPr>
          <w:rFonts w:eastAsia="ＭＳ 明朝"/>
          <w:color w:val="000000" w:themeColor="text1"/>
          <w:sz w:val="24"/>
          <w:lang w:eastAsia="ja-JP"/>
        </w:rPr>
        <w:t>Biacore</w:t>
      </w:r>
      <w:proofErr w:type="spellEnd"/>
      <w:r w:rsidRPr="009E6185">
        <w:rPr>
          <w:rFonts w:eastAsia="ＭＳ 明朝"/>
          <w:color w:val="000000" w:themeColor="text1"/>
          <w:sz w:val="24"/>
          <w:lang w:eastAsia="ja-JP"/>
        </w:rPr>
        <w:t xml:space="preserve"> T200 Evaluation software, version 2.0.</w:t>
      </w:r>
    </w:p>
    <w:p w14:paraId="7AC9BBD7" w14:textId="77777777" w:rsidR="00B00CAC" w:rsidRPr="009E6185" w:rsidRDefault="00B00CAC" w:rsidP="00B00CAC">
      <w:pPr>
        <w:keepNext/>
        <w:widowControl w:val="0"/>
        <w:snapToGrid w:val="0"/>
        <w:spacing w:after="57" w:line="480" w:lineRule="auto"/>
        <w:jc w:val="both"/>
        <w:outlineLvl w:val="2"/>
        <w:rPr>
          <w:rFonts w:eastAsiaTheme="majorEastAsia"/>
          <w:color w:val="000000" w:themeColor="text1"/>
          <w:kern w:val="2"/>
          <w:sz w:val="24"/>
          <w:szCs w:val="22"/>
          <w:lang w:eastAsia="ja-JP"/>
        </w:rPr>
      </w:pPr>
    </w:p>
    <w:p w14:paraId="2838261C" w14:textId="77777777" w:rsidR="00B00CAC" w:rsidRPr="009E6185" w:rsidRDefault="00B00CAC" w:rsidP="00B00CAC">
      <w:pPr>
        <w:keepNext/>
        <w:widowControl w:val="0"/>
        <w:snapToGrid w:val="0"/>
        <w:spacing w:after="57" w:line="480" w:lineRule="auto"/>
        <w:jc w:val="both"/>
        <w:outlineLvl w:val="2"/>
        <w:rPr>
          <w:rFonts w:eastAsiaTheme="majorEastAsia"/>
          <w:bCs/>
          <w:i/>
          <w:iCs/>
          <w:color w:val="000000" w:themeColor="text1"/>
          <w:kern w:val="2"/>
          <w:sz w:val="24"/>
          <w:szCs w:val="22"/>
          <w:lang w:eastAsia="ja-JP"/>
        </w:rPr>
      </w:pPr>
      <w:r w:rsidRPr="009E6185">
        <w:rPr>
          <w:rFonts w:eastAsiaTheme="majorEastAsia"/>
          <w:bCs/>
          <w:i/>
          <w:iCs/>
          <w:color w:val="000000" w:themeColor="text1"/>
          <w:kern w:val="2"/>
          <w:sz w:val="24"/>
          <w:szCs w:val="22"/>
          <w:lang w:eastAsia="ja-JP"/>
        </w:rPr>
        <w:t>Measurement of antibody concentrations in SCID mouse plasma</w:t>
      </w:r>
    </w:p>
    <w:p w14:paraId="0D1AD585" w14:textId="77777777" w:rsidR="00B00CAC" w:rsidRPr="009E6185" w:rsidRDefault="00B00CAC" w:rsidP="00B00CAC">
      <w:pPr>
        <w:spacing w:after="170" w:line="480" w:lineRule="auto"/>
        <w:rPr>
          <w:rFonts w:eastAsia="ＭＳ 明朝"/>
          <w:color w:val="000000" w:themeColor="text1"/>
          <w:sz w:val="24"/>
          <w:lang w:eastAsia="ja-JP"/>
        </w:rPr>
      </w:pPr>
      <w:r w:rsidRPr="009E6185">
        <w:rPr>
          <w:rFonts w:eastAsia="ＭＳ 明朝"/>
          <w:color w:val="000000" w:themeColor="text1"/>
          <w:sz w:val="24"/>
          <w:lang w:eastAsia="ja-JP"/>
        </w:rPr>
        <w:t xml:space="preserve">The concentrations of GYM329 and hMST1032-hIgG1 in mouse plasma were measured by ECL </w:t>
      </w:r>
      <w:r w:rsidRPr="009E6185">
        <w:rPr>
          <w:rFonts w:eastAsia="ＭＳ 明朝"/>
          <w:color w:val="000000" w:themeColor="text1"/>
          <w:sz w:val="24"/>
          <w:szCs w:val="24"/>
          <w:lang w:eastAsia="ja-JP"/>
        </w:rPr>
        <w:t>immunoassay</w:t>
      </w:r>
      <w:r w:rsidRPr="009E6185">
        <w:rPr>
          <w:rFonts w:eastAsia="ＭＳ 明朝"/>
          <w:color w:val="000000" w:themeColor="text1"/>
          <w:sz w:val="24"/>
          <w:lang w:eastAsia="ja-JP"/>
        </w:rPr>
        <w:t xml:space="preserve">. Plates with immobilized anti-human IgG antibody (I9885, </w:t>
      </w:r>
      <w:r w:rsidRPr="009E6185">
        <w:rPr>
          <w:rFonts w:eastAsia="ＭＳ 明朝"/>
          <w:color w:val="000000" w:themeColor="text1"/>
          <w:sz w:val="24"/>
          <w:szCs w:val="24"/>
          <w:lang w:eastAsia="ja-JP"/>
        </w:rPr>
        <w:t>Sigma-Aldrich)</w:t>
      </w:r>
      <w:r w:rsidRPr="009E6185">
        <w:rPr>
          <w:rFonts w:eastAsia="ＭＳ 明朝"/>
          <w:color w:val="000000" w:themeColor="text1"/>
          <w:sz w:val="24"/>
          <w:lang w:eastAsia="ja-JP"/>
        </w:rPr>
        <w:t xml:space="preserve"> were prepared by dispensing anti-human IgG antibody onto a MULTI-ARRAY 96-well plate followed by overnight incubation at 4 °C. Mouse plasma samples diluted 100-fold or higher were prepared. Subsequently, they were added onto the plate with immobilized anti-human IgG and </w:t>
      </w:r>
      <w:r w:rsidRPr="009E6185">
        <w:rPr>
          <w:rFonts w:eastAsia="ＭＳ 明朝"/>
          <w:color w:val="000000" w:themeColor="text1"/>
          <w:sz w:val="24"/>
          <w:lang w:eastAsia="ja-JP"/>
        </w:rPr>
        <w:lastRenderedPageBreak/>
        <w:t xml:space="preserve">allowed to bind for 1 h at room temperature before washing. Next, biotinylated anti-human IgG antibody (2040-08, </w:t>
      </w:r>
      <w:r w:rsidRPr="009E6185">
        <w:rPr>
          <w:rFonts w:eastAsia="ＭＳ 明朝"/>
          <w:color w:val="000000" w:themeColor="text1"/>
          <w:sz w:val="24"/>
          <w:szCs w:val="24"/>
          <w:lang w:eastAsia="ja-JP"/>
        </w:rPr>
        <w:t>Southern Biotechnology Associates</w:t>
      </w:r>
      <w:r w:rsidRPr="009E6185">
        <w:rPr>
          <w:rFonts w:eastAsia="ＭＳ 明朝"/>
          <w:color w:val="000000" w:themeColor="text1"/>
          <w:sz w:val="24"/>
          <w:lang w:eastAsia="ja-JP"/>
        </w:rPr>
        <w:t xml:space="preserve">) was added, and the plate was incubated for 1 h at room temperature before washing. </w:t>
      </w:r>
      <w:proofErr w:type="spellStart"/>
      <w:r w:rsidRPr="009E6185">
        <w:rPr>
          <w:rFonts w:eastAsia="ＭＳ 明朝"/>
          <w:color w:val="000000" w:themeColor="text1"/>
          <w:sz w:val="24"/>
          <w:lang w:eastAsia="ja-JP"/>
        </w:rPr>
        <w:t>Sulfo</w:t>
      </w:r>
      <w:proofErr w:type="spellEnd"/>
      <w:r w:rsidRPr="009E6185">
        <w:rPr>
          <w:rFonts w:eastAsia="ＭＳ 明朝"/>
          <w:color w:val="000000" w:themeColor="text1"/>
          <w:sz w:val="24"/>
          <w:lang w:eastAsia="ja-JP"/>
        </w:rPr>
        <w:t>-tagged streptavidin was then added and incubated for 1 h at room temperature before washing. Read Buffer T (4×) with surfactant diluted 2-folds with water was immediately added, and the signal was detected using the MESO SECTOR S600. The total antibody concentration was calculated based on the calibration curve using the analytical software SoftMax Pro.</w:t>
      </w:r>
    </w:p>
    <w:p w14:paraId="597DFE85" w14:textId="77777777" w:rsidR="00B00CAC" w:rsidRPr="009E6185" w:rsidRDefault="00B00CAC" w:rsidP="00B00CAC">
      <w:pPr>
        <w:rPr>
          <w:rFonts w:eastAsiaTheme="majorEastAsia"/>
          <w:noProof/>
          <w:kern w:val="2"/>
          <w:sz w:val="24"/>
          <w:szCs w:val="24"/>
          <w:lang w:eastAsia="ja-JP"/>
        </w:rPr>
      </w:pPr>
    </w:p>
    <w:p w14:paraId="40E4D1E6" w14:textId="77777777" w:rsidR="00E73269" w:rsidRPr="009E6185" w:rsidRDefault="00E73269" w:rsidP="00E73269">
      <w:pPr>
        <w:spacing w:line="480" w:lineRule="auto"/>
        <w:rPr>
          <w:noProof/>
          <w:lang w:eastAsia="ja-JP"/>
        </w:rPr>
      </w:pPr>
    </w:p>
    <w:p w14:paraId="25554E5B" w14:textId="77777777" w:rsidR="00E73269" w:rsidRPr="009E6185" w:rsidRDefault="00E73269" w:rsidP="00E73269">
      <w:pPr>
        <w:spacing w:line="480" w:lineRule="auto"/>
        <w:rPr>
          <w:noProof/>
          <w:lang w:eastAsia="ja-JP"/>
        </w:rPr>
      </w:pPr>
      <w:r w:rsidRPr="009E6185">
        <w:rPr>
          <w:noProof/>
          <w:lang w:eastAsia="ja-JP"/>
        </w:rPr>
        <w:drawing>
          <wp:inline distT="0" distB="0" distL="0" distR="0" wp14:anchorId="5BC435E2" wp14:editId="115416C4">
            <wp:extent cx="4079019" cy="2055798"/>
            <wp:effectExtent l="0" t="0" r="0" b="190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81515" cy="2057056"/>
                    </a:xfrm>
                    <a:prstGeom prst="rect">
                      <a:avLst/>
                    </a:prstGeom>
                    <a:noFill/>
                    <a:ln>
                      <a:noFill/>
                    </a:ln>
                  </pic:spPr>
                </pic:pic>
              </a:graphicData>
            </a:graphic>
          </wp:inline>
        </w:drawing>
      </w:r>
    </w:p>
    <w:p w14:paraId="54ABBED1" w14:textId="77777777" w:rsidR="00E73269" w:rsidRPr="009E6185" w:rsidRDefault="00E73269" w:rsidP="00E73269">
      <w:pPr>
        <w:pStyle w:val="TextTi12"/>
        <w:spacing w:line="480" w:lineRule="auto"/>
        <w:ind w:left="720" w:hanging="720"/>
        <w:rPr>
          <w:noProof/>
          <w:sz w:val="21"/>
        </w:rPr>
      </w:pPr>
      <w:r w:rsidRPr="009E6185">
        <w:rPr>
          <w:b/>
          <w:noProof/>
          <w:szCs w:val="24"/>
        </w:rPr>
        <w:t xml:space="preserve">Fig. S1. </w:t>
      </w:r>
      <w:r w:rsidRPr="009E6185">
        <w:rPr>
          <w:bCs/>
          <w:noProof/>
          <w:szCs w:val="24"/>
        </w:rPr>
        <w:t>Comparison of the effects of GYM-mFc and GYM329 on myostatin activation.</w:t>
      </w:r>
      <w:r w:rsidRPr="009E6185">
        <w:rPr>
          <w:b/>
          <w:noProof/>
          <w:szCs w:val="24"/>
        </w:rPr>
        <w:t xml:space="preserve"> </w:t>
      </w:r>
      <w:r w:rsidRPr="009E6185">
        <w:rPr>
          <w:noProof/>
          <w:szCs w:val="24"/>
        </w:rPr>
        <w:t>GYM-mFc has the same inhibitory activity against BMP1-mediated activation of latent myostatin as GYM329. Each point represents mean</w:t>
      </w:r>
      <w:r w:rsidRPr="009E6185">
        <w:rPr>
          <w:noProof/>
        </w:rPr>
        <w:t xml:space="preserve"> ± </w:t>
      </w:r>
      <w:r w:rsidRPr="009E6185">
        <w:rPr>
          <w:noProof/>
          <w:szCs w:val="24"/>
        </w:rPr>
        <w:t>SD (n = 3).</w:t>
      </w:r>
    </w:p>
    <w:p w14:paraId="3EE7D986" w14:textId="77777777" w:rsidR="00C17383" w:rsidRPr="009E6185" w:rsidRDefault="00C17383" w:rsidP="00B00CAC">
      <w:pPr>
        <w:rPr>
          <w:rFonts w:eastAsiaTheme="majorEastAsia"/>
          <w:noProof/>
          <w:kern w:val="2"/>
          <w:sz w:val="24"/>
          <w:szCs w:val="24"/>
          <w:lang w:eastAsia="ja-JP"/>
        </w:rPr>
      </w:pPr>
    </w:p>
    <w:p w14:paraId="15A2AE1B" w14:textId="77777777" w:rsidR="00BF409B" w:rsidRDefault="00BF409B" w:rsidP="00BF409B">
      <w:pPr>
        <w:pStyle w:val="TextTi12"/>
        <w:spacing w:line="480" w:lineRule="auto"/>
        <w:rPr>
          <w:noProof/>
          <w:sz w:val="21"/>
        </w:rPr>
      </w:pPr>
    </w:p>
    <w:p w14:paraId="4DE1E4A0" w14:textId="77777777" w:rsidR="00750C87" w:rsidRDefault="00750C87" w:rsidP="00BF409B">
      <w:pPr>
        <w:pStyle w:val="TextTi12"/>
        <w:spacing w:line="480" w:lineRule="auto"/>
        <w:rPr>
          <w:noProof/>
          <w:sz w:val="21"/>
        </w:rPr>
      </w:pPr>
    </w:p>
    <w:p w14:paraId="6E0C9F0C" w14:textId="77777777" w:rsidR="00750C87" w:rsidRDefault="00750C87" w:rsidP="00BF409B">
      <w:pPr>
        <w:pStyle w:val="TextTi12"/>
        <w:spacing w:line="480" w:lineRule="auto"/>
        <w:rPr>
          <w:noProof/>
          <w:sz w:val="21"/>
        </w:rPr>
      </w:pPr>
    </w:p>
    <w:p w14:paraId="753E6FCA" w14:textId="77777777" w:rsidR="00750C87" w:rsidRPr="009E6185" w:rsidRDefault="00750C87" w:rsidP="00BF409B">
      <w:pPr>
        <w:pStyle w:val="TextTi12"/>
        <w:spacing w:line="480" w:lineRule="auto"/>
        <w:rPr>
          <w:noProof/>
          <w:sz w:val="21"/>
        </w:rPr>
      </w:pPr>
    </w:p>
    <w:p w14:paraId="1CFE0014" w14:textId="77777777" w:rsidR="00BF409B" w:rsidRPr="009E6185" w:rsidRDefault="00BF409B" w:rsidP="00BF409B">
      <w:pPr>
        <w:pStyle w:val="TextTi12"/>
        <w:spacing w:line="480" w:lineRule="auto"/>
        <w:ind w:left="800"/>
        <w:rPr>
          <w:b/>
          <w:noProof/>
          <w:szCs w:val="24"/>
        </w:rPr>
      </w:pPr>
      <w:r w:rsidRPr="009E6185">
        <w:rPr>
          <w:b/>
          <w:noProof/>
          <w:szCs w:val="24"/>
        </w:rPr>
        <w:lastRenderedPageBreak/>
        <w:t xml:space="preserve"> (A)</w:t>
      </w:r>
    </w:p>
    <w:p w14:paraId="5755B091" w14:textId="77777777" w:rsidR="00BF409B" w:rsidRPr="009E6185" w:rsidRDefault="00BF409B" w:rsidP="00BF409B">
      <w:pPr>
        <w:pStyle w:val="TextTi12"/>
        <w:spacing w:line="480" w:lineRule="auto"/>
        <w:ind w:left="800"/>
        <w:rPr>
          <w:b/>
          <w:noProof/>
          <w:szCs w:val="24"/>
        </w:rPr>
      </w:pPr>
      <w:r w:rsidRPr="009E6185">
        <w:rPr>
          <w:b/>
          <w:noProof/>
          <w:szCs w:val="24"/>
        </w:rPr>
        <w:drawing>
          <wp:inline distT="0" distB="0" distL="0" distR="0" wp14:anchorId="0D4875C8" wp14:editId="2FDB41AA">
            <wp:extent cx="3454756" cy="259212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5988" cy="2593049"/>
                    </a:xfrm>
                    <a:prstGeom prst="rect">
                      <a:avLst/>
                    </a:prstGeom>
                    <a:noFill/>
                    <a:ln>
                      <a:noFill/>
                    </a:ln>
                  </pic:spPr>
                </pic:pic>
              </a:graphicData>
            </a:graphic>
          </wp:inline>
        </w:drawing>
      </w:r>
    </w:p>
    <w:p w14:paraId="0C695E74" w14:textId="77777777" w:rsidR="00750C87" w:rsidRDefault="00750C87" w:rsidP="00BF409B">
      <w:pPr>
        <w:pStyle w:val="TextTi12"/>
        <w:tabs>
          <w:tab w:val="left" w:pos="3116"/>
        </w:tabs>
        <w:spacing w:line="480" w:lineRule="auto"/>
        <w:ind w:left="800"/>
        <w:rPr>
          <w:b/>
          <w:noProof/>
          <w:szCs w:val="24"/>
        </w:rPr>
      </w:pPr>
    </w:p>
    <w:p w14:paraId="0D639873" w14:textId="77777777" w:rsidR="00BF409B" w:rsidRPr="009E6185" w:rsidRDefault="00BF409B" w:rsidP="00BF409B">
      <w:pPr>
        <w:pStyle w:val="TextTi12"/>
        <w:tabs>
          <w:tab w:val="left" w:pos="3116"/>
        </w:tabs>
        <w:spacing w:line="480" w:lineRule="auto"/>
        <w:ind w:left="800"/>
        <w:rPr>
          <w:b/>
          <w:noProof/>
          <w:szCs w:val="24"/>
        </w:rPr>
      </w:pPr>
      <w:r w:rsidRPr="009E6185">
        <w:rPr>
          <w:b/>
          <w:noProof/>
          <w:szCs w:val="24"/>
        </w:rPr>
        <w:t>(B)</w:t>
      </w:r>
      <w:r w:rsidRPr="009E6185">
        <w:rPr>
          <w:b/>
          <w:noProof/>
          <w:szCs w:val="24"/>
        </w:rPr>
        <w:tab/>
      </w:r>
    </w:p>
    <w:p w14:paraId="40DC2B39" w14:textId="77777777" w:rsidR="00BF409B" w:rsidRPr="009E6185" w:rsidRDefault="00BF409B" w:rsidP="00BF409B">
      <w:pPr>
        <w:pStyle w:val="TextTi12"/>
        <w:tabs>
          <w:tab w:val="left" w:pos="3116"/>
        </w:tabs>
        <w:spacing w:line="480" w:lineRule="auto"/>
        <w:ind w:left="800"/>
        <w:rPr>
          <w:b/>
          <w:noProof/>
          <w:szCs w:val="24"/>
        </w:rPr>
      </w:pPr>
      <w:r w:rsidRPr="009E6185">
        <w:rPr>
          <w:noProof/>
        </w:rPr>
        <w:drawing>
          <wp:inline distT="0" distB="0" distL="0" distR="0" wp14:anchorId="0972DF97" wp14:editId="16F86C9D">
            <wp:extent cx="3492384" cy="2623930"/>
            <wp:effectExtent l="0" t="0" r="0" b="508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7624" cy="2627867"/>
                    </a:xfrm>
                    <a:prstGeom prst="rect">
                      <a:avLst/>
                    </a:prstGeom>
                    <a:noFill/>
                    <a:ln>
                      <a:noFill/>
                    </a:ln>
                  </pic:spPr>
                </pic:pic>
              </a:graphicData>
            </a:graphic>
          </wp:inline>
        </w:drawing>
      </w:r>
    </w:p>
    <w:p w14:paraId="5973136E" w14:textId="77777777" w:rsidR="00BF409B" w:rsidRDefault="00BF409B" w:rsidP="00BF409B">
      <w:pPr>
        <w:pStyle w:val="TextTi12"/>
        <w:tabs>
          <w:tab w:val="left" w:pos="3116"/>
        </w:tabs>
        <w:spacing w:line="480" w:lineRule="auto"/>
        <w:ind w:left="800"/>
        <w:rPr>
          <w:b/>
          <w:noProof/>
          <w:szCs w:val="24"/>
        </w:rPr>
      </w:pPr>
    </w:p>
    <w:p w14:paraId="77538FE4" w14:textId="77777777" w:rsidR="00750C87" w:rsidRPr="009E6185" w:rsidRDefault="00750C87" w:rsidP="00BF409B">
      <w:pPr>
        <w:pStyle w:val="TextTi12"/>
        <w:tabs>
          <w:tab w:val="left" w:pos="3116"/>
        </w:tabs>
        <w:spacing w:line="480" w:lineRule="auto"/>
        <w:ind w:left="800"/>
        <w:rPr>
          <w:b/>
          <w:noProof/>
          <w:szCs w:val="24"/>
        </w:rPr>
      </w:pPr>
    </w:p>
    <w:p w14:paraId="2EBD481E" w14:textId="77777777" w:rsidR="00BF409B" w:rsidRPr="009E6185" w:rsidRDefault="00BF409B" w:rsidP="00BF409B">
      <w:pPr>
        <w:pStyle w:val="TextTi12"/>
        <w:tabs>
          <w:tab w:val="left" w:pos="3116"/>
        </w:tabs>
        <w:spacing w:line="480" w:lineRule="auto"/>
        <w:ind w:left="800"/>
        <w:rPr>
          <w:b/>
          <w:noProof/>
          <w:szCs w:val="24"/>
        </w:rPr>
      </w:pPr>
      <w:r w:rsidRPr="009E6185">
        <w:rPr>
          <w:b/>
          <w:noProof/>
          <w:szCs w:val="24"/>
        </w:rPr>
        <w:lastRenderedPageBreak/>
        <w:t>(C)</w:t>
      </w:r>
    </w:p>
    <w:p w14:paraId="2E84629E" w14:textId="77777777" w:rsidR="00BF409B" w:rsidRPr="009E6185" w:rsidRDefault="00BF409B" w:rsidP="00BF409B">
      <w:pPr>
        <w:pStyle w:val="TextTi12"/>
        <w:tabs>
          <w:tab w:val="left" w:pos="3116"/>
        </w:tabs>
        <w:spacing w:line="480" w:lineRule="auto"/>
        <w:ind w:left="800"/>
        <w:rPr>
          <w:b/>
          <w:noProof/>
          <w:szCs w:val="24"/>
        </w:rPr>
      </w:pPr>
      <w:r w:rsidRPr="009E6185">
        <w:rPr>
          <w:b/>
          <w:noProof/>
          <w:szCs w:val="24"/>
        </w:rPr>
        <w:drawing>
          <wp:inline distT="0" distB="0" distL="0" distR="0" wp14:anchorId="536B84D2" wp14:editId="5ED3588F">
            <wp:extent cx="3651488" cy="2306781"/>
            <wp:effectExtent l="0" t="0" r="635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65410" cy="2315576"/>
                    </a:xfrm>
                    <a:prstGeom prst="rect">
                      <a:avLst/>
                    </a:prstGeom>
                    <a:noFill/>
                    <a:ln>
                      <a:noFill/>
                    </a:ln>
                  </pic:spPr>
                </pic:pic>
              </a:graphicData>
            </a:graphic>
          </wp:inline>
        </w:drawing>
      </w:r>
    </w:p>
    <w:p w14:paraId="27C81853" w14:textId="77777777" w:rsidR="00BF409B" w:rsidRPr="009E6185" w:rsidRDefault="00BF409B" w:rsidP="00BF409B">
      <w:pPr>
        <w:spacing w:line="480" w:lineRule="auto"/>
        <w:rPr>
          <w:noProof/>
        </w:rPr>
      </w:pPr>
    </w:p>
    <w:p w14:paraId="4259E239" w14:textId="33C5BAE3" w:rsidR="00BF409B" w:rsidRPr="009E6185" w:rsidRDefault="00BF409B" w:rsidP="00BF409B">
      <w:pPr>
        <w:pStyle w:val="TextTi12"/>
        <w:adjustRightInd w:val="0"/>
        <w:spacing w:line="480" w:lineRule="auto"/>
        <w:ind w:left="720" w:hanging="720"/>
        <w:rPr>
          <w:noProof/>
          <w:szCs w:val="24"/>
        </w:rPr>
      </w:pPr>
      <w:r w:rsidRPr="009E6185">
        <w:rPr>
          <w:b/>
          <w:noProof/>
          <w:szCs w:val="24"/>
        </w:rPr>
        <w:t xml:space="preserve">Fig. S2. </w:t>
      </w:r>
      <w:r w:rsidRPr="009E6185">
        <w:rPr>
          <w:noProof/>
          <w:szCs w:val="24"/>
        </w:rPr>
        <w:t xml:space="preserve">Sarcopenic characteristics of aged mice. </w:t>
      </w:r>
      <w:r w:rsidRPr="009E6185">
        <w:rPr>
          <w:bCs/>
          <w:noProof/>
          <w:szCs w:val="24"/>
        </w:rPr>
        <w:t>(</w:t>
      </w:r>
      <w:r w:rsidRPr="009E6185">
        <w:rPr>
          <w:b/>
          <w:bCs/>
          <w:noProof/>
          <w:szCs w:val="24"/>
        </w:rPr>
        <w:t>A</w:t>
      </w:r>
      <w:r w:rsidRPr="009E6185">
        <w:rPr>
          <w:bCs/>
          <w:noProof/>
          <w:szCs w:val="24"/>
        </w:rPr>
        <w:t>) Percentage of muscle mass relative to body weight in aged and young C57BL/6 mice. Data represent mean ± SD; 20-month-old mice: n = 96; 11-week-old mice: n = 6. (</w:t>
      </w:r>
      <w:r w:rsidRPr="009E6185">
        <w:rPr>
          <w:b/>
          <w:bCs/>
          <w:noProof/>
          <w:szCs w:val="24"/>
        </w:rPr>
        <w:t>B</w:t>
      </w:r>
      <w:r w:rsidRPr="009E6185">
        <w:rPr>
          <w:bCs/>
          <w:noProof/>
          <w:szCs w:val="24"/>
        </w:rPr>
        <w:t>) Grip strength per bodyweight in aged and young C57BL/6 mice. Data represent mean ± SD; 20-month-old mice: n = 96; 11-week-old mice: n = 6. (</w:t>
      </w:r>
      <w:r w:rsidRPr="009E6185">
        <w:rPr>
          <w:b/>
          <w:bCs/>
          <w:noProof/>
          <w:szCs w:val="24"/>
        </w:rPr>
        <w:t>C</w:t>
      </w:r>
      <w:r w:rsidRPr="009E6185">
        <w:rPr>
          <w:bCs/>
          <w:noProof/>
          <w:szCs w:val="24"/>
        </w:rPr>
        <w:t xml:space="preserve">) Mouse activity during daytime and nighttime in aged and young C57BL/6 mice. Data represent mean ± SD; 9-week-old mice: n = 6; 21-month-old mice: n = 9. </w:t>
      </w:r>
      <w:r w:rsidRPr="009E6185">
        <w:rPr>
          <w:bCs/>
          <w:noProof/>
          <w:color w:val="000000" w:themeColor="text1"/>
          <w:vertAlign w:val="superscript"/>
        </w:rPr>
        <w:t>***</w:t>
      </w:r>
      <w:r w:rsidRPr="009E6185">
        <w:rPr>
          <w:bCs/>
          <w:i/>
          <w:noProof/>
          <w:color w:val="000000" w:themeColor="text1"/>
        </w:rPr>
        <w:t xml:space="preserve">P </w:t>
      </w:r>
      <w:r w:rsidRPr="009E6185">
        <w:rPr>
          <w:bCs/>
          <w:noProof/>
          <w:color w:val="000000" w:themeColor="text1"/>
        </w:rPr>
        <w:t xml:space="preserve">&lt; 0.001, with Student’s </w:t>
      </w:r>
      <w:r w:rsidRPr="009E6185">
        <w:rPr>
          <w:bCs/>
          <w:i/>
          <w:iCs/>
          <w:noProof/>
          <w:color w:val="000000" w:themeColor="text1"/>
        </w:rPr>
        <w:t>t</w:t>
      </w:r>
      <w:r w:rsidRPr="009E6185">
        <w:rPr>
          <w:bCs/>
          <w:noProof/>
          <w:color w:val="000000" w:themeColor="text1"/>
        </w:rPr>
        <w:t>-test between aged and young C57BL/6 mice.</w:t>
      </w:r>
    </w:p>
    <w:p w14:paraId="5F90BC53" w14:textId="77777777" w:rsidR="00C17383" w:rsidRDefault="00C17383" w:rsidP="00B00CAC">
      <w:pPr>
        <w:rPr>
          <w:rFonts w:eastAsiaTheme="majorEastAsia"/>
          <w:noProof/>
          <w:kern w:val="2"/>
          <w:sz w:val="24"/>
          <w:szCs w:val="24"/>
          <w:lang w:eastAsia="ja-JP"/>
        </w:rPr>
      </w:pPr>
    </w:p>
    <w:p w14:paraId="4159364C" w14:textId="77777777" w:rsidR="00750C87" w:rsidRDefault="00750C87" w:rsidP="00B00CAC">
      <w:pPr>
        <w:rPr>
          <w:rFonts w:eastAsiaTheme="majorEastAsia"/>
          <w:noProof/>
          <w:kern w:val="2"/>
          <w:sz w:val="24"/>
          <w:szCs w:val="24"/>
          <w:lang w:eastAsia="ja-JP"/>
        </w:rPr>
      </w:pPr>
    </w:p>
    <w:p w14:paraId="1684D741" w14:textId="77777777" w:rsidR="00750C87" w:rsidRDefault="00750C87" w:rsidP="00B00CAC">
      <w:pPr>
        <w:rPr>
          <w:rFonts w:eastAsiaTheme="majorEastAsia"/>
          <w:noProof/>
          <w:kern w:val="2"/>
          <w:sz w:val="24"/>
          <w:szCs w:val="24"/>
          <w:lang w:eastAsia="ja-JP"/>
        </w:rPr>
      </w:pPr>
    </w:p>
    <w:p w14:paraId="0142A3B2" w14:textId="77777777" w:rsidR="00750C87" w:rsidRDefault="00750C87" w:rsidP="00B00CAC">
      <w:pPr>
        <w:rPr>
          <w:rFonts w:eastAsiaTheme="majorEastAsia"/>
          <w:noProof/>
          <w:kern w:val="2"/>
          <w:sz w:val="24"/>
          <w:szCs w:val="24"/>
          <w:lang w:eastAsia="ja-JP"/>
        </w:rPr>
      </w:pPr>
    </w:p>
    <w:p w14:paraId="748E9749" w14:textId="77777777" w:rsidR="00750C87" w:rsidRDefault="00750C87" w:rsidP="00B00CAC">
      <w:pPr>
        <w:rPr>
          <w:rFonts w:eastAsiaTheme="majorEastAsia"/>
          <w:noProof/>
          <w:kern w:val="2"/>
          <w:sz w:val="24"/>
          <w:szCs w:val="24"/>
          <w:lang w:eastAsia="ja-JP"/>
        </w:rPr>
      </w:pPr>
    </w:p>
    <w:p w14:paraId="1D4ED17F" w14:textId="77777777" w:rsidR="00750C87" w:rsidRDefault="00750C87" w:rsidP="00B00CAC">
      <w:pPr>
        <w:rPr>
          <w:rFonts w:eastAsiaTheme="majorEastAsia"/>
          <w:noProof/>
          <w:kern w:val="2"/>
          <w:sz w:val="24"/>
          <w:szCs w:val="24"/>
          <w:lang w:eastAsia="ja-JP"/>
        </w:rPr>
      </w:pPr>
    </w:p>
    <w:p w14:paraId="73C7AB75" w14:textId="77777777" w:rsidR="00750C87" w:rsidRDefault="00750C87" w:rsidP="00B00CAC">
      <w:pPr>
        <w:rPr>
          <w:rFonts w:eastAsiaTheme="majorEastAsia"/>
          <w:noProof/>
          <w:kern w:val="2"/>
          <w:sz w:val="24"/>
          <w:szCs w:val="24"/>
          <w:lang w:eastAsia="ja-JP"/>
        </w:rPr>
      </w:pPr>
    </w:p>
    <w:p w14:paraId="4E099BCB" w14:textId="77777777" w:rsidR="00750C87" w:rsidRDefault="00750C87" w:rsidP="00B00CAC">
      <w:pPr>
        <w:rPr>
          <w:rFonts w:eastAsiaTheme="majorEastAsia"/>
          <w:noProof/>
          <w:kern w:val="2"/>
          <w:sz w:val="24"/>
          <w:szCs w:val="24"/>
          <w:lang w:eastAsia="ja-JP"/>
        </w:rPr>
      </w:pPr>
    </w:p>
    <w:p w14:paraId="61AA90FD" w14:textId="77777777" w:rsidR="00750C87" w:rsidRDefault="00750C87" w:rsidP="00B00CAC">
      <w:pPr>
        <w:rPr>
          <w:rFonts w:eastAsiaTheme="majorEastAsia"/>
          <w:noProof/>
          <w:kern w:val="2"/>
          <w:sz w:val="24"/>
          <w:szCs w:val="24"/>
          <w:lang w:eastAsia="ja-JP"/>
        </w:rPr>
      </w:pPr>
    </w:p>
    <w:p w14:paraId="6789165F" w14:textId="77777777" w:rsidR="00750C87" w:rsidRDefault="00750C87" w:rsidP="00B00CAC">
      <w:pPr>
        <w:rPr>
          <w:rFonts w:eastAsiaTheme="majorEastAsia"/>
          <w:noProof/>
          <w:kern w:val="2"/>
          <w:sz w:val="24"/>
          <w:szCs w:val="24"/>
          <w:lang w:eastAsia="ja-JP"/>
        </w:rPr>
      </w:pPr>
    </w:p>
    <w:p w14:paraId="112C19E6" w14:textId="77777777" w:rsidR="00750C87" w:rsidRDefault="00750C87" w:rsidP="00B00CAC">
      <w:pPr>
        <w:rPr>
          <w:rFonts w:eastAsiaTheme="majorEastAsia"/>
          <w:noProof/>
          <w:kern w:val="2"/>
          <w:sz w:val="24"/>
          <w:szCs w:val="24"/>
          <w:lang w:eastAsia="ja-JP"/>
        </w:rPr>
      </w:pPr>
    </w:p>
    <w:p w14:paraId="63EA48CC" w14:textId="77777777" w:rsidR="00750C87" w:rsidRDefault="00750C87" w:rsidP="00B00CAC">
      <w:pPr>
        <w:rPr>
          <w:rFonts w:eastAsiaTheme="majorEastAsia"/>
          <w:noProof/>
          <w:kern w:val="2"/>
          <w:sz w:val="24"/>
          <w:szCs w:val="24"/>
          <w:lang w:eastAsia="ja-JP"/>
        </w:rPr>
      </w:pPr>
    </w:p>
    <w:p w14:paraId="2DF79573" w14:textId="77777777" w:rsidR="00750C87" w:rsidRPr="009E6185" w:rsidRDefault="00750C87" w:rsidP="00B00CAC">
      <w:pPr>
        <w:rPr>
          <w:rFonts w:eastAsiaTheme="majorEastAsia"/>
          <w:noProof/>
          <w:kern w:val="2"/>
          <w:sz w:val="24"/>
          <w:szCs w:val="24"/>
          <w:lang w:eastAsia="ja-JP"/>
        </w:rPr>
      </w:pPr>
    </w:p>
    <w:p w14:paraId="209C097F" w14:textId="77777777" w:rsidR="00B00CAC" w:rsidRPr="009E6185" w:rsidRDefault="00B00CAC" w:rsidP="00B00CAC">
      <w:pPr>
        <w:spacing w:line="480" w:lineRule="auto"/>
        <w:rPr>
          <w:noProof/>
        </w:rPr>
      </w:pPr>
      <w:r w:rsidRPr="009E6185">
        <w:rPr>
          <w:noProof/>
        </w:rPr>
        <w:lastRenderedPageBreak/>
        <w:t xml:space="preserve"> (</w:t>
      </w:r>
      <w:r w:rsidRPr="009E6185">
        <w:rPr>
          <w:b/>
          <w:noProof/>
        </w:rPr>
        <w:t>A</w:t>
      </w:r>
      <w:r w:rsidRPr="009E6185">
        <w:rPr>
          <w:noProof/>
        </w:rPr>
        <w:t xml:space="preserve">)                                                                              </w:t>
      </w:r>
    </w:p>
    <w:p w14:paraId="1D250602" w14:textId="77777777" w:rsidR="00B00CAC" w:rsidRPr="009E6185" w:rsidRDefault="00B00CAC" w:rsidP="00B00CAC">
      <w:pPr>
        <w:spacing w:line="480" w:lineRule="auto"/>
        <w:rPr>
          <w:noProof/>
        </w:rPr>
      </w:pPr>
      <w:r w:rsidRPr="009E6185">
        <w:rPr>
          <w:noProof/>
          <w:lang w:eastAsia="ja-JP"/>
        </w:rPr>
        <w:drawing>
          <wp:inline distT="0" distB="0" distL="0" distR="0" wp14:anchorId="1B7B5FDA" wp14:editId="6718DE99">
            <wp:extent cx="3617390" cy="2545689"/>
            <wp:effectExtent l="0" t="0" r="2540" b="762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19791" cy="2547378"/>
                    </a:xfrm>
                    <a:prstGeom prst="rect">
                      <a:avLst/>
                    </a:prstGeom>
                    <a:noFill/>
                    <a:ln>
                      <a:noFill/>
                    </a:ln>
                  </pic:spPr>
                </pic:pic>
              </a:graphicData>
            </a:graphic>
          </wp:inline>
        </w:drawing>
      </w:r>
    </w:p>
    <w:p w14:paraId="30644F66" w14:textId="77777777" w:rsidR="00B00CAC" w:rsidRPr="009E6185" w:rsidRDefault="00B00CAC" w:rsidP="00B00CAC">
      <w:pPr>
        <w:pStyle w:val="TextTi10"/>
        <w:spacing w:line="480" w:lineRule="auto"/>
        <w:jc w:val="center"/>
        <w:rPr>
          <w:noProof/>
        </w:rPr>
      </w:pPr>
    </w:p>
    <w:p w14:paraId="4E95A367" w14:textId="77777777" w:rsidR="00C17383" w:rsidRPr="009E6185" w:rsidRDefault="00C17383" w:rsidP="00B00CAC">
      <w:pPr>
        <w:pStyle w:val="TextTi10"/>
        <w:spacing w:line="480" w:lineRule="auto"/>
        <w:jc w:val="center"/>
        <w:rPr>
          <w:noProof/>
        </w:rPr>
      </w:pPr>
    </w:p>
    <w:p w14:paraId="1346B946" w14:textId="77777777" w:rsidR="00B00CAC" w:rsidRPr="009E6185" w:rsidRDefault="00B00CAC" w:rsidP="00B00CAC">
      <w:pPr>
        <w:spacing w:line="480" w:lineRule="auto"/>
        <w:rPr>
          <w:noProof/>
        </w:rPr>
      </w:pPr>
      <w:r w:rsidRPr="009E6185">
        <w:rPr>
          <w:noProof/>
        </w:rPr>
        <w:t>(</w:t>
      </w:r>
      <w:r w:rsidRPr="009E6185">
        <w:rPr>
          <w:b/>
          <w:noProof/>
        </w:rPr>
        <w:t>B</w:t>
      </w:r>
      <w:r w:rsidRPr="009E6185">
        <w:rPr>
          <w:noProof/>
        </w:rPr>
        <w:t xml:space="preserve">) </w:t>
      </w:r>
    </w:p>
    <w:p w14:paraId="1B3E7545" w14:textId="77777777" w:rsidR="00B00CAC" w:rsidRPr="009E6185" w:rsidRDefault="00B00CAC" w:rsidP="00B00CAC">
      <w:pPr>
        <w:spacing w:line="480" w:lineRule="auto"/>
        <w:rPr>
          <w:noProof/>
        </w:rPr>
      </w:pPr>
      <w:r w:rsidRPr="009E6185">
        <w:rPr>
          <w:noProof/>
          <w:lang w:eastAsia="ja-JP"/>
        </w:rPr>
        <w:drawing>
          <wp:inline distT="0" distB="0" distL="0" distR="0" wp14:anchorId="40207A75" wp14:editId="3906C367">
            <wp:extent cx="3742025" cy="2618841"/>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44386" cy="2620494"/>
                    </a:xfrm>
                    <a:prstGeom prst="rect">
                      <a:avLst/>
                    </a:prstGeom>
                    <a:noFill/>
                    <a:ln>
                      <a:noFill/>
                    </a:ln>
                  </pic:spPr>
                </pic:pic>
              </a:graphicData>
            </a:graphic>
          </wp:inline>
        </w:drawing>
      </w:r>
    </w:p>
    <w:p w14:paraId="46258C71" w14:textId="5739AB48" w:rsidR="00B00CAC" w:rsidRPr="009E6185" w:rsidRDefault="00BF409B" w:rsidP="00B00CAC">
      <w:pPr>
        <w:spacing w:line="480" w:lineRule="auto"/>
        <w:ind w:left="720" w:hanging="720"/>
        <w:rPr>
          <w:noProof/>
          <w:color w:val="000000" w:themeColor="text1"/>
          <w:sz w:val="24"/>
          <w:szCs w:val="24"/>
        </w:rPr>
      </w:pPr>
      <w:r w:rsidRPr="009E6185">
        <w:rPr>
          <w:b/>
          <w:noProof/>
          <w:color w:val="000000" w:themeColor="text1"/>
          <w:sz w:val="24"/>
          <w:lang w:eastAsia="ja-JP"/>
        </w:rPr>
        <w:t>Fig. S3</w:t>
      </w:r>
      <w:r w:rsidR="00B00CAC" w:rsidRPr="009E6185">
        <w:rPr>
          <w:b/>
          <w:noProof/>
          <w:color w:val="000000" w:themeColor="text1"/>
          <w:sz w:val="24"/>
          <w:lang w:eastAsia="ja-JP"/>
        </w:rPr>
        <w:t>.</w:t>
      </w:r>
      <w:r w:rsidR="00B00CAC" w:rsidRPr="009E6185">
        <w:rPr>
          <w:noProof/>
          <w:color w:val="000000" w:themeColor="text1"/>
          <w:sz w:val="24"/>
          <w:lang w:eastAsia="ja-JP"/>
        </w:rPr>
        <w:t xml:space="preserve"> </w:t>
      </w:r>
      <w:r w:rsidR="00B00CAC" w:rsidRPr="009E6185">
        <w:rPr>
          <w:noProof/>
          <w:color w:val="000000" w:themeColor="text1"/>
          <w:sz w:val="24"/>
          <w:szCs w:val="24"/>
        </w:rPr>
        <w:t>Inhibitory effects of landogrozumab and domagrozumab on (</w:t>
      </w:r>
      <w:r w:rsidR="00B00CAC" w:rsidRPr="009E6185">
        <w:rPr>
          <w:b/>
          <w:noProof/>
          <w:color w:val="000000" w:themeColor="text1"/>
          <w:sz w:val="24"/>
          <w:szCs w:val="24"/>
        </w:rPr>
        <w:t>A</w:t>
      </w:r>
      <w:r w:rsidR="00B00CAC" w:rsidRPr="009E6185">
        <w:rPr>
          <w:noProof/>
          <w:color w:val="000000" w:themeColor="text1"/>
          <w:sz w:val="24"/>
          <w:szCs w:val="24"/>
        </w:rPr>
        <w:t>), mature myostatin (5 ng/mL) and (</w:t>
      </w:r>
      <w:r w:rsidR="00B00CAC" w:rsidRPr="009E6185">
        <w:rPr>
          <w:b/>
          <w:bCs/>
          <w:noProof/>
          <w:color w:val="000000" w:themeColor="text1"/>
          <w:sz w:val="24"/>
          <w:szCs w:val="24"/>
        </w:rPr>
        <w:t>B</w:t>
      </w:r>
      <w:r w:rsidR="00B00CAC" w:rsidRPr="009E6185">
        <w:rPr>
          <w:noProof/>
          <w:color w:val="000000" w:themeColor="text1"/>
          <w:sz w:val="24"/>
          <w:szCs w:val="24"/>
        </w:rPr>
        <w:t>) mature GDF11 (5 ng/mL) (mean</w:t>
      </w:r>
      <w:r w:rsidR="00B00CAC" w:rsidRPr="009E6185">
        <w:rPr>
          <w:noProof/>
          <w:sz w:val="24"/>
          <w:lang w:eastAsia="ja-JP"/>
        </w:rPr>
        <w:t xml:space="preserve"> ± </w:t>
      </w:r>
      <w:r w:rsidR="00B00CAC" w:rsidRPr="009E6185">
        <w:rPr>
          <w:noProof/>
          <w:color w:val="000000" w:themeColor="text1"/>
          <w:sz w:val="24"/>
          <w:szCs w:val="24"/>
        </w:rPr>
        <w:t>SD, n = 3).</w:t>
      </w:r>
    </w:p>
    <w:p w14:paraId="68DD5B90" w14:textId="77777777" w:rsidR="00B00CAC" w:rsidRPr="009E6185" w:rsidRDefault="00B00CAC" w:rsidP="00B00CAC">
      <w:pPr>
        <w:pStyle w:val="TextTi12"/>
        <w:spacing w:line="480" w:lineRule="auto"/>
        <w:ind w:left="800"/>
        <w:rPr>
          <w:noProof/>
          <w:sz w:val="21"/>
        </w:rPr>
      </w:pPr>
    </w:p>
    <w:p w14:paraId="5DAA8BCB" w14:textId="77777777" w:rsidR="00C17383" w:rsidRPr="009E6185" w:rsidRDefault="00C17383" w:rsidP="00B00CAC">
      <w:pPr>
        <w:pStyle w:val="TextTi12"/>
        <w:spacing w:line="480" w:lineRule="auto"/>
        <w:ind w:left="800"/>
        <w:rPr>
          <w:noProof/>
          <w:sz w:val="21"/>
        </w:rPr>
      </w:pPr>
    </w:p>
    <w:p w14:paraId="6AD2169A" w14:textId="77777777" w:rsidR="00B00CAC" w:rsidRPr="009E6185" w:rsidRDefault="00B00CAC" w:rsidP="00B00CAC">
      <w:pPr>
        <w:spacing w:line="480" w:lineRule="auto"/>
        <w:rPr>
          <w:noProof/>
        </w:rPr>
      </w:pPr>
    </w:p>
    <w:p w14:paraId="18BA0ACF" w14:textId="77777777" w:rsidR="00B00CAC" w:rsidRPr="009E6185" w:rsidRDefault="00B00CAC" w:rsidP="00B00CAC">
      <w:pPr>
        <w:spacing w:line="480" w:lineRule="auto"/>
        <w:rPr>
          <w:noProof/>
        </w:rPr>
      </w:pPr>
    </w:p>
    <w:p w14:paraId="343D5A3A" w14:textId="7B51D3E3" w:rsidR="00B00CAC" w:rsidRPr="009E6185" w:rsidRDefault="00446F37" w:rsidP="00B00CAC">
      <w:pPr>
        <w:spacing w:line="480" w:lineRule="auto"/>
        <w:rPr>
          <w:noProof/>
        </w:rPr>
      </w:pPr>
      <w:r w:rsidRPr="009E6185">
        <w:rPr>
          <w:noProof/>
          <w:lang w:eastAsia="ja-JP"/>
        </w:rPr>
        <w:drawing>
          <wp:inline distT="0" distB="0" distL="0" distR="0" wp14:anchorId="76714316" wp14:editId="72279ABA">
            <wp:extent cx="4939145" cy="1685895"/>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47240" cy="1688658"/>
                    </a:xfrm>
                    <a:prstGeom prst="rect">
                      <a:avLst/>
                    </a:prstGeom>
                    <a:noFill/>
                    <a:ln>
                      <a:noFill/>
                    </a:ln>
                  </pic:spPr>
                </pic:pic>
              </a:graphicData>
            </a:graphic>
          </wp:inline>
        </w:drawing>
      </w:r>
    </w:p>
    <w:p w14:paraId="30BB314C" w14:textId="77777777" w:rsidR="00B00CAC" w:rsidRPr="009E6185" w:rsidRDefault="00B00CAC" w:rsidP="00B00CAC">
      <w:pPr>
        <w:spacing w:line="480" w:lineRule="auto"/>
        <w:ind w:left="720" w:hanging="720"/>
        <w:rPr>
          <w:noProof/>
          <w:sz w:val="24"/>
          <w:lang w:eastAsia="ja-JP"/>
        </w:rPr>
      </w:pPr>
      <w:r w:rsidRPr="009E6185">
        <w:rPr>
          <w:b/>
          <w:noProof/>
          <w:sz w:val="24"/>
          <w:szCs w:val="24"/>
        </w:rPr>
        <w:t>Fig. S4.</w:t>
      </w:r>
      <w:r w:rsidRPr="009E6185">
        <w:rPr>
          <w:b/>
          <w:noProof/>
          <w:sz w:val="24"/>
          <w:lang w:eastAsia="ja-JP"/>
        </w:rPr>
        <w:t xml:space="preserve"> </w:t>
      </w:r>
      <w:r w:rsidRPr="009E6185">
        <w:rPr>
          <w:noProof/>
          <w:sz w:val="24"/>
          <w:lang w:eastAsia="ja-JP"/>
        </w:rPr>
        <w:t xml:space="preserve">Binding properties of the anti-GDF11 antibody. </w:t>
      </w:r>
      <w:r w:rsidRPr="009E6185">
        <w:rPr>
          <w:noProof/>
          <w:sz w:val="24"/>
          <w:szCs w:val="24"/>
        </w:rPr>
        <w:t xml:space="preserve">SPR analysis data showing the </w:t>
      </w:r>
      <w:r w:rsidRPr="009E6185">
        <w:rPr>
          <w:bCs/>
          <w:noProof/>
          <w:sz w:val="24"/>
          <w:szCs w:val="24"/>
        </w:rPr>
        <w:t xml:space="preserve">binding of the anti-GDF11 antibody to mature GDF11 and to mature myostatin at pH 7.4, 37 </w:t>
      </w:r>
      <w:r w:rsidRPr="009E6185">
        <w:rPr>
          <w:rFonts w:eastAsia="ＭＳ 明朝"/>
          <w:noProof/>
          <w:color w:val="000000" w:themeColor="text1"/>
          <w:sz w:val="24"/>
          <w:lang w:eastAsia="ja-JP"/>
        </w:rPr>
        <w:t>°C</w:t>
      </w:r>
      <w:r w:rsidRPr="009E6185">
        <w:rPr>
          <w:bCs/>
          <w:noProof/>
          <w:sz w:val="24"/>
          <w:szCs w:val="24"/>
        </w:rPr>
        <w:t>.</w:t>
      </w:r>
    </w:p>
    <w:p w14:paraId="6AE0EFF2" w14:textId="77777777" w:rsidR="00783E3F" w:rsidRPr="009E6185" w:rsidRDefault="00783E3F" w:rsidP="00B00CAC">
      <w:pPr>
        <w:spacing w:line="480" w:lineRule="auto"/>
        <w:rPr>
          <w:noProof/>
          <w:sz w:val="24"/>
          <w:lang w:eastAsia="ja-JP"/>
        </w:rPr>
      </w:pPr>
    </w:p>
    <w:p w14:paraId="12FDADDC" w14:textId="77777777" w:rsidR="00C17383" w:rsidRDefault="00C17383" w:rsidP="00B00CAC">
      <w:pPr>
        <w:spacing w:line="480" w:lineRule="auto"/>
        <w:rPr>
          <w:noProof/>
          <w:sz w:val="24"/>
          <w:lang w:eastAsia="ja-JP"/>
        </w:rPr>
      </w:pPr>
    </w:p>
    <w:p w14:paraId="0E2D205E" w14:textId="77777777" w:rsidR="00750C87" w:rsidRPr="009E6185" w:rsidRDefault="00750C87" w:rsidP="00B00CAC">
      <w:pPr>
        <w:spacing w:line="480" w:lineRule="auto"/>
        <w:rPr>
          <w:noProof/>
          <w:sz w:val="24"/>
          <w:lang w:eastAsia="ja-JP"/>
        </w:rPr>
      </w:pPr>
    </w:p>
    <w:p w14:paraId="0F0447C4" w14:textId="77777777" w:rsidR="00B00CAC" w:rsidRPr="009E6185" w:rsidRDefault="006649AE" w:rsidP="00B00CAC">
      <w:pPr>
        <w:spacing w:line="480" w:lineRule="auto"/>
        <w:rPr>
          <w:noProof/>
          <w:sz w:val="24"/>
          <w:szCs w:val="24"/>
        </w:rPr>
      </w:pPr>
      <w:r w:rsidRPr="009E6185">
        <w:rPr>
          <w:noProof/>
          <w:sz w:val="24"/>
          <w:szCs w:val="24"/>
          <w:lang w:eastAsia="ja-JP"/>
        </w:rPr>
        <w:drawing>
          <wp:inline distT="0" distB="0" distL="0" distR="0" wp14:anchorId="569869D7" wp14:editId="302141A9">
            <wp:extent cx="3449782" cy="2494655"/>
            <wp:effectExtent l="0" t="0" r="0" b="127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54507" cy="2498072"/>
                    </a:xfrm>
                    <a:prstGeom prst="rect">
                      <a:avLst/>
                    </a:prstGeom>
                    <a:noFill/>
                    <a:ln>
                      <a:noFill/>
                    </a:ln>
                  </pic:spPr>
                </pic:pic>
              </a:graphicData>
            </a:graphic>
          </wp:inline>
        </w:drawing>
      </w:r>
    </w:p>
    <w:p w14:paraId="3241E4B9" w14:textId="1D2C4437" w:rsidR="00B00CAC" w:rsidRPr="009E6185" w:rsidRDefault="00B00CAC" w:rsidP="00B00CAC">
      <w:pPr>
        <w:spacing w:line="480" w:lineRule="auto"/>
        <w:rPr>
          <w:noProof/>
          <w:sz w:val="24"/>
          <w:szCs w:val="24"/>
        </w:rPr>
      </w:pPr>
      <w:r w:rsidRPr="009E6185">
        <w:rPr>
          <w:b/>
          <w:noProof/>
          <w:sz w:val="24"/>
          <w:szCs w:val="24"/>
          <w:lang w:eastAsia="ja-JP"/>
        </w:rPr>
        <w:t>Fig. S5.</w:t>
      </w:r>
      <w:r w:rsidRPr="009E6185">
        <w:rPr>
          <w:noProof/>
          <w:sz w:val="24"/>
          <w:szCs w:val="24"/>
          <w:lang w:eastAsia="ja-JP"/>
        </w:rPr>
        <w:t xml:space="preserve"> </w:t>
      </w:r>
      <w:r w:rsidR="006E02FA" w:rsidRPr="009E6185">
        <w:rPr>
          <w:noProof/>
          <w:sz w:val="24"/>
          <w:szCs w:val="24"/>
          <w:lang w:eastAsia="ja-JP"/>
        </w:rPr>
        <w:t xml:space="preserve">The activities </w:t>
      </w:r>
      <w:r w:rsidRPr="009E6185">
        <w:rPr>
          <w:noProof/>
          <w:sz w:val="24"/>
          <w:szCs w:val="24"/>
          <w:lang w:eastAsia="ja-JP"/>
        </w:rPr>
        <w:t xml:space="preserve">of the recombinant </w:t>
      </w:r>
      <w:r w:rsidR="006E02FA" w:rsidRPr="009E6185">
        <w:rPr>
          <w:noProof/>
          <w:sz w:val="24"/>
          <w:szCs w:val="24"/>
          <w:lang w:eastAsia="ja-JP"/>
        </w:rPr>
        <w:t xml:space="preserve">mature </w:t>
      </w:r>
      <w:r w:rsidR="006649AE" w:rsidRPr="009E6185">
        <w:rPr>
          <w:noProof/>
          <w:sz w:val="24"/>
          <w:szCs w:val="24"/>
          <w:lang w:eastAsia="ja-JP"/>
        </w:rPr>
        <w:t xml:space="preserve">myostatin </w:t>
      </w:r>
      <w:r w:rsidRPr="009E6185">
        <w:rPr>
          <w:noProof/>
          <w:sz w:val="24"/>
          <w:szCs w:val="24"/>
          <w:lang w:eastAsia="ja-JP"/>
        </w:rPr>
        <w:t xml:space="preserve">and </w:t>
      </w:r>
      <w:r w:rsidR="006E02FA" w:rsidRPr="009E6185">
        <w:rPr>
          <w:noProof/>
          <w:sz w:val="24"/>
          <w:szCs w:val="24"/>
          <w:lang w:eastAsia="ja-JP"/>
        </w:rPr>
        <w:t xml:space="preserve">mature </w:t>
      </w:r>
      <w:r w:rsidRPr="009E6185">
        <w:rPr>
          <w:noProof/>
          <w:sz w:val="24"/>
          <w:szCs w:val="24"/>
          <w:lang w:eastAsia="ja-JP"/>
        </w:rPr>
        <w:t xml:space="preserve">GDF11 in the reporter gene assay. </w:t>
      </w:r>
      <w:r w:rsidRPr="009E6185">
        <w:rPr>
          <w:noProof/>
          <w:sz w:val="24"/>
          <w:szCs w:val="24"/>
        </w:rPr>
        <w:t>Each point represents mean ± SD (n = 3).</w:t>
      </w:r>
    </w:p>
    <w:p w14:paraId="17AAB0D2" w14:textId="77777777" w:rsidR="00783E3F" w:rsidRPr="009E6185" w:rsidRDefault="00783E3F" w:rsidP="00B00CAC">
      <w:pPr>
        <w:spacing w:line="480" w:lineRule="auto"/>
        <w:rPr>
          <w:noProof/>
          <w:sz w:val="24"/>
          <w:szCs w:val="24"/>
        </w:rPr>
      </w:pPr>
    </w:p>
    <w:p w14:paraId="29038C31" w14:textId="77777777" w:rsidR="00C17383" w:rsidRPr="009E6185" w:rsidRDefault="00C17383" w:rsidP="00B00CAC">
      <w:pPr>
        <w:spacing w:line="480" w:lineRule="auto"/>
        <w:rPr>
          <w:noProof/>
          <w:sz w:val="24"/>
          <w:szCs w:val="24"/>
        </w:rPr>
      </w:pPr>
    </w:p>
    <w:p w14:paraId="24F061BA" w14:textId="7E946492" w:rsidR="00B00CAC" w:rsidRPr="009E6185" w:rsidRDefault="00211713" w:rsidP="00B00CAC">
      <w:pPr>
        <w:spacing w:line="480" w:lineRule="auto"/>
        <w:rPr>
          <w:noProof/>
        </w:rPr>
      </w:pPr>
      <w:r w:rsidRPr="009E6185">
        <w:rPr>
          <w:noProof/>
          <w:lang w:eastAsia="ja-JP"/>
        </w:rPr>
        <w:lastRenderedPageBreak/>
        <w:drawing>
          <wp:inline distT="0" distB="0" distL="0" distR="0" wp14:anchorId="4913C08F" wp14:editId="15CF1667">
            <wp:extent cx="4182386" cy="2453716"/>
            <wp:effectExtent l="0" t="0" r="8890" b="381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88669" cy="2457402"/>
                    </a:xfrm>
                    <a:prstGeom prst="rect">
                      <a:avLst/>
                    </a:prstGeom>
                    <a:noFill/>
                    <a:ln>
                      <a:noFill/>
                    </a:ln>
                  </pic:spPr>
                </pic:pic>
              </a:graphicData>
            </a:graphic>
          </wp:inline>
        </w:drawing>
      </w:r>
    </w:p>
    <w:p w14:paraId="34E1F237" w14:textId="0ABECF95" w:rsidR="00B00CAC" w:rsidRPr="009E6185" w:rsidRDefault="00B00CAC" w:rsidP="00B00CAC">
      <w:pPr>
        <w:spacing w:line="480" w:lineRule="auto"/>
        <w:rPr>
          <w:noProof/>
          <w:sz w:val="24"/>
          <w:lang w:eastAsia="ja-JP"/>
        </w:rPr>
      </w:pPr>
      <w:r w:rsidRPr="009E6185">
        <w:rPr>
          <w:b/>
          <w:noProof/>
          <w:sz w:val="24"/>
          <w:lang w:eastAsia="ja-JP"/>
        </w:rPr>
        <w:t xml:space="preserve">Fig. S6. </w:t>
      </w:r>
      <w:r w:rsidRPr="009E6185">
        <w:rPr>
          <w:rFonts w:eastAsia="ＭＳ 明朝"/>
          <w:noProof/>
          <w:sz w:val="24"/>
          <w:lang w:eastAsia="ja-JP"/>
        </w:rPr>
        <w:t>Pharmacokinetic study of GYM329 and hMST1032-hIgG1</w:t>
      </w:r>
      <w:r w:rsidRPr="009E6185">
        <w:rPr>
          <w:noProof/>
          <w:sz w:val="24"/>
          <w:lang w:eastAsia="ja-JP"/>
        </w:rPr>
        <w:t xml:space="preserve"> in mice. The hMST1032-hIgG1 (non-sweeping reference) and GYM329 were intravenously injected into normal mice (1, 5, or 25 mg/kg bodyweight). Blood was collected from the tail vein on days 1, 7, and 14 after dosing, and the plasma concentration of each antibody was measured by ECL immunoassay. Data represent mean ± SD, n = 6/group. </w:t>
      </w:r>
    </w:p>
    <w:p w14:paraId="5B15F30F" w14:textId="77777777" w:rsidR="00B00CAC" w:rsidRPr="009E6185" w:rsidRDefault="00B00CAC" w:rsidP="00B00CAC">
      <w:pPr>
        <w:spacing w:line="480" w:lineRule="auto"/>
        <w:rPr>
          <w:b/>
          <w:noProof/>
          <w:sz w:val="24"/>
          <w:lang w:eastAsia="ja-JP"/>
        </w:rPr>
      </w:pPr>
    </w:p>
    <w:p w14:paraId="0EF4C691" w14:textId="77777777" w:rsidR="006E02FA" w:rsidRDefault="006E02FA" w:rsidP="00B00CAC">
      <w:pPr>
        <w:spacing w:line="480" w:lineRule="auto"/>
        <w:rPr>
          <w:b/>
          <w:noProof/>
          <w:sz w:val="24"/>
          <w:lang w:eastAsia="ja-JP"/>
        </w:rPr>
      </w:pPr>
    </w:p>
    <w:p w14:paraId="53E4A197" w14:textId="3E07505F" w:rsidR="005B4672" w:rsidRDefault="005B4672" w:rsidP="00B00CAC">
      <w:pPr>
        <w:spacing w:line="480" w:lineRule="auto"/>
        <w:rPr>
          <w:b/>
          <w:noProof/>
          <w:sz w:val="24"/>
          <w:lang w:eastAsia="ja-JP"/>
        </w:rPr>
      </w:pPr>
      <w:r>
        <w:rPr>
          <w:b/>
          <w:noProof/>
          <w:sz w:val="24"/>
          <w:lang w:eastAsia="ja-JP"/>
        </w:rPr>
        <w:lastRenderedPageBreak/>
        <w:drawing>
          <wp:inline distT="0" distB="0" distL="0" distR="0" wp14:anchorId="66A91074" wp14:editId="643439A4">
            <wp:extent cx="5218744" cy="4986068"/>
            <wp:effectExtent l="0" t="0" r="0" b="508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23008" cy="4990142"/>
                    </a:xfrm>
                    <a:prstGeom prst="rect">
                      <a:avLst/>
                    </a:prstGeom>
                    <a:noFill/>
                    <a:ln>
                      <a:noFill/>
                    </a:ln>
                  </pic:spPr>
                </pic:pic>
              </a:graphicData>
            </a:graphic>
          </wp:inline>
        </w:drawing>
      </w:r>
    </w:p>
    <w:p w14:paraId="7E5FC026" w14:textId="2BFABA57" w:rsidR="00AB4641" w:rsidRDefault="00AB4641" w:rsidP="00B00CAC">
      <w:pPr>
        <w:spacing w:line="480" w:lineRule="auto"/>
        <w:rPr>
          <w:b/>
          <w:noProof/>
          <w:sz w:val="24"/>
          <w:lang w:eastAsia="ja-JP"/>
        </w:rPr>
      </w:pPr>
      <w:r>
        <w:rPr>
          <w:rFonts w:hint="eastAsia"/>
          <w:b/>
          <w:noProof/>
          <w:sz w:val="24"/>
          <w:lang w:eastAsia="ja-JP"/>
        </w:rPr>
        <w:t xml:space="preserve">Fig. S7. </w:t>
      </w:r>
      <w:r w:rsidRPr="00AB4641">
        <w:rPr>
          <w:noProof/>
          <w:sz w:val="24"/>
          <w:lang w:eastAsia="ja-JP"/>
        </w:rPr>
        <w:t xml:space="preserve">Uncropped western blot image. </w:t>
      </w:r>
      <w:r>
        <w:rPr>
          <w:noProof/>
          <w:sz w:val="24"/>
          <w:lang w:eastAsia="ja-JP"/>
        </w:rPr>
        <w:t>Original images of western blot used to ass</w:t>
      </w:r>
      <w:r w:rsidR="00DD6B1F">
        <w:rPr>
          <w:noProof/>
          <w:sz w:val="24"/>
          <w:lang w:eastAsia="ja-JP"/>
        </w:rPr>
        <w:t>e</w:t>
      </w:r>
      <w:r>
        <w:rPr>
          <w:noProof/>
          <w:sz w:val="24"/>
          <w:lang w:eastAsia="ja-JP"/>
        </w:rPr>
        <w:t>mble Fig. 4C. Black boxes indicate cropped lanes for mature myostatin and GAPDH.</w:t>
      </w:r>
      <w:r w:rsidR="005B4672">
        <w:rPr>
          <w:noProof/>
          <w:sz w:val="24"/>
          <w:lang w:eastAsia="ja-JP"/>
        </w:rPr>
        <w:t xml:space="preserve"> The bottom row  shows the membrane </w:t>
      </w:r>
      <w:r w:rsidR="008240FB">
        <w:rPr>
          <w:noProof/>
          <w:sz w:val="24"/>
          <w:lang w:eastAsia="ja-JP"/>
        </w:rPr>
        <w:t xml:space="preserve">of GAPDH </w:t>
      </w:r>
      <w:r w:rsidR="005B4672">
        <w:rPr>
          <w:noProof/>
          <w:sz w:val="24"/>
          <w:lang w:eastAsia="ja-JP"/>
        </w:rPr>
        <w:t xml:space="preserve">for a longer exposure using the same membrane. </w:t>
      </w:r>
      <w:r w:rsidR="00480225">
        <w:rPr>
          <w:noProof/>
          <w:sz w:val="24"/>
          <w:lang w:eastAsia="ja-JP"/>
        </w:rPr>
        <w:t>The figure was compiled using Microsoft PowerPoint (version 15.0.0, Microsoft, Redmond, WA).</w:t>
      </w:r>
    </w:p>
    <w:p w14:paraId="39E1AF13" w14:textId="77777777" w:rsidR="000C1400" w:rsidRDefault="000C1400" w:rsidP="00B00CAC">
      <w:pPr>
        <w:spacing w:line="480" w:lineRule="auto"/>
        <w:rPr>
          <w:b/>
          <w:noProof/>
          <w:sz w:val="24"/>
          <w:lang w:eastAsia="ja-JP"/>
        </w:rPr>
      </w:pPr>
    </w:p>
    <w:p w14:paraId="22063A94" w14:textId="77777777" w:rsidR="000C1400" w:rsidRDefault="000C1400" w:rsidP="00B00CAC">
      <w:pPr>
        <w:spacing w:line="480" w:lineRule="auto"/>
        <w:rPr>
          <w:b/>
          <w:noProof/>
          <w:sz w:val="24"/>
          <w:lang w:eastAsia="ja-JP"/>
        </w:rPr>
      </w:pPr>
    </w:p>
    <w:p w14:paraId="64020EF7" w14:textId="4CCB6CFA" w:rsidR="000C1400" w:rsidRDefault="000C1400" w:rsidP="00B00CAC">
      <w:pPr>
        <w:spacing w:line="480" w:lineRule="auto"/>
        <w:rPr>
          <w:b/>
          <w:noProof/>
          <w:sz w:val="24"/>
          <w:lang w:eastAsia="ja-JP"/>
        </w:rPr>
      </w:pPr>
    </w:p>
    <w:p w14:paraId="332096B3" w14:textId="04422FBE" w:rsidR="008240FB" w:rsidRDefault="008240FB" w:rsidP="00B00CAC">
      <w:pPr>
        <w:spacing w:line="480" w:lineRule="auto"/>
        <w:rPr>
          <w:b/>
          <w:noProof/>
          <w:sz w:val="24"/>
          <w:lang w:eastAsia="ja-JP"/>
        </w:rPr>
      </w:pPr>
    </w:p>
    <w:p w14:paraId="7A2E2FE9" w14:textId="77777777" w:rsidR="008240FB" w:rsidRPr="009E6185" w:rsidRDefault="008240FB" w:rsidP="00B00CAC">
      <w:pPr>
        <w:spacing w:line="480" w:lineRule="auto"/>
        <w:rPr>
          <w:b/>
          <w:noProof/>
          <w:sz w:val="24"/>
          <w:lang w:eastAsia="ja-JP"/>
        </w:rPr>
      </w:pPr>
    </w:p>
    <w:p w14:paraId="32F2884C" w14:textId="5C324102" w:rsidR="00B00CAC" w:rsidRPr="009E6185" w:rsidRDefault="006E02FA" w:rsidP="006E02FA">
      <w:pPr>
        <w:spacing w:line="480" w:lineRule="auto"/>
        <w:rPr>
          <w:noProof/>
        </w:rPr>
      </w:pPr>
      <w:r w:rsidRPr="009E6185">
        <w:rPr>
          <w:b/>
          <w:noProof/>
          <w:sz w:val="24"/>
          <w:lang w:eastAsia="ja-JP"/>
        </w:rPr>
        <w:lastRenderedPageBreak/>
        <w:t>(A)</w:t>
      </w:r>
      <w:r w:rsidR="00B00CAC" w:rsidRPr="009E6185">
        <w:rPr>
          <w:noProof/>
        </w:rPr>
        <w:t xml:space="preserve">　　　　　　　　　　　　　　　　　　　</w:t>
      </w:r>
    </w:p>
    <w:p w14:paraId="1D639CC2" w14:textId="552E2B05" w:rsidR="00B00CAC" w:rsidRPr="009E6185" w:rsidRDefault="00211713" w:rsidP="00B00CAC">
      <w:pPr>
        <w:rPr>
          <w:rFonts w:eastAsia="ＭＳ 明朝"/>
          <w:b/>
          <w:noProof/>
          <w:sz w:val="24"/>
          <w:lang w:eastAsia="ja-JP"/>
        </w:rPr>
      </w:pPr>
      <w:r w:rsidRPr="009E6185">
        <w:rPr>
          <w:rFonts w:eastAsia="ＭＳ 明朝"/>
          <w:b/>
          <w:noProof/>
          <w:sz w:val="24"/>
          <w:lang w:eastAsia="ja-JP"/>
        </w:rPr>
        <w:drawing>
          <wp:inline distT="0" distB="0" distL="0" distR="0" wp14:anchorId="0DCE250B" wp14:editId="386FD32A">
            <wp:extent cx="3148717" cy="2599353"/>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50288" cy="2600650"/>
                    </a:xfrm>
                    <a:prstGeom prst="rect">
                      <a:avLst/>
                    </a:prstGeom>
                    <a:noFill/>
                    <a:ln>
                      <a:noFill/>
                    </a:ln>
                  </pic:spPr>
                </pic:pic>
              </a:graphicData>
            </a:graphic>
          </wp:inline>
        </w:drawing>
      </w:r>
    </w:p>
    <w:p w14:paraId="031BF281" w14:textId="77777777" w:rsidR="006E02FA" w:rsidRPr="009E6185" w:rsidRDefault="006E02FA" w:rsidP="00B00CAC">
      <w:pPr>
        <w:rPr>
          <w:rFonts w:eastAsia="ＭＳ 明朝"/>
          <w:b/>
          <w:noProof/>
          <w:sz w:val="24"/>
          <w:lang w:eastAsia="ja-JP"/>
        </w:rPr>
      </w:pPr>
    </w:p>
    <w:p w14:paraId="11818D74" w14:textId="2C98F5D7" w:rsidR="00B00CAC" w:rsidRPr="009E6185" w:rsidRDefault="006E02FA" w:rsidP="00B00CAC">
      <w:pPr>
        <w:rPr>
          <w:rFonts w:eastAsia="ＭＳ 明朝"/>
          <w:b/>
          <w:noProof/>
          <w:sz w:val="24"/>
          <w:lang w:eastAsia="ja-JP"/>
        </w:rPr>
      </w:pPr>
      <w:r w:rsidRPr="009E6185">
        <w:rPr>
          <w:rFonts w:eastAsia="ＭＳ 明朝"/>
          <w:b/>
          <w:noProof/>
          <w:sz w:val="24"/>
          <w:lang w:eastAsia="ja-JP"/>
        </w:rPr>
        <w:t>(B)</w:t>
      </w:r>
    </w:p>
    <w:p w14:paraId="321C5FDA" w14:textId="673538E1" w:rsidR="00B00CAC" w:rsidRPr="009E6185" w:rsidRDefault="00211713" w:rsidP="00B00CAC">
      <w:pPr>
        <w:rPr>
          <w:rFonts w:eastAsia="ＭＳ 明朝"/>
          <w:b/>
          <w:noProof/>
          <w:sz w:val="24"/>
          <w:lang w:eastAsia="ja-JP"/>
        </w:rPr>
      </w:pPr>
      <w:r w:rsidRPr="009E6185">
        <w:rPr>
          <w:rFonts w:eastAsia="ＭＳ 明朝"/>
          <w:b/>
          <w:noProof/>
          <w:sz w:val="24"/>
          <w:lang w:eastAsia="ja-JP"/>
        </w:rPr>
        <w:drawing>
          <wp:inline distT="0" distB="0" distL="0" distR="0" wp14:anchorId="54585312" wp14:editId="5B77B0E7">
            <wp:extent cx="3124863" cy="2713777"/>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30505" cy="2718677"/>
                    </a:xfrm>
                    <a:prstGeom prst="rect">
                      <a:avLst/>
                    </a:prstGeom>
                    <a:noFill/>
                    <a:ln>
                      <a:noFill/>
                    </a:ln>
                  </pic:spPr>
                </pic:pic>
              </a:graphicData>
            </a:graphic>
          </wp:inline>
        </w:drawing>
      </w:r>
    </w:p>
    <w:p w14:paraId="743B00F7" w14:textId="77777777" w:rsidR="00783E3F" w:rsidRPr="009E6185" w:rsidRDefault="00783E3F" w:rsidP="00B00CAC">
      <w:pPr>
        <w:rPr>
          <w:rFonts w:eastAsia="ＭＳ 明朝"/>
          <w:b/>
          <w:noProof/>
          <w:sz w:val="24"/>
          <w:lang w:eastAsia="ja-JP"/>
        </w:rPr>
      </w:pPr>
    </w:p>
    <w:p w14:paraId="0595F754" w14:textId="18F1CD48" w:rsidR="00B00CAC" w:rsidRPr="009E6185" w:rsidRDefault="00B00CAC" w:rsidP="00B00CAC">
      <w:pPr>
        <w:spacing w:line="480" w:lineRule="auto"/>
        <w:ind w:left="720" w:hanging="720"/>
        <w:rPr>
          <w:b/>
          <w:noProof/>
          <w:sz w:val="24"/>
          <w:lang w:eastAsia="ja-JP"/>
        </w:rPr>
      </w:pPr>
      <w:r w:rsidRPr="009E6185">
        <w:rPr>
          <w:rFonts w:eastAsia="ＭＳ 明朝"/>
          <w:b/>
          <w:noProof/>
          <w:sz w:val="24"/>
          <w:lang w:eastAsia="ja-JP"/>
        </w:rPr>
        <w:t>Fig. S</w:t>
      </w:r>
      <w:r w:rsidR="00AB4641">
        <w:rPr>
          <w:rFonts w:eastAsia="ＭＳ 明朝"/>
          <w:b/>
          <w:noProof/>
          <w:sz w:val="24"/>
          <w:lang w:eastAsia="ja-JP"/>
        </w:rPr>
        <w:t>8</w:t>
      </w:r>
      <w:r w:rsidR="006E02FA" w:rsidRPr="009E6185">
        <w:rPr>
          <w:rFonts w:eastAsia="ＭＳ 明朝"/>
          <w:b/>
          <w:noProof/>
          <w:sz w:val="24"/>
          <w:lang w:eastAsia="ja-JP"/>
        </w:rPr>
        <w:t>.</w:t>
      </w:r>
      <w:r w:rsidRPr="009E6185">
        <w:rPr>
          <w:rFonts w:eastAsia="ＭＳ 明朝"/>
          <w:b/>
          <w:noProof/>
          <w:sz w:val="24"/>
          <w:lang w:eastAsia="ja-JP"/>
        </w:rPr>
        <w:t xml:space="preserve"> </w:t>
      </w:r>
      <w:r w:rsidRPr="009E6185">
        <w:rPr>
          <w:rFonts w:eastAsia="ＭＳ 明朝"/>
          <w:bCs/>
          <w:noProof/>
          <w:sz w:val="24"/>
          <w:lang w:eastAsia="ja-JP"/>
        </w:rPr>
        <w:t>The</w:t>
      </w:r>
      <w:r w:rsidRPr="009E6185">
        <w:rPr>
          <w:rFonts w:eastAsia="ＭＳ 明朝"/>
          <w:noProof/>
          <w:sz w:val="24"/>
          <w:lang w:eastAsia="ja-JP"/>
        </w:rPr>
        <w:t xml:space="preserve"> sweeping function of GYM329 and GYM-mFc in normal mice. (</w:t>
      </w:r>
      <w:r w:rsidRPr="009E6185">
        <w:rPr>
          <w:rFonts w:eastAsia="ＭＳ 明朝"/>
          <w:b/>
          <w:noProof/>
          <w:sz w:val="24"/>
          <w:lang w:eastAsia="ja-JP"/>
        </w:rPr>
        <w:t>A</w:t>
      </w:r>
      <w:r w:rsidRPr="009E6185">
        <w:rPr>
          <w:rFonts w:eastAsia="ＭＳ 明朝"/>
          <w:noProof/>
          <w:sz w:val="24"/>
          <w:lang w:eastAsia="ja-JP"/>
        </w:rPr>
        <w:t>) GYM329 and (</w:t>
      </w:r>
      <w:r w:rsidRPr="009E6185">
        <w:rPr>
          <w:rFonts w:eastAsia="ＭＳ 明朝"/>
          <w:b/>
          <w:noProof/>
          <w:sz w:val="24"/>
          <w:lang w:eastAsia="ja-JP"/>
        </w:rPr>
        <w:t>B</w:t>
      </w:r>
      <w:r w:rsidRPr="009E6185">
        <w:rPr>
          <w:rFonts w:eastAsia="ＭＳ 明朝"/>
          <w:noProof/>
          <w:sz w:val="24"/>
          <w:lang w:eastAsia="ja-JP"/>
        </w:rPr>
        <w:t>) GYM-mFc were intravenously administered in normal mice on day 0. Total plasma myostatin concentration was measured by the ECL immunoassay. Data represent mean</w:t>
      </w:r>
      <w:r w:rsidRPr="009E6185">
        <w:rPr>
          <w:noProof/>
          <w:sz w:val="24"/>
          <w:lang w:eastAsia="ja-JP"/>
        </w:rPr>
        <w:t xml:space="preserve"> ± SD (n = 6/group).</w:t>
      </w:r>
    </w:p>
    <w:p w14:paraId="653E0FC7" w14:textId="77777777" w:rsidR="00B00CAC" w:rsidRPr="009E6185" w:rsidRDefault="00B00CAC" w:rsidP="00B00CAC">
      <w:pPr>
        <w:spacing w:line="480" w:lineRule="auto"/>
        <w:rPr>
          <w:noProof/>
          <w:sz w:val="22"/>
          <w:szCs w:val="22"/>
          <w:lang w:eastAsia="ja-JP"/>
        </w:rPr>
      </w:pPr>
    </w:p>
    <w:p w14:paraId="18F04353" w14:textId="77777777" w:rsidR="00B00CAC" w:rsidRPr="009E6185" w:rsidRDefault="00B00CAC" w:rsidP="00B00CAC">
      <w:pPr>
        <w:rPr>
          <w:noProof/>
          <w:sz w:val="22"/>
          <w:szCs w:val="22"/>
          <w:lang w:eastAsia="ja-JP"/>
        </w:rPr>
      </w:pPr>
      <w:r w:rsidRPr="009E6185">
        <w:rPr>
          <w:noProof/>
          <w:sz w:val="22"/>
          <w:szCs w:val="22"/>
          <w:lang w:eastAsia="ja-JP"/>
        </w:rPr>
        <w:br w:type="page"/>
      </w:r>
    </w:p>
    <w:p w14:paraId="54538E8F" w14:textId="77777777" w:rsidR="00B00CAC" w:rsidRPr="009E6185" w:rsidRDefault="00B00CAC" w:rsidP="00B00CAC">
      <w:pPr>
        <w:rPr>
          <w:b/>
          <w:bCs/>
          <w:noProof/>
          <w:sz w:val="24"/>
          <w:szCs w:val="24"/>
          <w:lang w:eastAsia="ja-JP"/>
        </w:rPr>
      </w:pPr>
      <w:r w:rsidRPr="009E6185">
        <w:rPr>
          <w:b/>
          <w:bCs/>
          <w:noProof/>
          <w:sz w:val="24"/>
          <w:szCs w:val="24"/>
          <w:lang w:eastAsia="ja-JP"/>
        </w:rPr>
        <w:lastRenderedPageBreak/>
        <w:t>Tables</w:t>
      </w:r>
    </w:p>
    <w:p w14:paraId="2490E1C3" w14:textId="77777777" w:rsidR="00B00CAC" w:rsidRPr="009E6185" w:rsidRDefault="00B00CAC" w:rsidP="00B00CAC">
      <w:pPr>
        <w:rPr>
          <w:noProof/>
          <w:sz w:val="24"/>
          <w:szCs w:val="24"/>
          <w:lang w:eastAsia="ja-JP"/>
        </w:rPr>
      </w:pPr>
    </w:p>
    <w:tbl>
      <w:tblPr>
        <w:tblW w:w="6848" w:type="dxa"/>
        <w:tblCellMar>
          <w:left w:w="0" w:type="dxa"/>
          <w:right w:w="0" w:type="dxa"/>
        </w:tblCellMar>
        <w:tblLook w:val="0600" w:firstRow="0" w:lastRow="0" w:firstColumn="0" w:lastColumn="0" w:noHBand="1" w:noVBand="1"/>
      </w:tblPr>
      <w:tblGrid>
        <w:gridCol w:w="1902"/>
        <w:gridCol w:w="1651"/>
        <w:gridCol w:w="1646"/>
        <w:gridCol w:w="1649"/>
      </w:tblGrid>
      <w:tr w:rsidR="00B00CAC" w:rsidRPr="009E6185" w14:paraId="5239E581" w14:textId="77777777" w:rsidTr="00B00CAC">
        <w:trPr>
          <w:trHeight w:val="911"/>
        </w:trPr>
        <w:tc>
          <w:tcPr>
            <w:tcW w:w="1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57" w:type="dxa"/>
              <w:bottom w:w="0" w:type="dxa"/>
              <w:right w:w="57" w:type="dxa"/>
            </w:tcMar>
            <w:vAlign w:val="center"/>
            <w:hideMark/>
          </w:tcPr>
          <w:p w14:paraId="6531B933" w14:textId="77777777" w:rsidR="00B00CAC" w:rsidRPr="009E6185" w:rsidRDefault="00B00CAC" w:rsidP="00B00CAC">
            <w:pPr>
              <w:spacing w:after="170" w:line="480" w:lineRule="auto"/>
              <w:jc w:val="center"/>
              <w:rPr>
                <w:rFonts w:ascii="Arial" w:eastAsia="ＭＳ Ｐゴシック" w:hAnsi="Arial" w:cs="Arial"/>
                <w:b/>
                <w:noProof/>
                <w:sz w:val="36"/>
                <w:szCs w:val="36"/>
              </w:rPr>
            </w:pPr>
            <w:r w:rsidRPr="009E6185">
              <w:rPr>
                <w:rFonts w:eastAsia="ＭＳ 明朝"/>
                <w:b/>
                <w:noProof/>
                <w:color w:val="000000"/>
                <w:kern w:val="24"/>
              </w:rPr>
              <w:t> </w:t>
            </w:r>
          </w:p>
          <w:p w14:paraId="3F9ABEAE" w14:textId="77777777" w:rsidR="00B00CAC" w:rsidRPr="009E6185" w:rsidRDefault="00B00CAC" w:rsidP="00B00CAC">
            <w:pPr>
              <w:spacing w:after="170" w:line="480" w:lineRule="auto"/>
              <w:jc w:val="center"/>
              <w:rPr>
                <w:rFonts w:ascii="Arial" w:eastAsia="ＭＳ Ｐゴシック" w:hAnsi="Arial" w:cs="Arial"/>
                <w:b/>
                <w:noProof/>
                <w:sz w:val="36"/>
                <w:szCs w:val="36"/>
              </w:rPr>
            </w:pPr>
            <w:r w:rsidRPr="009E6185">
              <w:rPr>
                <w:rFonts w:eastAsia="ＭＳ 明朝"/>
                <w:b/>
                <w:noProof/>
                <w:color w:val="000000"/>
                <w:kern w:val="24"/>
              </w:rPr>
              <w:t> Latent myostatin</w:t>
            </w:r>
          </w:p>
        </w:tc>
        <w:tc>
          <w:tcPr>
            <w:tcW w:w="1651" w:type="dxa"/>
            <w:tcBorders>
              <w:top w:val="single" w:sz="4" w:space="0" w:color="auto"/>
              <w:left w:val="single" w:sz="4" w:space="0" w:color="auto"/>
              <w:bottom w:val="single" w:sz="4" w:space="0" w:color="auto"/>
              <w:right w:val="single" w:sz="4" w:space="0" w:color="auto"/>
            </w:tcBorders>
            <w:shd w:val="clear" w:color="auto" w:fill="D9D9D9"/>
            <w:tcMar>
              <w:top w:w="15" w:type="dxa"/>
              <w:left w:w="57" w:type="dxa"/>
              <w:bottom w:w="0" w:type="dxa"/>
              <w:right w:w="57" w:type="dxa"/>
            </w:tcMar>
            <w:vAlign w:val="center"/>
            <w:hideMark/>
          </w:tcPr>
          <w:p w14:paraId="2E91FB4B" w14:textId="77777777" w:rsidR="00B00CAC" w:rsidRPr="009E6185" w:rsidRDefault="00B00CAC" w:rsidP="00B00CAC">
            <w:pPr>
              <w:spacing w:after="170" w:line="480" w:lineRule="auto"/>
              <w:jc w:val="center"/>
              <w:rPr>
                <w:rFonts w:eastAsia="ＭＳ 明朝"/>
                <w:bCs/>
                <w:noProof/>
                <w:color w:val="000000"/>
                <w:kern w:val="24"/>
              </w:rPr>
            </w:pPr>
            <w:r w:rsidRPr="009E6185">
              <w:rPr>
                <w:rFonts w:eastAsia="ＭＳ 明朝"/>
                <w:bCs/>
                <w:i/>
                <w:iCs/>
                <w:noProof/>
                <w:color w:val="000000"/>
                <w:kern w:val="24"/>
              </w:rPr>
              <w:t>k</w:t>
            </w:r>
            <w:r w:rsidRPr="009E6185">
              <w:rPr>
                <w:rFonts w:eastAsia="ＭＳ 明朝"/>
                <w:bCs/>
                <w:noProof/>
                <w:color w:val="000000"/>
                <w:kern w:val="24"/>
                <w:position w:val="-5"/>
                <w:vertAlign w:val="subscript"/>
              </w:rPr>
              <w:t>a</w:t>
            </w:r>
            <w:r w:rsidRPr="009E6185">
              <w:rPr>
                <w:rFonts w:eastAsia="ＭＳ 明朝"/>
                <w:bCs/>
                <w:noProof/>
                <w:color w:val="000000"/>
                <w:kern w:val="24"/>
              </w:rPr>
              <w:t xml:space="preserve"> (</w:t>
            </w:r>
            <w:r w:rsidRPr="009E6185">
              <w:rPr>
                <w:rFonts w:eastAsia="ＭＳ 明朝"/>
                <w:bCs/>
                <w:i/>
                <w:noProof/>
                <w:color w:val="000000"/>
                <w:kern w:val="24"/>
              </w:rPr>
              <w:t>SD</w:t>
            </w:r>
            <w:r w:rsidRPr="009E6185">
              <w:rPr>
                <w:rFonts w:eastAsia="ＭＳ 明朝"/>
                <w:bCs/>
                <w:noProof/>
                <w:color w:val="000000"/>
                <w:kern w:val="24"/>
              </w:rPr>
              <w:t>)</w:t>
            </w:r>
          </w:p>
          <w:p w14:paraId="31623D2B" w14:textId="77777777" w:rsidR="00B00CAC" w:rsidRPr="009E6185" w:rsidRDefault="00B00CAC" w:rsidP="00B00CAC">
            <w:pPr>
              <w:spacing w:after="170" w:line="480" w:lineRule="auto"/>
              <w:jc w:val="center"/>
              <w:rPr>
                <w:rFonts w:eastAsia="ＭＳ 明朝"/>
                <w:bCs/>
                <w:noProof/>
                <w:color w:val="000000"/>
                <w:kern w:val="24"/>
              </w:rPr>
            </w:pPr>
            <w:r w:rsidRPr="009E6185">
              <w:rPr>
                <w:rFonts w:eastAsia="ＭＳ 明朝"/>
                <w:bCs/>
                <w:noProof/>
                <w:color w:val="000000"/>
                <w:kern w:val="24"/>
              </w:rPr>
              <w:t> </w:t>
            </w:r>
            <w:r w:rsidRPr="009E6185">
              <w:rPr>
                <w:rFonts w:eastAsia="ＭＳ 明朝" w:hAnsi="Symbol" w:cs="Arial"/>
                <w:bCs/>
                <w:noProof/>
                <w:color w:val="000000"/>
                <w:kern w:val="24"/>
              </w:rPr>
              <w:sym w:font="Symbol" w:char="F0B4"/>
            </w:r>
            <w:r w:rsidRPr="009E6185">
              <w:rPr>
                <w:rFonts w:eastAsia="ＭＳ 明朝"/>
                <w:bCs/>
                <w:noProof/>
                <w:color w:val="000000"/>
                <w:kern w:val="24"/>
              </w:rPr>
              <w:t> 10</w:t>
            </w:r>
            <w:r w:rsidRPr="009E6185">
              <w:rPr>
                <w:rFonts w:eastAsia="ＭＳ 明朝"/>
                <w:bCs/>
                <w:noProof/>
                <w:color w:val="000000"/>
                <w:kern w:val="24"/>
                <w:position w:val="6"/>
                <w:vertAlign w:val="superscript"/>
              </w:rPr>
              <w:t>5</w:t>
            </w:r>
            <w:r w:rsidRPr="009E6185">
              <w:rPr>
                <w:rFonts w:eastAsia="ＭＳ 明朝"/>
                <w:bCs/>
                <w:noProof/>
                <w:color w:val="000000"/>
                <w:kern w:val="24"/>
              </w:rPr>
              <w:t> L/(mol</w:t>
            </w:r>
            <w:r w:rsidRPr="009E6185">
              <w:rPr>
                <w:rFonts w:eastAsia="ＭＳ 明朝" w:hAnsi="Symbol" w:cs="Arial"/>
                <w:bCs/>
                <w:noProof/>
                <w:color w:val="000000"/>
                <w:kern w:val="24"/>
              </w:rPr>
              <w:sym w:font="Symbol" w:char="F0B7"/>
            </w:r>
            <w:r w:rsidRPr="009E6185">
              <w:rPr>
                <w:rFonts w:eastAsia="ＭＳ 明朝"/>
                <w:bCs/>
                <w:noProof/>
                <w:color w:val="000000"/>
                <w:kern w:val="24"/>
              </w:rPr>
              <w:t>s)</w:t>
            </w:r>
          </w:p>
        </w:tc>
        <w:tc>
          <w:tcPr>
            <w:tcW w:w="1646" w:type="dxa"/>
            <w:tcBorders>
              <w:top w:val="single" w:sz="4" w:space="0" w:color="auto"/>
              <w:left w:val="single" w:sz="4" w:space="0" w:color="auto"/>
              <w:bottom w:val="single" w:sz="4" w:space="0" w:color="auto"/>
              <w:right w:val="single" w:sz="4" w:space="0" w:color="auto"/>
            </w:tcBorders>
            <w:shd w:val="clear" w:color="auto" w:fill="D9D9D9"/>
            <w:tcMar>
              <w:top w:w="15" w:type="dxa"/>
              <w:left w:w="57" w:type="dxa"/>
              <w:bottom w:w="0" w:type="dxa"/>
              <w:right w:w="57" w:type="dxa"/>
            </w:tcMar>
            <w:vAlign w:val="center"/>
            <w:hideMark/>
          </w:tcPr>
          <w:p w14:paraId="20D17B0E" w14:textId="77777777" w:rsidR="00B00CAC" w:rsidRPr="009E6185" w:rsidRDefault="00B00CAC" w:rsidP="00B00CAC">
            <w:pPr>
              <w:spacing w:after="170" w:line="480" w:lineRule="auto"/>
              <w:jc w:val="center"/>
              <w:rPr>
                <w:rFonts w:eastAsia="ＭＳ 明朝"/>
                <w:bCs/>
                <w:noProof/>
                <w:color w:val="000000"/>
                <w:kern w:val="24"/>
              </w:rPr>
            </w:pPr>
            <w:r w:rsidRPr="009E6185">
              <w:rPr>
                <w:rFonts w:eastAsia="ＭＳ 明朝"/>
                <w:bCs/>
                <w:i/>
                <w:iCs/>
                <w:noProof/>
                <w:color w:val="000000"/>
                <w:kern w:val="24"/>
              </w:rPr>
              <w:t>k</w:t>
            </w:r>
            <w:r w:rsidRPr="009E6185">
              <w:rPr>
                <w:rFonts w:eastAsia="ＭＳ 明朝"/>
                <w:bCs/>
                <w:noProof/>
                <w:color w:val="000000"/>
                <w:kern w:val="24"/>
                <w:position w:val="-5"/>
                <w:vertAlign w:val="subscript"/>
              </w:rPr>
              <w:t xml:space="preserve">d </w:t>
            </w:r>
            <w:r w:rsidRPr="009E6185">
              <w:rPr>
                <w:rFonts w:eastAsia="ＭＳ 明朝"/>
                <w:bCs/>
                <w:noProof/>
                <w:color w:val="000000"/>
                <w:kern w:val="24"/>
              </w:rPr>
              <w:t>(</w:t>
            </w:r>
            <w:r w:rsidRPr="009E6185">
              <w:rPr>
                <w:rFonts w:eastAsia="ＭＳ 明朝"/>
                <w:bCs/>
                <w:i/>
                <w:noProof/>
                <w:color w:val="000000"/>
                <w:kern w:val="24"/>
              </w:rPr>
              <w:t>SD</w:t>
            </w:r>
            <w:r w:rsidRPr="009E6185">
              <w:rPr>
                <w:rFonts w:eastAsia="ＭＳ 明朝"/>
                <w:bCs/>
                <w:noProof/>
                <w:color w:val="000000"/>
                <w:kern w:val="24"/>
              </w:rPr>
              <w:t>)</w:t>
            </w:r>
          </w:p>
          <w:p w14:paraId="1F6A9929" w14:textId="77777777" w:rsidR="00B00CAC" w:rsidRPr="009E6185" w:rsidRDefault="00B00CAC" w:rsidP="00B00CAC">
            <w:pPr>
              <w:spacing w:after="170" w:line="480" w:lineRule="auto"/>
              <w:jc w:val="center"/>
              <w:rPr>
                <w:rFonts w:ascii="Arial" w:eastAsia="ＭＳ Ｐゴシック" w:hAnsi="Arial" w:cs="Arial"/>
                <w:noProof/>
                <w:szCs w:val="36"/>
              </w:rPr>
            </w:pPr>
            <w:r w:rsidRPr="009E6185">
              <w:rPr>
                <w:rFonts w:eastAsia="ＭＳ 明朝"/>
                <w:bCs/>
                <w:noProof/>
                <w:color w:val="000000"/>
                <w:kern w:val="24"/>
              </w:rPr>
              <w:t> </w:t>
            </w:r>
            <w:r w:rsidRPr="009E6185">
              <w:rPr>
                <w:rFonts w:eastAsia="ＭＳ 明朝" w:hAnsi="Symbol" w:cs="Arial"/>
                <w:bCs/>
                <w:noProof/>
                <w:color w:val="000000"/>
                <w:kern w:val="24"/>
              </w:rPr>
              <w:sym w:font="Symbol" w:char="F0B4"/>
            </w:r>
            <w:r w:rsidRPr="009E6185">
              <w:rPr>
                <w:rFonts w:eastAsia="ＭＳ 明朝"/>
                <w:bCs/>
                <w:noProof/>
                <w:color w:val="000000"/>
                <w:kern w:val="24"/>
              </w:rPr>
              <w:t> 10</w:t>
            </w:r>
            <w:r w:rsidRPr="009E6185">
              <w:rPr>
                <w:rFonts w:eastAsia="ＭＳ 明朝"/>
                <w:bCs/>
                <w:noProof/>
                <w:color w:val="000000"/>
                <w:kern w:val="24"/>
                <w:position w:val="6"/>
                <w:vertAlign w:val="superscript"/>
              </w:rPr>
              <w:t> </w:t>
            </w:r>
            <w:r w:rsidRPr="009E6185">
              <w:rPr>
                <w:rFonts w:eastAsia="ＭＳ 明朝" w:hAnsi="Symbol" w:cs="Arial"/>
                <w:bCs/>
                <w:noProof/>
                <w:color w:val="000000"/>
                <w:kern w:val="24"/>
                <w:position w:val="6"/>
                <w:vertAlign w:val="superscript"/>
              </w:rPr>
              <w:sym w:font="Symbol" w:char="F02D"/>
            </w:r>
            <w:r w:rsidRPr="009E6185">
              <w:rPr>
                <w:rFonts w:eastAsia="ＭＳ 明朝"/>
                <w:bCs/>
                <w:noProof/>
                <w:color w:val="000000"/>
                <w:kern w:val="24"/>
                <w:position w:val="6"/>
                <w:vertAlign w:val="superscript"/>
              </w:rPr>
              <w:t> 5</w:t>
            </w:r>
            <w:r w:rsidRPr="009E6185">
              <w:rPr>
                <w:rFonts w:eastAsia="ＭＳ 明朝"/>
                <w:bCs/>
                <w:noProof/>
                <w:color w:val="000000"/>
                <w:kern w:val="24"/>
              </w:rPr>
              <w:t> 1/s</w:t>
            </w:r>
          </w:p>
        </w:tc>
        <w:tc>
          <w:tcPr>
            <w:tcW w:w="1649" w:type="dxa"/>
            <w:tcBorders>
              <w:top w:val="single" w:sz="4" w:space="0" w:color="auto"/>
              <w:left w:val="single" w:sz="4" w:space="0" w:color="auto"/>
              <w:bottom w:val="single" w:sz="4" w:space="0" w:color="auto"/>
              <w:right w:val="single" w:sz="4" w:space="0" w:color="auto"/>
            </w:tcBorders>
            <w:shd w:val="clear" w:color="auto" w:fill="D9D9D9"/>
            <w:tcMar>
              <w:top w:w="15" w:type="dxa"/>
              <w:left w:w="57" w:type="dxa"/>
              <w:bottom w:w="0" w:type="dxa"/>
              <w:right w:w="57" w:type="dxa"/>
            </w:tcMar>
            <w:vAlign w:val="center"/>
            <w:hideMark/>
          </w:tcPr>
          <w:p w14:paraId="578281E6" w14:textId="77777777" w:rsidR="00B00CAC" w:rsidRPr="009E6185" w:rsidRDefault="00B00CAC" w:rsidP="00B00CAC">
            <w:pPr>
              <w:spacing w:after="170" w:line="480" w:lineRule="auto"/>
              <w:jc w:val="center"/>
              <w:rPr>
                <w:rFonts w:eastAsia="ＭＳ 明朝"/>
                <w:bCs/>
                <w:noProof/>
                <w:color w:val="000000"/>
                <w:kern w:val="24"/>
              </w:rPr>
            </w:pPr>
            <w:r w:rsidRPr="009E6185">
              <w:rPr>
                <w:rFonts w:eastAsia="ＭＳ 明朝"/>
                <w:bCs/>
                <w:i/>
                <w:iCs/>
                <w:noProof/>
                <w:color w:val="000000"/>
                <w:kern w:val="24"/>
              </w:rPr>
              <w:t>K</w:t>
            </w:r>
            <w:r w:rsidRPr="009E6185">
              <w:rPr>
                <w:rFonts w:eastAsia="ＭＳ 明朝"/>
                <w:bCs/>
                <w:noProof/>
                <w:color w:val="000000"/>
                <w:kern w:val="24"/>
                <w:position w:val="-5"/>
                <w:vertAlign w:val="subscript"/>
              </w:rPr>
              <w:t>D</w:t>
            </w:r>
            <w:r w:rsidRPr="009E6185">
              <w:rPr>
                <w:rFonts w:eastAsia="ＭＳ 明朝"/>
                <w:bCs/>
                <w:noProof/>
                <w:color w:val="000000"/>
                <w:kern w:val="24"/>
              </w:rPr>
              <w:t xml:space="preserve"> (</w:t>
            </w:r>
            <w:r w:rsidRPr="009E6185">
              <w:rPr>
                <w:rFonts w:eastAsia="ＭＳ 明朝"/>
                <w:bCs/>
                <w:i/>
                <w:noProof/>
                <w:color w:val="000000"/>
                <w:kern w:val="24"/>
              </w:rPr>
              <w:t>SD</w:t>
            </w:r>
            <w:r w:rsidRPr="009E6185">
              <w:rPr>
                <w:rFonts w:eastAsia="ＭＳ 明朝"/>
                <w:bCs/>
                <w:noProof/>
                <w:color w:val="000000"/>
                <w:kern w:val="24"/>
              </w:rPr>
              <w:t>)</w:t>
            </w:r>
          </w:p>
          <w:p w14:paraId="44BE43C0" w14:textId="77777777" w:rsidR="00B00CAC" w:rsidRPr="009E6185" w:rsidRDefault="00B00CAC" w:rsidP="00B00CAC">
            <w:pPr>
              <w:spacing w:after="170" w:line="480" w:lineRule="auto"/>
              <w:jc w:val="center"/>
              <w:rPr>
                <w:rFonts w:ascii="Arial" w:eastAsia="ＭＳ Ｐゴシック" w:hAnsi="Arial" w:cs="Arial"/>
                <w:noProof/>
                <w:szCs w:val="36"/>
              </w:rPr>
            </w:pPr>
            <w:r w:rsidRPr="009E6185">
              <w:rPr>
                <w:rFonts w:eastAsia="ＭＳ 明朝"/>
                <w:bCs/>
                <w:noProof/>
                <w:color w:val="000000"/>
                <w:kern w:val="24"/>
              </w:rPr>
              <w:t> </w:t>
            </w:r>
            <w:r w:rsidRPr="009E6185">
              <w:rPr>
                <w:rFonts w:eastAsia="ＭＳ 明朝" w:hAnsi="Symbol" w:cs="Arial"/>
                <w:bCs/>
                <w:noProof/>
                <w:color w:val="000000"/>
                <w:kern w:val="24"/>
              </w:rPr>
              <w:sym w:font="Symbol" w:char="F0B4"/>
            </w:r>
            <w:r w:rsidRPr="009E6185">
              <w:rPr>
                <w:rFonts w:eastAsia="ＭＳ 明朝"/>
                <w:bCs/>
                <w:noProof/>
                <w:color w:val="000000"/>
                <w:kern w:val="24"/>
              </w:rPr>
              <w:t> 10</w:t>
            </w:r>
            <w:r w:rsidRPr="009E6185">
              <w:rPr>
                <w:rFonts w:eastAsia="ＭＳ 明朝"/>
                <w:bCs/>
                <w:noProof/>
                <w:color w:val="000000"/>
                <w:kern w:val="24"/>
                <w:position w:val="6"/>
                <w:vertAlign w:val="superscript"/>
              </w:rPr>
              <w:t> </w:t>
            </w:r>
            <w:r w:rsidRPr="009E6185">
              <w:rPr>
                <w:rFonts w:eastAsia="ＭＳ 明朝" w:hAnsi="Symbol" w:cs="Arial"/>
                <w:bCs/>
                <w:noProof/>
                <w:color w:val="000000"/>
                <w:kern w:val="24"/>
                <w:position w:val="6"/>
                <w:vertAlign w:val="superscript"/>
              </w:rPr>
              <w:sym w:font="Symbol" w:char="F02D"/>
            </w:r>
            <w:r w:rsidRPr="009E6185">
              <w:rPr>
                <w:rFonts w:eastAsia="ＭＳ 明朝"/>
                <w:bCs/>
                <w:noProof/>
                <w:color w:val="000000"/>
                <w:kern w:val="24"/>
                <w:position w:val="6"/>
                <w:vertAlign w:val="superscript"/>
              </w:rPr>
              <w:t> 10</w:t>
            </w:r>
            <w:r w:rsidRPr="009E6185">
              <w:rPr>
                <w:rFonts w:eastAsia="ＭＳ 明朝"/>
                <w:bCs/>
                <w:noProof/>
                <w:color w:val="000000"/>
                <w:kern w:val="24"/>
              </w:rPr>
              <w:t> mol/L</w:t>
            </w:r>
          </w:p>
        </w:tc>
      </w:tr>
      <w:tr w:rsidR="00B00CAC" w:rsidRPr="009E6185" w14:paraId="04AA8C22" w14:textId="77777777" w:rsidTr="00B00CAC">
        <w:trPr>
          <w:trHeight w:val="364"/>
        </w:trPr>
        <w:tc>
          <w:tcPr>
            <w:tcW w:w="1902" w:type="dxa"/>
            <w:tcBorders>
              <w:top w:val="single" w:sz="4" w:space="0" w:color="auto"/>
              <w:left w:val="single" w:sz="4" w:space="0" w:color="auto"/>
              <w:bottom w:val="dashed" w:sz="8" w:space="0" w:color="000000"/>
              <w:right w:val="single" w:sz="4" w:space="0" w:color="auto"/>
            </w:tcBorders>
            <w:shd w:val="clear" w:color="auto" w:fill="D9D9D9" w:themeFill="background1" w:themeFillShade="D9"/>
            <w:tcMar>
              <w:top w:w="15" w:type="dxa"/>
              <w:left w:w="57" w:type="dxa"/>
              <w:bottom w:w="0" w:type="dxa"/>
              <w:right w:w="57" w:type="dxa"/>
            </w:tcMar>
            <w:vAlign w:val="center"/>
            <w:hideMark/>
          </w:tcPr>
          <w:p w14:paraId="12266E04" w14:textId="77777777" w:rsidR="00B00CAC" w:rsidRPr="009E6185" w:rsidRDefault="00B00CAC" w:rsidP="00B00CAC">
            <w:pPr>
              <w:spacing w:after="170" w:line="480" w:lineRule="auto"/>
              <w:jc w:val="center"/>
              <w:rPr>
                <w:rFonts w:ascii="Arial" w:eastAsia="ＭＳ Ｐゴシック" w:hAnsi="Arial" w:cs="Arial"/>
                <w:b/>
                <w:noProof/>
                <w:sz w:val="22"/>
                <w:szCs w:val="36"/>
              </w:rPr>
            </w:pPr>
            <w:r w:rsidRPr="009E6185">
              <w:rPr>
                <w:rFonts w:eastAsia="ＭＳ 明朝"/>
                <w:b/>
                <w:noProof/>
                <w:color w:val="000000"/>
                <w:kern w:val="24"/>
                <w:sz w:val="22"/>
              </w:rPr>
              <w:t>Human</w:t>
            </w:r>
          </w:p>
        </w:tc>
        <w:tc>
          <w:tcPr>
            <w:tcW w:w="1651" w:type="dxa"/>
            <w:tcBorders>
              <w:top w:val="single" w:sz="4" w:space="0" w:color="auto"/>
              <w:left w:val="single" w:sz="4" w:space="0" w:color="auto"/>
              <w:bottom w:val="dashed" w:sz="8" w:space="0" w:color="000000"/>
              <w:right w:val="single" w:sz="4" w:space="0" w:color="auto"/>
            </w:tcBorders>
            <w:shd w:val="clear" w:color="auto" w:fill="auto"/>
            <w:tcMar>
              <w:top w:w="15" w:type="dxa"/>
              <w:left w:w="57" w:type="dxa"/>
              <w:bottom w:w="0" w:type="dxa"/>
              <w:right w:w="57" w:type="dxa"/>
            </w:tcMar>
            <w:vAlign w:val="center"/>
            <w:hideMark/>
          </w:tcPr>
          <w:p w14:paraId="6757555C" w14:textId="77777777" w:rsidR="00B00CAC" w:rsidRPr="009E6185" w:rsidRDefault="00B00CAC" w:rsidP="00B00CAC">
            <w:pPr>
              <w:spacing w:after="170" w:line="480" w:lineRule="auto"/>
              <w:jc w:val="center"/>
              <w:rPr>
                <w:rFonts w:ascii="Arial" w:eastAsia="ＭＳ Ｐゴシック" w:hAnsi="Arial" w:cs="Arial"/>
                <w:noProof/>
                <w:sz w:val="22"/>
                <w:szCs w:val="36"/>
              </w:rPr>
            </w:pPr>
            <w:r w:rsidRPr="009E6185">
              <w:rPr>
                <w:rFonts w:eastAsia="ＭＳ 明朝"/>
                <w:noProof/>
                <w:color w:val="000000"/>
                <w:kern w:val="24"/>
                <w:sz w:val="22"/>
              </w:rPr>
              <w:t>5.72 (</w:t>
            </w:r>
            <w:r w:rsidRPr="009E6185">
              <w:rPr>
                <w:rFonts w:eastAsia="ＭＳ 明朝"/>
                <w:i/>
                <w:noProof/>
                <w:color w:val="000000"/>
                <w:kern w:val="24"/>
                <w:sz w:val="22"/>
              </w:rPr>
              <w:t>2.03</w:t>
            </w:r>
            <w:r w:rsidRPr="009E6185">
              <w:rPr>
                <w:rFonts w:eastAsia="ＭＳ 明朝"/>
                <w:noProof/>
                <w:color w:val="000000"/>
                <w:kern w:val="24"/>
                <w:sz w:val="22"/>
              </w:rPr>
              <w:t>)</w:t>
            </w:r>
          </w:p>
        </w:tc>
        <w:tc>
          <w:tcPr>
            <w:tcW w:w="1646" w:type="dxa"/>
            <w:tcBorders>
              <w:top w:val="single" w:sz="4" w:space="0" w:color="auto"/>
              <w:left w:val="single" w:sz="4" w:space="0" w:color="auto"/>
              <w:bottom w:val="dashed" w:sz="8" w:space="0" w:color="000000"/>
              <w:right w:val="single" w:sz="4" w:space="0" w:color="auto"/>
            </w:tcBorders>
            <w:shd w:val="clear" w:color="auto" w:fill="auto"/>
            <w:tcMar>
              <w:top w:w="15" w:type="dxa"/>
              <w:left w:w="57" w:type="dxa"/>
              <w:bottom w:w="0" w:type="dxa"/>
              <w:right w:w="57" w:type="dxa"/>
            </w:tcMar>
            <w:vAlign w:val="center"/>
            <w:hideMark/>
          </w:tcPr>
          <w:p w14:paraId="1C729652" w14:textId="77777777" w:rsidR="00B00CAC" w:rsidRPr="009E6185" w:rsidRDefault="00B00CAC" w:rsidP="00B00CAC">
            <w:pPr>
              <w:spacing w:after="170" w:line="480" w:lineRule="auto"/>
              <w:jc w:val="center"/>
              <w:rPr>
                <w:rFonts w:ascii="Arial" w:eastAsia="ＭＳ Ｐゴシック" w:hAnsi="Arial" w:cs="Arial"/>
                <w:noProof/>
                <w:sz w:val="22"/>
                <w:szCs w:val="36"/>
              </w:rPr>
            </w:pPr>
            <w:r w:rsidRPr="009E6185">
              <w:rPr>
                <w:rFonts w:eastAsia="ＭＳ 明朝"/>
                <w:noProof/>
                <w:color w:val="000000"/>
                <w:kern w:val="24"/>
                <w:sz w:val="22"/>
              </w:rPr>
              <w:t>8.17 (</w:t>
            </w:r>
            <w:r w:rsidRPr="009E6185">
              <w:rPr>
                <w:rFonts w:eastAsia="ＭＳ 明朝"/>
                <w:i/>
                <w:noProof/>
                <w:color w:val="000000"/>
                <w:kern w:val="24"/>
                <w:sz w:val="22"/>
              </w:rPr>
              <w:t>2.71</w:t>
            </w:r>
            <w:r w:rsidRPr="009E6185">
              <w:rPr>
                <w:rFonts w:eastAsia="ＭＳ 明朝"/>
                <w:noProof/>
                <w:color w:val="000000"/>
                <w:kern w:val="24"/>
                <w:sz w:val="22"/>
              </w:rPr>
              <w:t>)</w:t>
            </w:r>
          </w:p>
        </w:tc>
        <w:tc>
          <w:tcPr>
            <w:tcW w:w="1649" w:type="dxa"/>
            <w:tcBorders>
              <w:top w:val="single" w:sz="4" w:space="0" w:color="auto"/>
              <w:left w:val="single" w:sz="4" w:space="0" w:color="auto"/>
              <w:bottom w:val="dashed" w:sz="8" w:space="0" w:color="000000"/>
              <w:right w:val="single" w:sz="4" w:space="0" w:color="auto"/>
            </w:tcBorders>
            <w:shd w:val="clear" w:color="auto" w:fill="auto"/>
            <w:tcMar>
              <w:top w:w="15" w:type="dxa"/>
              <w:left w:w="57" w:type="dxa"/>
              <w:bottom w:w="0" w:type="dxa"/>
              <w:right w:w="57" w:type="dxa"/>
            </w:tcMar>
            <w:vAlign w:val="center"/>
            <w:hideMark/>
          </w:tcPr>
          <w:p w14:paraId="72FD90D7" w14:textId="77777777" w:rsidR="00B00CAC" w:rsidRPr="009E6185" w:rsidRDefault="00B00CAC" w:rsidP="00B00CAC">
            <w:pPr>
              <w:spacing w:after="170" w:line="480" w:lineRule="auto"/>
              <w:jc w:val="center"/>
              <w:rPr>
                <w:rFonts w:ascii="Arial" w:eastAsia="ＭＳ Ｐゴシック" w:hAnsi="Arial" w:cs="Arial"/>
                <w:noProof/>
                <w:sz w:val="22"/>
                <w:szCs w:val="36"/>
              </w:rPr>
            </w:pPr>
            <w:r w:rsidRPr="009E6185">
              <w:rPr>
                <w:rFonts w:eastAsia="ＭＳ 明朝"/>
                <w:noProof/>
                <w:color w:val="000000"/>
                <w:kern w:val="24"/>
                <w:sz w:val="22"/>
              </w:rPr>
              <w:t>1.44 (</w:t>
            </w:r>
            <w:r w:rsidRPr="009E6185">
              <w:rPr>
                <w:rFonts w:eastAsia="ＭＳ 明朝"/>
                <w:i/>
                <w:noProof/>
                <w:color w:val="000000"/>
                <w:kern w:val="24"/>
                <w:sz w:val="22"/>
              </w:rPr>
              <w:t>0.05)</w:t>
            </w:r>
          </w:p>
        </w:tc>
      </w:tr>
      <w:tr w:rsidR="00B00CAC" w:rsidRPr="009E6185" w14:paraId="19A92D1C" w14:textId="77777777" w:rsidTr="00B00CAC">
        <w:trPr>
          <w:trHeight w:val="364"/>
        </w:trPr>
        <w:tc>
          <w:tcPr>
            <w:tcW w:w="1902" w:type="dxa"/>
            <w:tcBorders>
              <w:top w:val="dashed" w:sz="8" w:space="0" w:color="000000"/>
              <w:left w:val="single" w:sz="4" w:space="0" w:color="auto"/>
              <w:bottom w:val="dashed" w:sz="8" w:space="0" w:color="000000"/>
              <w:right w:val="single" w:sz="4" w:space="0" w:color="auto"/>
            </w:tcBorders>
            <w:shd w:val="clear" w:color="auto" w:fill="D9D9D9" w:themeFill="background1" w:themeFillShade="D9"/>
            <w:tcMar>
              <w:top w:w="15" w:type="dxa"/>
              <w:left w:w="57" w:type="dxa"/>
              <w:bottom w:w="0" w:type="dxa"/>
              <w:right w:w="57" w:type="dxa"/>
            </w:tcMar>
            <w:vAlign w:val="center"/>
            <w:hideMark/>
          </w:tcPr>
          <w:p w14:paraId="1DCEA9ED" w14:textId="77777777" w:rsidR="00B00CAC" w:rsidRPr="009E6185" w:rsidRDefault="00B00CAC" w:rsidP="00B00CAC">
            <w:pPr>
              <w:spacing w:after="170" w:line="480" w:lineRule="auto"/>
              <w:jc w:val="center"/>
              <w:rPr>
                <w:rFonts w:ascii="Arial" w:eastAsia="ＭＳ Ｐゴシック" w:hAnsi="Arial" w:cs="Arial"/>
                <w:b/>
                <w:noProof/>
                <w:sz w:val="22"/>
                <w:szCs w:val="36"/>
              </w:rPr>
            </w:pPr>
            <w:r w:rsidRPr="009E6185">
              <w:rPr>
                <w:rFonts w:eastAsia="ＭＳ 明朝"/>
                <w:b/>
                <w:noProof/>
                <w:color w:val="000000"/>
                <w:kern w:val="24"/>
                <w:sz w:val="22"/>
              </w:rPr>
              <w:t>Cynomolgus monkey</w:t>
            </w:r>
          </w:p>
        </w:tc>
        <w:tc>
          <w:tcPr>
            <w:tcW w:w="1651" w:type="dxa"/>
            <w:tcBorders>
              <w:top w:val="dashed" w:sz="8" w:space="0" w:color="000000"/>
              <w:left w:val="single" w:sz="4" w:space="0" w:color="auto"/>
              <w:bottom w:val="dashed" w:sz="8" w:space="0" w:color="000000"/>
              <w:right w:val="single" w:sz="4" w:space="0" w:color="auto"/>
            </w:tcBorders>
            <w:shd w:val="clear" w:color="auto" w:fill="auto"/>
            <w:tcMar>
              <w:top w:w="15" w:type="dxa"/>
              <w:left w:w="57" w:type="dxa"/>
              <w:bottom w:w="0" w:type="dxa"/>
              <w:right w:w="57" w:type="dxa"/>
            </w:tcMar>
            <w:vAlign w:val="center"/>
            <w:hideMark/>
          </w:tcPr>
          <w:p w14:paraId="1C59BE12" w14:textId="77777777" w:rsidR="00B00CAC" w:rsidRPr="009E6185" w:rsidRDefault="00B00CAC" w:rsidP="00B00CAC">
            <w:pPr>
              <w:spacing w:after="170" w:line="480" w:lineRule="auto"/>
              <w:jc w:val="center"/>
              <w:rPr>
                <w:rFonts w:ascii="Arial" w:eastAsia="ＭＳ Ｐゴシック" w:hAnsi="Arial" w:cs="Arial"/>
                <w:noProof/>
                <w:sz w:val="22"/>
                <w:szCs w:val="36"/>
              </w:rPr>
            </w:pPr>
            <w:r w:rsidRPr="009E6185">
              <w:rPr>
                <w:rFonts w:eastAsia="ＭＳ 明朝"/>
                <w:noProof/>
                <w:color w:val="000000"/>
                <w:kern w:val="24"/>
                <w:sz w:val="22"/>
              </w:rPr>
              <w:t>4.73 (</w:t>
            </w:r>
            <w:r w:rsidRPr="009E6185">
              <w:rPr>
                <w:rFonts w:eastAsia="ＭＳ 明朝"/>
                <w:i/>
                <w:noProof/>
                <w:color w:val="000000"/>
                <w:kern w:val="24"/>
                <w:sz w:val="22"/>
              </w:rPr>
              <w:t>0.20</w:t>
            </w:r>
            <w:r w:rsidRPr="009E6185">
              <w:rPr>
                <w:rFonts w:eastAsia="ＭＳ 明朝"/>
                <w:noProof/>
                <w:color w:val="000000"/>
                <w:kern w:val="24"/>
                <w:sz w:val="22"/>
              </w:rPr>
              <w:t>)</w:t>
            </w:r>
          </w:p>
        </w:tc>
        <w:tc>
          <w:tcPr>
            <w:tcW w:w="1646" w:type="dxa"/>
            <w:tcBorders>
              <w:top w:val="dashed" w:sz="8" w:space="0" w:color="000000"/>
              <w:left w:val="single" w:sz="4" w:space="0" w:color="auto"/>
              <w:bottom w:val="dashed" w:sz="8" w:space="0" w:color="000000"/>
              <w:right w:val="single" w:sz="4" w:space="0" w:color="auto"/>
            </w:tcBorders>
            <w:shd w:val="clear" w:color="auto" w:fill="auto"/>
            <w:tcMar>
              <w:top w:w="15" w:type="dxa"/>
              <w:left w:w="57" w:type="dxa"/>
              <w:bottom w:w="0" w:type="dxa"/>
              <w:right w:w="57" w:type="dxa"/>
            </w:tcMar>
            <w:vAlign w:val="center"/>
            <w:hideMark/>
          </w:tcPr>
          <w:p w14:paraId="39DD6B44" w14:textId="77777777" w:rsidR="00B00CAC" w:rsidRPr="009E6185" w:rsidRDefault="00B00CAC" w:rsidP="00B00CAC">
            <w:pPr>
              <w:spacing w:after="170" w:line="480" w:lineRule="auto"/>
              <w:jc w:val="center"/>
              <w:rPr>
                <w:rFonts w:ascii="Arial" w:eastAsia="ＭＳ Ｐゴシック" w:hAnsi="Arial" w:cs="Arial"/>
                <w:noProof/>
                <w:sz w:val="22"/>
                <w:szCs w:val="36"/>
              </w:rPr>
            </w:pPr>
            <w:r w:rsidRPr="009E6185">
              <w:rPr>
                <w:rFonts w:eastAsia="ＭＳ 明朝"/>
                <w:noProof/>
                <w:color w:val="000000"/>
                <w:kern w:val="24"/>
                <w:sz w:val="22"/>
              </w:rPr>
              <w:t>6.89 (</w:t>
            </w:r>
            <w:r w:rsidRPr="009E6185">
              <w:rPr>
                <w:rFonts w:eastAsia="ＭＳ 明朝"/>
                <w:i/>
                <w:noProof/>
                <w:color w:val="000000"/>
                <w:kern w:val="24"/>
                <w:sz w:val="22"/>
              </w:rPr>
              <w:t>0.27</w:t>
            </w:r>
            <w:r w:rsidRPr="009E6185">
              <w:rPr>
                <w:rFonts w:eastAsia="ＭＳ 明朝"/>
                <w:noProof/>
                <w:color w:val="000000"/>
                <w:kern w:val="24"/>
                <w:sz w:val="22"/>
              </w:rPr>
              <w:t>)</w:t>
            </w:r>
          </w:p>
        </w:tc>
        <w:tc>
          <w:tcPr>
            <w:tcW w:w="1649" w:type="dxa"/>
            <w:tcBorders>
              <w:top w:val="dashed" w:sz="8" w:space="0" w:color="000000"/>
              <w:left w:val="single" w:sz="4" w:space="0" w:color="auto"/>
              <w:bottom w:val="dashed" w:sz="8" w:space="0" w:color="000000"/>
              <w:right w:val="single" w:sz="4" w:space="0" w:color="auto"/>
            </w:tcBorders>
            <w:shd w:val="clear" w:color="auto" w:fill="auto"/>
            <w:tcMar>
              <w:top w:w="15" w:type="dxa"/>
              <w:left w:w="57" w:type="dxa"/>
              <w:bottom w:w="0" w:type="dxa"/>
              <w:right w:w="57" w:type="dxa"/>
            </w:tcMar>
            <w:vAlign w:val="center"/>
            <w:hideMark/>
          </w:tcPr>
          <w:p w14:paraId="7E68E86A" w14:textId="77777777" w:rsidR="00B00CAC" w:rsidRPr="009E6185" w:rsidRDefault="00B00CAC" w:rsidP="00B00CAC">
            <w:pPr>
              <w:spacing w:after="170" w:line="480" w:lineRule="auto"/>
              <w:jc w:val="center"/>
              <w:rPr>
                <w:rFonts w:ascii="Arial" w:eastAsia="ＭＳ Ｐゴシック" w:hAnsi="Arial" w:cs="Arial"/>
                <w:noProof/>
                <w:sz w:val="22"/>
                <w:szCs w:val="36"/>
              </w:rPr>
            </w:pPr>
            <w:r w:rsidRPr="009E6185">
              <w:rPr>
                <w:rFonts w:eastAsia="ＭＳ 明朝"/>
                <w:noProof/>
                <w:color w:val="000000"/>
                <w:kern w:val="24"/>
                <w:sz w:val="22"/>
              </w:rPr>
              <w:t>1.46 (</w:t>
            </w:r>
            <w:r w:rsidRPr="009E6185">
              <w:rPr>
                <w:rFonts w:eastAsia="ＭＳ 明朝"/>
                <w:i/>
                <w:noProof/>
                <w:color w:val="000000"/>
                <w:kern w:val="24"/>
                <w:sz w:val="22"/>
              </w:rPr>
              <w:t>0.06</w:t>
            </w:r>
            <w:r w:rsidRPr="009E6185">
              <w:rPr>
                <w:rFonts w:eastAsia="ＭＳ 明朝"/>
                <w:noProof/>
                <w:color w:val="000000"/>
                <w:kern w:val="24"/>
                <w:sz w:val="22"/>
              </w:rPr>
              <w:t>)</w:t>
            </w:r>
          </w:p>
        </w:tc>
      </w:tr>
      <w:tr w:rsidR="00B00CAC" w:rsidRPr="009E6185" w14:paraId="2B735BE0" w14:textId="77777777" w:rsidTr="00B00CAC">
        <w:trPr>
          <w:trHeight w:val="364"/>
        </w:trPr>
        <w:tc>
          <w:tcPr>
            <w:tcW w:w="1902" w:type="dxa"/>
            <w:tcBorders>
              <w:top w:val="dashed" w:sz="8" w:space="0" w:color="000000"/>
              <w:left w:val="single" w:sz="4" w:space="0" w:color="auto"/>
              <w:bottom w:val="single" w:sz="4" w:space="0" w:color="auto"/>
              <w:right w:val="single" w:sz="4" w:space="0" w:color="auto"/>
            </w:tcBorders>
            <w:shd w:val="clear" w:color="auto" w:fill="D9D9D9" w:themeFill="background1" w:themeFillShade="D9"/>
            <w:tcMar>
              <w:top w:w="15" w:type="dxa"/>
              <w:left w:w="57" w:type="dxa"/>
              <w:bottom w:w="0" w:type="dxa"/>
              <w:right w:w="57" w:type="dxa"/>
            </w:tcMar>
            <w:vAlign w:val="center"/>
            <w:hideMark/>
          </w:tcPr>
          <w:p w14:paraId="0A3455BB" w14:textId="77777777" w:rsidR="00B00CAC" w:rsidRPr="009E6185" w:rsidRDefault="00B00CAC" w:rsidP="00B00CAC">
            <w:pPr>
              <w:spacing w:after="170" w:line="480" w:lineRule="auto"/>
              <w:jc w:val="center"/>
              <w:rPr>
                <w:rFonts w:ascii="Arial" w:eastAsia="ＭＳ Ｐゴシック" w:hAnsi="Arial" w:cs="Arial"/>
                <w:b/>
                <w:noProof/>
                <w:sz w:val="22"/>
                <w:szCs w:val="36"/>
              </w:rPr>
            </w:pPr>
            <w:r w:rsidRPr="009E6185">
              <w:rPr>
                <w:rFonts w:eastAsia="ＭＳ 明朝"/>
                <w:b/>
                <w:noProof/>
                <w:color w:val="000000"/>
                <w:kern w:val="24"/>
                <w:sz w:val="22"/>
              </w:rPr>
              <w:t>Mouse</w:t>
            </w:r>
          </w:p>
        </w:tc>
        <w:tc>
          <w:tcPr>
            <w:tcW w:w="1651" w:type="dxa"/>
            <w:tcBorders>
              <w:top w:val="dashed" w:sz="8" w:space="0" w:color="000000"/>
              <w:left w:val="single" w:sz="4" w:space="0" w:color="auto"/>
              <w:bottom w:val="single" w:sz="4" w:space="0" w:color="auto"/>
              <w:right w:val="single" w:sz="4" w:space="0" w:color="auto"/>
            </w:tcBorders>
            <w:shd w:val="clear" w:color="auto" w:fill="auto"/>
            <w:tcMar>
              <w:top w:w="15" w:type="dxa"/>
              <w:left w:w="57" w:type="dxa"/>
              <w:bottom w:w="0" w:type="dxa"/>
              <w:right w:w="57" w:type="dxa"/>
            </w:tcMar>
            <w:vAlign w:val="center"/>
            <w:hideMark/>
          </w:tcPr>
          <w:p w14:paraId="14C99026" w14:textId="77777777" w:rsidR="00B00CAC" w:rsidRPr="009E6185" w:rsidRDefault="00B00CAC" w:rsidP="00B00CAC">
            <w:pPr>
              <w:spacing w:after="170" w:line="480" w:lineRule="auto"/>
              <w:jc w:val="center"/>
              <w:rPr>
                <w:rFonts w:ascii="Arial" w:eastAsia="ＭＳ Ｐゴシック" w:hAnsi="Arial" w:cs="Arial"/>
                <w:noProof/>
                <w:sz w:val="22"/>
                <w:szCs w:val="36"/>
              </w:rPr>
            </w:pPr>
            <w:r w:rsidRPr="009E6185">
              <w:rPr>
                <w:rFonts w:eastAsia="ＭＳ 明朝"/>
                <w:noProof/>
                <w:color w:val="000000"/>
                <w:kern w:val="24"/>
                <w:sz w:val="22"/>
              </w:rPr>
              <w:t>5.62 (</w:t>
            </w:r>
            <w:r w:rsidRPr="009E6185">
              <w:rPr>
                <w:rFonts w:eastAsia="ＭＳ 明朝"/>
                <w:i/>
                <w:noProof/>
                <w:color w:val="000000"/>
                <w:kern w:val="24"/>
                <w:sz w:val="22"/>
              </w:rPr>
              <w:t>0.35</w:t>
            </w:r>
            <w:r w:rsidRPr="009E6185">
              <w:rPr>
                <w:rFonts w:eastAsia="ＭＳ 明朝"/>
                <w:noProof/>
                <w:color w:val="000000"/>
                <w:kern w:val="24"/>
                <w:sz w:val="22"/>
              </w:rPr>
              <w:t>)</w:t>
            </w:r>
          </w:p>
        </w:tc>
        <w:tc>
          <w:tcPr>
            <w:tcW w:w="1646" w:type="dxa"/>
            <w:tcBorders>
              <w:top w:val="dashed" w:sz="8" w:space="0" w:color="000000"/>
              <w:left w:val="single" w:sz="4" w:space="0" w:color="auto"/>
              <w:bottom w:val="single" w:sz="4" w:space="0" w:color="auto"/>
              <w:right w:val="single" w:sz="4" w:space="0" w:color="auto"/>
            </w:tcBorders>
            <w:shd w:val="clear" w:color="auto" w:fill="auto"/>
            <w:tcMar>
              <w:top w:w="15" w:type="dxa"/>
              <w:left w:w="57" w:type="dxa"/>
              <w:bottom w:w="0" w:type="dxa"/>
              <w:right w:w="57" w:type="dxa"/>
            </w:tcMar>
            <w:vAlign w:val="center"/>
            <w:hideMark/>
          </w:tcPr>
          <w:p w14:paraId="13ABB189" w14:textId="77777777" w:rsidR="00B00CAC" w:rsidRPr="009E6185" w:rsidRDefault="00B00CAC" w:rsidP="00B00CAC">
            <w:pPr>
              <w:spacing w:after="170" w:line="480" w:lineRule="auto"/>
              <w:jc w:val="center"/>
              <w:rPr>
                <w:rFonts w:ascii="Arial" w:eastAsia="ＭＳ Ｐゴシック" w:hAnsi="Arial" w:cs="Arial"/>
                <w:noProof/>
                <w:sz w:val="22"/>
                <w:szCs w:val="36"/>
              </w:rPr>
            </w:pPr>
            <w:r w:rsidRPr="009E6185">
              <w:rPr>
                <w:rFonts w:eastAsia="ＭＳ 明朝"/>
                <w:noProof/>
                <w:color w:val="000000"/>
                <w:kern w:val="24"/>
                <w:sz w:val="22"/>
              </w:rPr>
              <w:t>7.55 (</w:t>
            </w:r>
            <w:r w:rsidRPr="009E6185">
              <w:rPr>
                <w:rFonts w:eastAsia="ＭＳ 明朝"/>
                <w:i/>
                <w:noProof/>
                <w:color w:val="000000"/>
                <w:kern w:val="24"/>
                <w:sz w:val="22"/>
              </w:rPr>
              <w:t>0.88</w:t>
            </w:r>
            <w:r w:rsidRPr="009E6185">
              <w:rPr>
                <w:rFonts w:eastAsia="ＭＳ 明朝"/>
                <w:noProof/>
                <w:color w:val="000000"/>
                <w:kern w:val="24"/>
                <w:sz w:val="22"/>
              </w:rPr>
              <w:t>)</w:t>
            </w:r>
          </w:p>
        </w:tc>
        <w:tc>
          <w:tcPr>
            <w:tcW w:w="1649" w:type="dxa"/>
            <w:tcBorders>
              <w:top w:val="dashed" w:sz="8" w:space="0" w:color="000000"/>
              <w:left w:val="single" w:sz="4" w:space="0" w:color="auto"/>
              <w:bottom w:val="single" w:sz="4" w:space="0" w:color="auto"/>
              <w:right w:val="single" w:sz="4" w:space="0" w:color="auto"/>
            </w:tcBorders>
            <w:shd w:val="clear" w:color="auto" w:fill="auto"/>
            <w:tcMar>
              <w:top w:w="15" w:type="dxa"/>
              <w:left w:w="57" w:type="dxa"/>
              <w:bottom w:w="0" w:type="dxa"/>
              <w:right w:w="57" w:type="dxa"/>
            </w:tcMar>
            <w:vAlign w:val="center"/>
            <w:hideMark/>
          </w:tcPr>
          <w:p w14:paraId="3CC6A34B" w14:textId="77777777" w:rsidR="00B00CAC" w:rsidRPr="009E6185" w:rsidRDefault="00B00CAC" w:rsidP="00B00CAC">
            <w:pPr>
              <w:spacing w:after="170" w:line="480" w:lineRule="auto"/>
              <w:jc w:val="center"/>
              <w:rPr>
                <w:rFonts w:ascii="Arial" w:eastAsia="ＭＳ Ｐゴシック" w:hAnsi="Arial" w:cs="Arial"/>
                <w:noProof/>
                <w:sz w:val="22"/>
                <w:szCs w:val="36"/>
              </w:rPr>
            </w:pPr>
            <w:r w:rsidRPr="009E6185">
              <w:rPr>
                <w:rFonts w:eastAsia="ＭＳ 明朝"/>
                <w:noProof/>
                <w:color w:val="000000"/>
                <w:kern w:val="24"/>
                <w:sz w:val="22"/>
              </w:rPr>
              <w:t>1.35 (0</w:t>
            </w:r>
            <w:r w:rsidRPr="009E6185">
              <w:rPr>
                <w:rFonts w:eastAsia="ＭＳ 明朝"/>
                <w:i/>
                <w:noProof/>
                <w:color w:val="000000"/>
                <w:kern w:val="24"/>
                <w:sz w:val="22"/>
              </w:rPr>
              <w:t>.24</w:t>
            </w:r>
            <w:r w:rsidRPr="009E6185">
              <w:rPr>
                <w:rFonts w:eastAsia="ＭＳ 明朝"/>
                <w:noProof/>
                <w:color w:val="000000"/>
                <w:kern w:val="24"/>
                <w:sz w:val="22"/>
              </w:rPr>
              <w:t>)</w:t>
            </w:r>
          </w:p>
        </w:tc>
      </w:tr>
    </w:tbl>
    <w:p w14:paraId="03985BDF" w14:textId="4641B32B" w:rsidR="00B00CAC" w:rsidRPr="009E6185" w:rsidRDefault="00B00CAC" w:rsidP="00B00CAC">
      <w:pPr>
        <w:pStyle w:val="Legend"/>
        <w:spacing w:line="480" w:lineRule="auto"/>
        <w:rPr>
          <w:rFonts w:cstheme="minorBidi"/>
          <w:bCs/>
          <w:iCs/>
          <w:noProof/>
          <w:color w:val="000000" w:themeColor="text1"/>
          <w:kern w:val="24"/>
        </w:rPr>
      </w:pPr>
      <w:r w:rsidRPr="009E6185">
        <w:rPr>
          <w:rFonts w:cstheme="minorBidi"/>
          <w:b/>
          <w:bCs/>
          <w:iCs/>
          <w:noProof/>
          <w:color w:val="000000" w:themeColor="text1"/>
          <w:kern w:val="24"/>
        </w:rPr>
        <w:t>Table S1.</w:t>
      </w:r>
      <w:r w:rsidRPr="009E6185">
        <w:rPr>
          <w:rFonts w:cstheme="minorBidi"/>
          <w:bCs/>
          <w:iCs/>
          <w:noProof/>
          <w:color w:val="000000" w:themeColor="text1"/>
          <w:kern w:val="24"/>
        </w:rPr>
        <w:t xml:space="preserve"> </w:t>
      </w:r>
      <w:r w:rsidRPr="009E6185">
        <w:rPr>
          <w:noProof/>
        </w:rPr>
        <w:t xml:space="preserve">Binding properties of GYM329 to latent myostatin. </w:t>
      </w:r>
      <w:r w:rsidRPr="009E6185">
        <w:rPr>
          <w:rFonts w:cstheme="minorBidi"/>
          <w:bCs/>
          <w:iCs/>
          <w:noProof/>
          <w:color w:val="000000" w:themeColor="text1"/>
          <w:kern w:val="24"/>
        </w:rPr>
        <w:t xml:space="preserve">Mean </w:t>
      </w:r>
      <w:r w:rsidRPr="009E6185">
        <w:rPr>
          <w:rFonts w:cstheme="minorBidi"/>
          <w:bCs/>
          <w:i/>
          <w:noProof/>
          <w:color w:val="000000" w:themeColor="text1"/>
          <w:kern w:val="24"/>
        </w:rPr>
        <w:t>k</w:t>
      </w:r>
      <w:r w:rsidRPr="009E6185">
        <w:rPr>
          <w:rFonts w:cstheme="minorBidi"/>
          <w:bCs/>
          <w:iCs/>
          <w:noProof/>
          <w:color w:val="000000" w:themeColor="text1"/>
          <w:kern w:val="24"/>
          <w:vertAlign w:val="subscript"/>
        </w:rPr>
        <w:t>a</w:t>
      </w:r>
      <w:r w:rsidRPr="009E6185">
        <w:rPr>
          <w:rFonts w:cstheme="minorBidi"/>
          <w:bCs/>
          <w:iCs/>
          <w:noProof/>
          <w:color w:val="000000" w:themeColor="text1"/>
          <w:kern w:val="24"/>
        </w:rPr>
        <w:t xml:space="preserve">, </w:t>
      </w:r>
      <w:r w:rsidRPr="009E6185">
        <w:rPr>
          <w:rFonts w:cstheme="minorBidi"/>
          <w:bCs/>
          <w:i/>
          <w:noProof/>
          <w:color w:val="000000" w:themeColor="text1"/>
          <w:kern w:val="24"/>
        </w:rPr>
        <w:t>k</w:t>
      </w:r>
      <w:r w:rsidRPr="009E6185">
        <w:rPr>
          <w:rFonts w:cstheme="minorBidi"/>
          <w:bCs/>
          <w:iCs/>
          <w:noProof/>
          <w:color w:val="000000" w:themeColor="text1"/>
          <w:kern w:val="24"/>
          <w:vertAlign w:val="subscript"/>
        </w:rPr>
        <w:t>d</w:t>
      </w:r>
      <w:r w:rsidRPr="009E6185">
        <w:rPr>
          <w:rFonts w:cstheme="minorBidi"/>
          <w:bCs/>
          <w:iCs/>
          <w:noProof/>
          <w:color w:val="000000" w:themeColor="text1"/>
          <w:kern w:val="24"/>
        </w:rPr>
        <w:t xml:space="preserve"> and </w:t>
      </w:r>
      <w:r w:rsidRPr="009E6185">
        <w:rPr>
          <w:rFonts w:cstheme="minorBidi"/>
          <w:bCs/>
          <w:i/>
          <w:noProof/>
          <w:color w:val="000000" w:themeColor="text1"/>
          <w:kern w:val="24"/>
        </w:rPr>
        <w:t>K</w:t>
      </w:r>
      <w:r w:rsidRPr="009E6185">
        <w:rPr>
          <w:rFonts w:cstheme="minorBidi"/>
          <w:bCs/>
          <w:iCs/>
          <w:noProof/>
          <w:color w:val="000000" w:themeColor="text1"/>
          <w:kern w:val="24"/>
          <w:vertAlign w:val="subscript"/>
        </w:rPr>
        <w:t>D</w:t>
      </w:r>
      <w:r w:rsidRPr="009E6185">
        <w:rPr>
          <w:rFonts w:cstheme="minorBidi"/>
          <w:bCs/>
          <w:iCs/>
          <w:noProof/>
          <w:color w:val="000000" w:themeColor="text1"/>
          <w:kern w:val="24"/>
        </w:rPr>
        <w:t xml:space="preserve"> values of GYM329 at pH 7.4 to latent myostatin. </w:t>
      </w:r>
      <w:r w:rsidRPr="009E6185">
        <w:rPr>
          <w:rFonts w:cstheme="minorBidi"/>
          <w:bCs/>
          <w:noProof/>
          <w:color w:val="000000" w:themeColor="text1"/>
          <w:kern w:val="24"/>
        </w:rPr>
        <w:t>The data represent the means (SD, n = 3).</w:t>
      </w:r>
      <w:r w:rsidRPr="009E6185">
        <w:rPr>
          <w:rFonts w:cstheme="minorBidi"/>
          <w:bCs/>
          <w:noProof/>
          <w:color w:val="000000" w:themeColor="text1"/>
          <w:kern w:val="24"/>
          <w:lang w:eastAsia="ja-JP"/>
        </w:rPr>
        <w:t xml:space="preserve">　</w:t>
      </w:r>
      <w:r w:rsidRPr="009E6185">
        <w:rPr>
          <w:i/>
          <w:iCs/>
          <w:noProof/>
        </w:rPr>
        <w:t>k</w:t>
      </w:r>
      <w:r w:rsidRPr="009E6185">
        <w:rPr>
          <w:noProof/>
          <w:vertAlign w:val="subscript"/>
        </w:rPr>
        <w:t>a</w:t>
      </w:r>
      <w:r w:rsidRPr="009E6185">
        <w:rPr>
          <w:noProof/>
        </w:rPr>
        <w:t xml:space="preserve"> = association rate constant; </w:t>
      </w:r>
      <w:r w:rsidRPr="009E6185">
        <w:rPr>
          <w:i/>
          <w:iCs/>
          <w:noProof/>
        </w:rPr>
        <w:t>k</w:t>
      </w:r>
      <w:r w:rsidRPr="009E6185">
        <w:rPr>
          <w:noProof/>
          <w:vertAlign w:val="subscript"/>
        </w:rPr>
        <w:t>d</w:t>
      </w:r>
      <w:r w:rsidRPr="009E6185">
        <w:rPr>
          <w:rFonts w:cs="Arial"/>
          <w:noProof/>
          <w:sz w:val="10"/>
        </w:rPr>
        <w:t> </w:t>
      </w:r>
      <w:r w:rsidRPr="009E6185">
        <w:rPr>
          <w:rFonts w:ascii="Symbol" w:hAnsi="Symbol" w:cs="Arial"/>
          <w:noProof/>
        </w:rPr>
        <w:sym w:font="Symbol" w:char="F03D"/>
      </w:r>
      <w:r w:rsidRPr="009E6185">
        <w:rPr>
          <w:rFonts w:cs="Arial"/>
          <w:noProof/>
          <w:sz w:val="10"/>
        </w:rPr>
        <w:t> </w:t>
      </w:r>
      <w:r w:rsidRPr="009E6185">
        <w:rPr>
          <w:noProof/>
        </w:rPr>
        <w:t xml:space="preserve">dissociation rate constant; </w:t>
      </w:r>
      <w:r w:rsidRPr="009E6185">
        <w:rPr>
          <w:rFonts w:cs="Arial"/>
          <w:i/>
          <w:iCs/>
          <w:noProof/>
        </w:rPr>
        <w:t>K</w:t>
      </w:r>
      <w:r w:rsidRPr="009E6185">
        <w:rPr>
          <w:rFonts w:cs="Arial"/>
          <w:noProof/>
          <w:vertAlign w:val="subscript"/>
        </w:rPr>
        <w:t>D</w:t>
      </w:r>
      <w:r w:rsidRPr="009E6185">
        <w:rPr>
          <w:rFonts w:cs="Arial"/>
          <w:noProof/>
          <w:sz w:val="10"/>
        </w:rPr>
        <w:t> </w:t>
      </w:r>
      <w:r w:rsidRPr="009E6185">
        <w:rPr>
          <w:rFonts w:ascii="Symbol" w:hAnsi="Symbol" w:cs="Arial"/>
          <w:noProof/>
        </w:rPr>
        <w:sym w:font="Symbol" w:char="F03D"/>
      </w:r>
      <w:r w:rsidRPr="009E6185">
        <w:rPr>
          <w:rFonts w:cs="Arial"/>
          <w:noProof/>
          <w:sz w:val="10"/>
        </w:rPr>
        <w:t> </w:t>
      </w:r>
      <w:r w:rsidRPr="009E6185">
        <w:rPr>
          <w:rFonts w:cs="Arial"/>
          <w:noProof/>
        </w:rPr>
        <w:t>dissociation</w:t>
      </w:r>
      <w:r w:rsidRPr="009E6185">
        <w:rPr>
          <w:noProof/>
        </w:rPr>
        <w:t xml:space="preserve"> constant</w:t>
      </w:r>
      <w:r w:rsidR="006649AE" w:rsidRPr="009E6185">
        <w:rPr>
          <w:noProof/>
        </w:rPr>
        <w:t>.</w:t>
      </w:r>
    </w:p>
    <w:p w14:paraId="07093608" w14:textId="77777777" w:rsidR="00B00CAC" w:rsidRPr="009E6185" w:rsidRDefault="00B00CAC" w:rsidP="00B00CAC">
      <w:pPr>
        <w:spacing w:line="480" w:lineRule="auto"/>
        <w:rPr>
          <w:sz w:val="24"/>
        </w:rPr>
      </w:pPr>
    </w:p>
    <w:p w14:paraId="362FC6E4" w14:textId="77777777" w:rsidR="00783E3F" w:rsidRPr="009E6185" w:rsidRDefault="00783E3F" w:rsidP="00B00CAC">
      <w:pPr>
        <w:spacing w:line="480" w:lineRule="auto"/>
        <w:rPr>
          <w:noProof/>
          <w:sz w:val="24"/>
        </w:rPr>
      </w:pPr>
    </w:p>
    <w:tbl>
      <w:tblPr>
        <w:tblW w:w="9722" w:type="dxa"/>
        <w:tblBorders>
          <w:top w:val="single" w:sz="4" w:space="0" w:color="auto"/>
          <w:left w:val="single" w:sz="4" w:space="0" w:color="auto"/>
          <w:bottom w:val="single" w:sz="4" w:space="0" w:color="auto"/>
          <w:right w:val="single" w:sz="4" w:space="0" w:color="auto"/>
          <w:insideH w:val="single" w:sz="8" w:space="0" w:color="000000"/>
        </w:tblBorders>
        <w:tblCellMar>
          <w:left w:w="0" w:type="dxa"/>
          <w:right w:w="0" w:type="dxa"/>
        </w:tblCellMar>
        <w:tblLook w:val="0600" w:firstRow="0" w:lastRow="0" w:firstColumn="0" w:lastColumn="0" w:noHBand="1" w:noVBand="1"/>
      </w:tblPr>
      <w:tblGrid>
        <w:gridCol w:w="1424"/>
        <w:gridCol w:w="906"/>
        <w:gridCol w:w="977"/>
        <w:gridCol w:w="977"/>
        <w:gridCol w:w="989"/>
        <w:gridCol w:w="1048"/>
        <w:gridCol w:w="1048"/>
        <w:gridCol w:w="1062"/>
        <w:gridCol w:w="1291"/>
      </w:tblGrid>
      <w:tr w:rsidR="00B00CAC" w:rsidRPr="009E6185" w14:paraId="10107FB7" w14:textId="77777777" w:rsidTr="00B15B3F">
        <w:trPr>
          <w:trHeight w:val="560"/>
        </w:trPr>
        <w:tc>
          <w:tcPr>
            <w:tcW w:w="1424" w:type="dxa"/>
            <w:tcBorders>
              <w:right w:val="single" w:sz="4" w:space="0" w:color="auto"/>
            </w:tcBorders>
            <w:shd w:val="clear" w:color="auto" w:fill="D9D9D9"/>
            <w:tcMar>
              <w:top w:w="15" w:type="dxa"/>
              <w:left w:w="29" w:type="dxa"/>
              <w:bottom w:w="0" w:type="dxa"/>
              <w:right w:w="29" w:type="dxa"/>
            </w:tcMar>
            <w:hideMark/>
          </w:tcPr>
          <w:p w14:paraId="076A9758" w14:textId="77777777" w:rsidR="00B00CAC" w:rsidRPr="009E6185" w:rsidRDefault="00B00CAC" w:rsidP="00B00CAC">
            <w:pPr>
              <w:spacing w:before="50" w:after="50" w:line="480" w:lineRule="auto"/>
              <w:rPr>
                <w:rFonts w:eastAsia="ＭＳ Ｐゴシック"/>
                <w:noProof/>
                <w:sz w:val="22"/>
                <w:szCs w:val="36"/>
              </w:rPr>
            </w:pPr>
            <w:r w:rsidRPr="009E6185">
              <w:rPr>
                <w:rFonts w:eastAsia="SimSun"/>
                <w:noProof/>
                <w:color w:val="000000"/>
                <w:kern w:val="24"/>
                <w:sz w:val="22"/>
              </w:rPr>
              <w:t xml:space="preserve"> Human </w:t>
            </w:r>
            <w:r w:rsidRPr="009E6185">
              <w:rPr>
                <w:rFonts w:eastAsia="SimSun"/>
                <w:noProof/>
                <w:color w:val="000000"/>
                <w:kern w:val="24"/>
                <w:sz w:val="22"/>
                <w:szCs w:val="18"/>
              </w:rPr>
              <w:t>Fc</w:t>
            </w:r>
            <w:r w:rsidRPr="009E6185">
              <w:rPr>
                <w:rFonts w:eastAsia="SimSun"/>
                <w:noProof/>
                <w:color w:val="000000"/>
                <w:kern w:val="24"/>
                <w:sz w:val="22"/>
                <w:szCs w:val="18"/>
              </w:rPr>
              <w:sym w:font="Symbol" w:char="F067"/>
            </w:r>
            <w:r w:rsidRPr="009E6185">
              <w:rPr>
                <w:rFonts w:eastAsia="SimSun"/>
                <w:noProof/>
                <w:color w:val="000000"/>
                <w:kern w:val="24"/>
                <w:sz w:val="22"/>
                <w:szCs w:val="18"/>
              </w:rPr>
              <w:t>R</w:t>
            </w:r>
          </w:p>
        </w:tc>
        <w:tc>
          <w:tcPr>
            <w:tcW w:w="906" w:type="dxa"/>
            <w:tcBorders>
              <w:top w:val="single" w:sz="4" w:space="0" w:color="auto"/>
              <w:left w:val="single" w:sz="4" w:space="0" w:color="auto"/>
              <w:bottom w:val="single" w:sz="8" w:space="0" w:color="000000"/>
              <w:right w:val="single" w:sz="4" w:space="0" w:color="auto"/>
            </w:tcBorders>
            <w:shd w:val="clear" w:color="auto" w:fill="D9D9D9"/>
            <w:tcMar>
              <w:top w:w="15" w:type="dxa"/>
              <w:left w:w="29" w:type="dxa"/>
              <w:bottom w:w="0" w:type="dxa"/>
              <w:right w:w="29" w:type="dxa"/>
            </w:tcMar>
            <w:hideMark/>
          </w:tcPr>
          <w:p w14:paraId="1F3CB48E"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SimSun"/>
                <w:noProof/>
                <w:color w:val="000000"/>
                <w:kern w:val="24"/>
                <w:sz w:val="22"/>
                <w:szCs w:val="18"/>
              </w:rPr>
              <w:t>Ia</w:t>
            </w:r>
          </w:p>
        </w:tc>
        <w:tc>
          <w:tcPr>
            <w:tcW w:w="977" w:type="dxa"/>
            <w:tcBorders>
              <w:left w:val="single" w:sz="4" w:space="0" w:color="auto"/>
              <w:right w:val="single" w:sz="4" w:space="0" w:color="auto"/>
            </w:tcBorders>
            <w:shd w:val="clear" w:color="auto" w:fill="D9D9D9"/>
            <w:tcMar>
              <w:top w:w="15" w:type="dxa"/>
              <w:left w:w="29" w:type="dxa"/>
              <w:bottom w:w="0" w:type="dxa"/>
              <w:right w:w="29" w:type="dxa"/>
            </w:tcMar>
            <w:hideMark/>
          </w:tcPr>
          <w:p w14:paraId="76E77E27"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SimSun"/>
                <w:noProof/>
                <w:color w:val="000000"/>
                <w:kern w:val="24"/>
                <w:sz w:val="22"/>
                <w:szCs w:val="18"/>
              </w:rPr>
              <w:t>IIa (H)</w:t>
            </w:r>
          </w:p>
        </w:tc>
        <w:tc>
          <w:tcPr>
            <w:tcW w:w="977" w:type="dxa"/>
            <w:tcBorders>
              <w:top w:val="single" w:sz="4" w:space="0" w:color="auto"/>
              <w:left w:val="single" w:sz="4" w:space="0" w:color="auto"/>
              <w:bottom w:val="single" w:sz="8" w:space="0" w:color="000000"/>
              <w:right w:val="single" w:sz="4" w:space="0" w:color="auto"/>
            </w:tcBorders>
            <w:shd w:val="clear" w:color="auto" w:fill="D9D9D9"/>
            <w:tcMar>
              <w:top w:w="15" w:type="dxa"/>
              <w:left w:w="29" w:type="dxa"/>
              <w:bottom w:w="0" w:type="dxa"/>
              <w:right w:w="29" w:type="dxa"/>
            </w:tcMar>
            <w:hideMark/>
          </w:tcPr>
          <w:p w14:paraId="29DFA4D1"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SimSun"/>
                <w:noProof/>
                <w:color w:val="000000"/>
                <w:kern w:val="24"/>
                <w:sz w:val="22"/>
                <w:szCs w:val="18"/>
              </w:rPr>
              <w:t>IIa (R)</w:t>
            </w:r>
          </w:p>
        </w:tc>
        <w:tc>
          <w:tcPr>
            <w:tcW w:w="989" w:type="dxa"/>
            <w:tcBorders>
              <w:left w:val="single" w:sz="4" w:space="0" w:color="auto"/>
              <w:right w:val="single" w:sz="4" w:space="0" w:color="auto"/>
            </w:tcBorders>
            <w:shd w:val="clear" w:color="auto" w:fill="D9D9D9"/>
            <w:tcMar>
              <w:top w:w="15" w:type="dxa"/>
              <w:left w:w="29" w:type="dxa"/>
              <w:bottom w:w="0" w:type="dxa"/>
              <w:right w:w="29" w:type="dxa"/>
            </w:tcMar>
            <w:hideMark/>
          </w:tcPr>
          <w:p w14:paraId="03C2A924"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SimSun"/>
                <w:noProof/>
                <w:color w:val="000000"/>
                <w:kern w:val="24"/>
                <w:sz w:val="22"/>
                <w:szCs w:val="18"/>
              </w:rPr>
              <w:t>IIb</w:t>
            </w:r>
          </w:p>
        </w:tc>
        <w:tc>
          <w:tcPr>
            <w:tcW w:w="1048" w:type="dxa"/>
            <w:tcBorders>
              <w:top w:val="single" w:sz="4" w:space="0" w:color="auto"/>
              <w:left w:val="single" w:sz="4" w:space="0" w:color="auto"/>
              <w:bottom w:val="single" w:sz="8" w:space="0" w:color="000000"/>
              <w:right w:val="single" w:sz="4" w:space="0" w:color="auto"/>
            </w:tcBorders>
            <w:shd w:val="clear" w:color="auto" w:fill="D9D9D9"/>
            <w:tcMar>
              <w:top w:w="15" w:type="dxa"/>
              <w:left w:w="29" w:type="dxa"/>
              <w:bottom w:w="0" w:type="dxa"/>
              <w:right w:w="29" w:type="dxa"/>
            </w:tcMar>
            <w:hideMark/>
          </w:tcPr>
          <w:p w14:paraId="5DDF7AEE"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SimSun"/>
                <w:noProof/>
                <w:color w:val="000000"/>
                <w:kern w:val="24"/>
                <w:sz w:val="22"/>
                <w:szCs w:val="18"/>
              </w:rPr>
              <w:t>IIIa (F)</w:t>
            </w:r>
          </w:p>
        </w:tc>
        <w:tc>
          <w:tcPr>
            <w:tcW w:w="1048" w:type="dxa"/>
            <w:tcBorders>
              <w:left w:val="single" w:sz="4" w:space="0" w:color="auto"/>
              <w:right w:val="single" w:sz="4" w:space="0" w:color="auto"/>
            </w:tcBorders>
            <w:shd w:val="clear" w:color="auto" w:fill="D9D9D9"/>
            <w:tcMar>
              <w:top w:w="15" w:type="dxa"/>
              <w:left w:w="29" w:type="dxa"/>
              <w:bottom w:w="0" w:type="dxa"/>
              <w:right w:w="29" w:type="dxa"/>
            </w:tcMar>
            <w:hideMark/>
          </w:tcPr>
          <w:p w14:paraId="617BE6C8"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SimSun"/>
                <w:noProof/>
                <w:color w:val="000000"/>
                <w:kern w:val="24"/>
                <w:sz w:val="22"/>
                <w:szCs w:val="18"/>
              </w:rPr>
              <w:t>IIIa (V)</w:t>
            </w:r>
          </w:p>
        </w:tc>
        <w:tc>
          <w:tcPr>
            <w:tcW w:w="1062" w:type="dxa"/>
            <w:tcBorders>
              <w:top w:val="single" w:sz="4" w:space="0" w:color="auto"/>
              <w:left w:val="single" w:sz="4" w:space="0" w:color="auto"/>
              <w:bottom w:val="single" w:sz="8" w:space="0" w:color="000000"/>
              <w:right w:val="single" w:sz="4" w:space="0" w:color="auto"/>
            </w:tcBorders>
            <w:shd w:val="clear" w:color="auto" w:fill="D9D9D9"/>
            <w:tcMar>
              <w:top w:w="15" w:type="dxa"/>
              <w:left w:w="29" w:type="dxa"/>
              <w:bottom w:w="0" w:type="dxa"/>
              <w:right w:w="29" w:type="dxa"/>
            </w:tcMar>
            <w:hideMark/>
          </w:tcPr>
          <w:p w14:paraId="69517D31"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SimSun"/>
                <w:noProof/>
                <w:color w:val="000000"/>
                <w:kern w:val="24"/>
                <w:sz w:val="22"/>
                <w:szCs w:val="18"/>
              </w:rPr>
              <w:t>IIIb NA1</w:t>
            </w:r>
          </w:p>
        </w:tc>
        <w:tc>
          <w:tcPr>
            <w:tcW w:w="1291" w:type="dxa"/>
            <w:tcBorders>
              <w:left w:val="single" w:sz="4" w:space="0" w:color="auto"/>
            </w:tcBorders>
            <w:shd w:val="clear" w:color="auto" w:fill="D9D9D9"/>
            <w:tcMar>
              <w:top w:w="15" w:type="dxa"/>
              <w:left w:w="29" w:type="dxa"/>
              <w:bottom w:w="0" w:type="dxa"/>
              <w:right w:w="29" w:type="dxa"/>
            </w:tcMar>
            <w:hideMark/>
          </w:tcPr>
          <w:p w14:paraId="763CA846"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SimSun"/>
                <w:noProof/>
                <w:color w:val="000000"/>
                <w:kern w:val="24"/>
                <w:sz w:val="22"/>
                <w:szCs w:val="18"/>
              </w:rPr>
              <w:t>IIIb NA2</w:t>
            </w:r>
          </w:p>
        </w:tc>
      </w:tr>
      <w:tr w:rsidR="00B00CAC" w:rsidRPr="009E6185" w14:paraId="2DFB7928" w14:textId="77777777" w:rsidTr="00B15B3F">
        <w:trPr>
          <w:trHeight w:val="333"/>
        </w:trPr>
        <w:tc>
          <w:tcPr>
            <w:tcW w:w="1424" w:type="dxa"/>
            <w:tcBorders>
              <w:right w:val="single" w:sz="4" w:space="0" w:color="auto"/>
            </w:tcBorders>
            <w:shd w:val="clear" w:color="auto" w:fill="auto"/>
            <w:tcMar>
              <w:top w:w="15" w:type="dxa"/>
              <w:left w:w="29" w:type="dxa"/>
              <w:bottom w:w="0" w:type="dxa"/>
              <w:right w:w="29" w:type="dxa"/>
            </w:tcMar>
            <w:hideMark/>
          </w:tcPr>
          <w:p w14:paraId="640053BD" w14:textId="77777777" w:rsidR="00B00CAC" w:rsidRPr="009E6185" w:rsidRDefault="00B00CAC" w:rsidP="00B00CAC">
            <w:pPr>
              <w:spacing w:before="50" w:after="50" w:line="480" w:lineRule="auto"/>
              <w:rPr>
                <w:rFonts w:eastAsia="ＭＳ Ｐゴシック"/>
                <w:b/>
                <w:noProof/>
                <w:sz w:val="22"/>
                <w:szCs w:val="36"/>
              </w:rPr>
            </w:pPr>
            <w:r w:rsidRPr="009E6185">
              <w:rPr>
                <w:rFonts w:eastAsia="SimSun"/>
                <w:b/>
                <w:noProof/>
                <w:color w:val="000000"/>
                <w:kern w:val="24"/>
                <w:sz w:val="22"/>
              </w:rPr>
              <w:t>GYM329/IgG</w:t>
            </w:r>
            <w:r w:rsidRPr="009E6185">
              <w:rPr>
                <w:rFonts w:eastAsia="SimSun"/>
                <w:b/>
                <w:noProof/>
                <w:color w:val="000000"/>
                <w:kern w:val="24"/>
                <w:sz w:val="22"/>
                <w:vertAlign w:val="subscript"/>
              </w:rPr>
              <w:t>1</w:t>
            </w:r>
          </w:p>
        </w:tc>
        <w:tc>
          <w:tcPr>
            <w:tcW w:w="906" w:type="dxa"/>
            <w:tcBorders>
              <w:top w:val="single" w:sz="8" w:space="0" w:color="000000"/>
              <w:left w:val="single" w:sz="4" w:space="0" w:color="auto"/>
              <w:bottom w:val="single" w:sz="4" w:space="0" w:color="auto"/>
              <w:right w:val="single" w:sz="4" w:space="0" w:color="auto"/>
            </w:tcBorders>
            <w:shd w:val="clear" w:color="auto" w:fill="auto"/>
            <w:tcMar>
              <w:top w:w="15" w:type="dxa"/>
              <w:left w:w="29" w:type="dxa"/>
              <w:bottom w:w="0" w:type="dxa"/>
              <w:right w:w="29" w:type="dxa"/>
            </w:tcMar>
            <w:hideMark/>
          </w:tcPr>
          <w:p w14:paraId="7B9965B4"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SimSun"/>
                <w:noProof/>
                <w:color w:val="000000"/>
                <w:kern w:val="24"/>
                <w:sz w:val="22"/>
                <w:szCs w:val="18"/>
              </w:rPr>
              <w:t>0.04</w:t>
            </w:r>
          </w:p>
        </w:tc>
        <w:tc>
          <w:tcPr>
            <w:tcW w:w="977" w:type="dxa"/>
            <w:tcBorders>
              <w:left w:val="single" w:sz="4" w:space="0" w:color="auto"/>
              <w:right w:val="single" w:sz="4" w:space="0" w:color="auto"/>
            </w:tcBorders>
            <w:shd w:val="clear" w:color="auto" w:fill="auto"/>
            <w:tcMar>
              <w:top w:w="15" w:type="dxa"/>
              <w:left w:w="29" w:type="dxa"/>
              <w:bottom w:w="0" w:type="dxa"/>
              <w:right w:w="29" w:type="dxa"/>
            </w:tcMar>
            <w:hideMark/>
          </w:tcPr>
          <w:p w14:paraId="46DFA7BF"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SimSun"/>
                <w:noProof/>
                <w:color w:val="000000"/>
                <w:kern w:val="24"/>
                <w:sz w:val="22"/>
                <w:szCs w:val="18"/>
              </w:rPr>
              <w:t>0.06</w:t>
            </w:r>
          </w:p>
        </w:tc>
        <w:tc>
          <w:tcPr>
            <w:tcW w:w="977" w:type="dxa"/>
            <w:tcBorders>
              <w:top w:val="single" w:sz="8" w:space="0" w:color="000000"/>
              <w:left w:val="single" w:sz="4" w:space="0" w:color="auto"/>
              <w:bottom w:val="single" w:sz="4" w:space="0" w:color="auto"/>
              <w:right w:val="single" w:sz="4" w:space="0" w:color="auto"/>
            </w:tcBorders>
            <w:shd w:val="clear" w:color="auto" w:fill="auto"/>
            <w:tcMar>
              <w:top w:w="15" w:type="dxa"/>
              <w:left w:w="29" w:type="dxa"/>
              <w:bottom w:w="0" w:type="dxa"/>
              <w:right w:w="29" w:type="dxa"/>
            </w:tcMar>
            <w:hideMark/>
          </w:tcPr>
          <w:p w14:paraId="0D331FE2"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SimSun"/>
                <w:noProof/>
                <w:color w:val="000000"/>
                <w:kern w:val="24"/>
                <w:sz w:val="22"/>
                <w:szCs w:val="18"/>
              </w:rPr>
              <w:t>0.11</w:t>
            </w:r>
          </w:p>
        </w:tc>
        <w:tc>
          <w:tcPr>
            <w:tcW w:w="989" w:type="dxa"/>
            <w:tcBorders>
              <w:left w:val="single" w:sz="4" w:space="0" w:color="auto"/>
              <w:right w:val="single" w:sz="4" w:space="0" w:color="auto"/>
            </w:tcBorders>
            <w:shd w:val="clear" w:color="auto" w:fill="auto"/>
            <w:tcMar>
              <w:top w:w="15" w:type="dxa"/>
              <w:left w:w="29" w:type="dxa"/>
              <w:bottom w:w="0" w:type="dxa"/>
              <w:right w:w="29" w:type="dxa"/>
            </w:tcMar>
            <w:hideMark/>
          </w:tcPr>
          <w:p w14:paraId="7D5ADE3D"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SimSun"/>
                <w:noProof/>
                <w:color w:val="000000"/>
                <w:kern w:val="24"/>
                <w:sz w:val="22"/>
                <w:szCs w:val="18"/>
              </w:rPr>
              <w:t>5.44</w:t>
            </w:r>
          </w:p>
        </w:tc>
        <w:tc>
          <w:tcPr>
            <w:tcW w:w="1048" w:type="dxa"/>
            <w:tcBorders>
              <w:top w:val="single" w:sz="8" w:space="0" w:color="000000"/>
              <w:left w:val="single" w:sz="4" w:space="0" w:color="auto"/>
              <w:bottom w:val="single" w:sz="4" w:space="0" w:color="auto"/>
              <w:right w:val="single" w:sz="4" w:space="0" w:color="auto"/>
            </w:tcBorders>
            <w:shd w:val="clear" w:color="auto" w:fill="auto"/>
            <w:tcMar>
              <w:top w:w="15" w:type="dxa"/>
              <w:left w:w="29" w:type="dxa"/>
              <w:bottom w:w="0" w:type="dxa"/>
              <w:right w:w="29" w:type="dxa"/>
            </w:tcMar>
            <w:hideMark/>
          </w:tcPr>
          <w:p w14:paraId="220CD2C2"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SimSun"/>
                <w:noProof/>
                <w:color w:val="000000"/>
                <w:kern w:val="24"/>
                <w:sz w:val="22"/>
                <w:szCs w:val="18"/>
              </w:rPr>
              <w:t>0.02</w:t>
            </w:r>
          </w:p>
        </w:tc>
        <w:tc>
          <w:tcPr>
            <w:tcW w:w="1048" w:type="dxa"/>
            <w:tcBorders>
              <w:left w:val="single" w:sz="4" w:space="0" w:color="auto"/>
              <w:right w:val="single" w:sz="4" w:space="0" w:color="auto"/>
            </w:tcBorders>
            <w:shd w:val="clear" w:color="auto" w:fill="auto"/>
            <w:tcMar>
              <w:top w:w="15" w:type="dxa"/>
              <w:left w:w="29" w:type="dxa"/>
              <w:bottom w:w="0" w:type="dxa"/>
              <w:right w:w="29" w:type="dxa"/>
            </w:tcMar>
            <w:hideMark/>
          </w:tcPr>
          <w:p w14:paraId="60FE150C"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SimSun"/>
                <w:noProof/>
                <w:color w:val="000000"/>
                <w:kern w:val="24"/>
                <w:sz w:val="22"/>
                <w:szCs w:val="18"/>
              </w:rPr>
              <w:t>0.01</w:t>
            </w:r>
          </w:p>
        </w:tc>
        <w:tc>
          <w:tcPr>
            <w:tcW w:w="1062" w:type="dxa"/>
            <w:tcBorders>
              <w:top w:val="single" w:sz="8" w:space="0" w:color="000000"/>
              <w:left w:val="single" w:sz="4" w:space="0" w:color="auto"/>
              <w:bottom w:val="single" w:sz="4" w:space="0" w:color="auto"/>
              <w:right w:val="single" w:sz="4" w:space="0" w:color="auto"/>
            </w:tcBorders>
            <w:shd w:val="clear" w:color="auto" w:fill="auto"/>
            <w:tcMar>
              <w:top w:w="15" w:type="dxa"/>
              <w:left w:w="29" w:type="dxa"/>
              <w:bottom w:w="0" w:type="dxa"/>
              <w:right w:w="29" w:type="dxa"/>
            </w:tcMar>
            <w:hideMark/>
          </w:tcPr>
          <w:p w14:paraId="0E7A4C86"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SimSun"/>
                <w:noProof/>
                <w:color w:val="000000"/>
                <w:kern w:val="24"/>
                <w:sz w:val="22"/>
                <w:szCs w:val="18"/>
              </w:rPr>
              <w:t>0.06</w:t>
            </w:r>
          </w:p>
        </w:tc>
        <w:tc>
          <w:tcPr>
            <w:tcW w:w="1291" w:type="dxa"/>
            <w:tcBorders>
              <w:left w:val="single" w:sz="4" w:space="0" w:color="auto"/>
            </w:tcBorders>
            <w:shd w:val="clear" w:color="auto" w:fill="auto"/>
            <w:tcMar>
              <w:top w:w="15" w:type="dxa"/>
              <w:left w:w="29" w:type="dxa"/>
              <w:bottom w:w="0" w:type="dxa"/>
              <w:right w:w="29" w:type="dxa"/>
            </w:tcMar>
            <w:hideMark/>
          </w:tcPr>
          <w:p w14:paraId="04D65805"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SimSun"/>
                <w:noProof/>
                <w:color w:val="000000"/>
                <w:kern w:val="24"/>
                <w:sz w:val="22"/>
                <w:szCs w:val="18"/>
              </w:rPr>
              <w:t>0.05</w:t>
            </w:r>
          </w:p>
        </w:tc>
      </w:tr>
    </w:tbl>
    <w:p w14:paraId="2363B5FF" w14:textId="61835382" w:rsidR="00B00CAC" w:rsidRPr="009E6185" w:rsidRDefault="00B00CAC" w:rsidP="00B00CAC">
      <w:pPr>
        <w:spacing w:line="480" w:lineRule="auto"/>
        <w:rPr>
          <w:noProof/>
          <w:sz w:val="24"/>
        </w:rPr>
      </w:pPr>
      <w:r w:rsidRPr="009E6185">
        <w:rPr>
          <w:rFonts w:cstheme="minorBidi"/>
          <w:b/>
          <w:bCs/>
          <w:iCs/>
          <w:noProof/>
          <w:color w:val="000000" w:themeColor="text1"/>
          <w:kern w:val="24"/>
          <w:sz w:val="24"/>
        </w:rPr>
        <w:t xml:space="preserve">Table S2. </w:t>
      </w:r>
      <w:r w:rsidRPr="009E6185">
        <w:rPr>
          <w:noProof/>
          <w:sz w:val="24"/>
        </w:rPr>
        <w:t>Binding properties of GYM329 to human Fc</w:t>
      </w:r>
      <w:r w:rsidRPr="009E6185">
        <w:rPr>
          <w:rFonts w:eastAsia="SimSun"/>
          <w:bCs/>
          <w:noProof/>
          <w:color w:val="000000" w:themeColor="text1"/>
          <w:kern w:val="24"/>
          <w:sz w:val="24"/>
        </w:rPr>
        <w:sym w:font="Symbol" w:char="F067"/>
      </w:r>
      <w:r w:rsidRPr="009E6185">
        <w:rPr>
          <w:rFonts w:eastAsia="SimSun"/>
          <w:bCs/>
          <w:noProof/>
          <w:color w:val="000000" w:themeColor="text1"/>
          <w:kern w:val="24"/>
          <w:sz w:val="24"/>
        </w:rPr>
        <w:t>Rs</w:t>
      </w:r>
      <w:r w:rsidRPr="009E6185">
        <w:rPr>
          <w:noProof/>
          <w:sz w:val="24"/>
        </w:rPr>
        <w:t>. The binding r</w:t>
      </w:r>
      <w:r w:rsidRPr="009E6185">
        <w:rPr>
          <w:rFonts w:eastAsia="SimSun"/>
          <w:bCs/>
          <w:noProof/>
          <w:color w:val="000000" w:themeColor="text1"/>
          <w:kern w:val="24"/>
          <w:sz w:val="24"/>
        </w:rPr>
        <w:t xml:space="preserve">atio of GYM329 to a reference wild type human IgG1 (with trastuzumab Fab) </w:t>
      </w:r>
      <w:r w:rsidRPr="009E6185">
        <w:rPr>
          <w:bCs/>
          <w:noProof/>
          <w:color w:val="000000" w:themeColor="text1"/>
          <w:kern w:val="24"/>
          <w:sz w:val="24"/>
        </w:rPr>
        <w:t>on</w:t>
      </w:r>
      <w:r w:rsidRPr="009E6185">
        <w:rPr>
          <w:rFonts w:eastAsia="SimSun"/>
          <w:bCs/>
          <w:noProof/>
          <w:color w:val="000000" w:themeColor="text1"/>
          <w:kern w:val="24"/>
          <w:sz w:val="24"/>
        </w:rPr>
        <w:t xml:space="preserve"> human FcγRs. Note that the amount of Fc</w:t>
      </w:r>
      <w:r w:rsidRPr="009E6185">
        <w:rPr>
          <w:rFonts w:eastAsia="SimSun"/>
          <w:bCs/>
          <w:noProof/>
          <w:color w:val="000000" w:themeColor="text1"/>
          <w:kern w:val="24"/>
          <w:sz w:val="24"/>
        </w:rPr>
        <w:sym w:font="Symbol" w:char="F067"/>
      </w:r>
      <w:r w:rsidRPr="009E6185">
        <w:rPr>
          <w:rFonts w:eastAsia="SimSun"/>
          <w:bCs/>
          <w:noProof/>
          <w:color w:val="000000" w:themeColor="text1"/>
          <w:kern w:val="24"/>
          <w:sz w:val="24"/>
        </w:rPr>
        <w:t>Rs bound per RU</w:t>
      </w:r>
      <w:r w:rsidR="006649AE" w:rsidRPr="009E6185">
        <w:rPr>
          <w:bCs/>
          <w:noProof/>
          <w:color w:val="000000" w:themeColor="text1"/>
          <w:kern w:val="24"/>
          <w:sz w:val="24"/>
          <w:lang w:eastAsia="ja-JP"/>
        </w:rPr>
        <w:t xml:space="preserve"> (Resonance Unit)</w:t>
      </w:r>
      <w:r w:rsidR="006649AE" w:rsidRPr="009E6185">
        <w:rPr>
          <w:rFonts w:eastAsia="SimSun"/>
          <w:bCs/>
          <w:noProof/>
          <w:color w:val="000000" w:themeColor="text1"/>
          <w:kern w:val="24"/>
          <w:sz w:val="24"/>
        </w:rPr>
        <w:t xml:space="preserve"> </w:t>
      </w:r>
      <w:r w:rsidRPr="009E6185">
        <w:rPr>
          <w:rFonts w:eastAsia="SimSun"/>
          <w:bCs/>
          <w:noProof/>
          <w:color w:val="000000" w:themeColor="text1"/>
          <w:kern w:val="24"/>
          <w:sz w:val="24"/>
        </w:rPr>
        <w:t>of antibody was measured and the ratio to the wild type human IgG1 was calculated.</w:t>
      </w:r>
    </w:p>
    <w:p w14:paraId="4349AF89" w14:textId="77777777" w:rsidR="00B00CAC" w:rsidRPr="009E6185" w:rsidRDefault="00B00CAC" w:rsidP="00B00CAC">
      <w:pPr>
        <w:spacing w:line="480" w:lineRule="auto"/>
        <w:rPr>
          <w:noProof/>
        </w:rPr>
      </w:pPr>
    </w:p>
    <w:p w14:paraId="38ECBC82" w14:textId="77777777" w:rsidR="002806C7" w:rsidRPr="009E6185" w:rsidRDefault="002806C7" w:rsidP="00B00CAC">
      <w:pPr>
        <w:spacing w:line="480" w:lineRule="auto"/>
        <w:rPr>
          <w:noProof/>
        </w:rPr>
      </w:pPr>
    </w:p>
    <w:p w14:paraId="16A0E9A3" w14:textId="77777777" w:rsidR="00783E3F" w:rsidRPr="009E6185" w:rsidRDefault="00783E3F" w:rsidP="00B00CAC">
      <w:pPr>
        <w:spacing w:line="480" w:lineRule="auto"/>
        <w:rPr>
          <w:noProof/>
        </w:rPr>
      </w:pPr>
    </w:p>
    <w:tbl>
      <w:tblPr>
        <w:tblW w:w="6516" w:type="dxa"/>
        <w:tblCellMar>
          <w:left w:w="0" w:type="dxa"/>
          <w:right w:w="0" w:type="dxa"/>
        </w:tblCellMar>
        <w:tblLook w:val="0600" w:firstRow="0" w:lastRow="0" w:firstColumn="0" w:lastColumn="0" w:noHBand="1" w:noVBand="1"/>
      </w:tblPr>
      <w:tblGrid>
        <w:gridCol w:w="1515"/>
        <w:gridCol w:w="2477"/>
        <w:gridCol w:w="2524"/>
      </w:tblGrid>
      <w:tr w:rsidR="00B00CAC" w:rsidRPr="009E6185" w14:paraId="1C801656" w14:textId="77777777" w:rsidTr="00B00CAC">
        <w:trPr>
          <w:trHeight w:val="324"/>
        </w:trPr>
        <w:tc>
          <w:tcPr>
            <w:tcW w:w="1515" w:type="dxa"/>
            <w:vMerge w:val="restart"/>
            <w:tcBorders>
              <w:top w:val="single" w:sz="4" w:space="0" w:color="auto"/>
              <w:left w:val="single" w:sz="4" w:space="0" w:color="auto"/>
              <w:right w:val="single" w:sz="4" w:space="0" w:color="auto"/>
            </w:tcBorders>
            <w:shd w:val="clear" w:color="auto" w:fill="D9D9D9" w:themeFill="background1" w:themeFillShade="D9"/>
            <w:tcMar>
              <w:top w:w="15" w:type="dxa"/>
              <w:left w:w="57" w:type="dxa"/>
              <w:bottom w:w="0" w:type="dxa"/>
              <w:right w:w="57" w:type="dxa"/>
            </w:tcMar>
            <w:vAlign w:val="center"/>
            <w:hideMark/>
          </w:tcPr>
          <w:p w14:paraId="7CDFE193" w14:textId="77777777" w:rsidR="00B00CAC" w:rsidRPr="009E6185" w:rsidRDefault="00B00CAC" w:rsidP="00B00CAC">
            <w:pPr>
              <w:spacing w:before="50" w:after="50" w:line="480" w:lineRule="auto"/>
              <w:jc w:val="center"/>
              <w:rPr>
                <w:rFonts w:eastAsia="ＭＳ Ｐゴシック"/>
                <w:b/>
                <w:noProof/>
                <w:szCs w:val="36"/>
              </w:rPr>
            </w:pPr>
            <w:r w:rsidRPr="009E6185">
              <w:rPr>
                <w:rFonts w:eastAsia="ＭＳ Ｐゴシック"/>
                <w:b/>
                <w:noProof/>
                <w:color w:val="000000"/>
                <w:kern w:val="24"/>
              </w:rPr>
              <w:lastRenderedPageBreak/>
              <w:t> </w:t>
            </w:r>
          </w:p>
          <w:p w14:paraId="33DDB732" w14:textId="77777777" w:rsidR="00B00CAC" w:rsidRPr="009E6185" w:rsidRDefault="00B00CAC" w:rsidP="00B00CAC">
            <w:pPr>
              <w:spacing w:line="480" w:lineRule="auto"/>
              <w:jc w:val="center"/>
              <w:rPr>
                <w:rFonts w:eastAsia="ＭＳ Ｐゴシック"/>
                <w:b/>
                <w:noProof/>
                <w:szCs w:val="36"/>
              </w:rPr>
            </w:pPr>
            <w:r w:rsidRPr="009E6185">
              <w:rPr>
                <w:rFonts w:eastAsia="ＭＳ Ｐゴシック"/>
                <w:b/>
                <w:noProof/>
                <w:szCs w:val="36"/>
                <w:lang w:eastAsia="ja-JP"/>
              </w:rPr>
              <w:t>FcRn</w:t>
            </w:r>
          </w:p>
        </w:tc>
        <w:tc>
          <w:tcPr>
            <w:tcW w:w="2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57" w:type="dxa"/>
              <w:bottom w:w="0" w:type="dxa"/>
              <w:right w:w="57" w:type="dxa"/>
            </w:tcMar>
            <w:vAlign w:val="center"/>
            <w:hideMark/>
          </w:tcPr>
          <w:p w14:paraId="5BC9B721" w14:textId="77777777" w:rsidR="00B00CAC" w:rsidRPr="009E6185" w:rsidRDefault="00B00CAC" w:rsidP="00B00CAC">
            <w:pPr>
              <w:spacing w:before="50" w:after="50" w:line="480" w:lineRule="auto"/>
              <w:jc w:val="center"/>
              <w:rPr>
                <w:rFonts w:eastAsia="ＭＳ Ｐゴシック"/>
                <w:b/>
                <w:noProof/>
                <w:szCs w:val="36"/>
              </w:rPr>
            </w:pPr>
            <w:r w:rsidRPr="009E6185">
              <w:rPr>
                <w:rFonts w:eastAsia="ＭＳ Ｐゴシック"/>
                <w:b/>
                <w:noProof/>
                <w:color w:val="000000"/>
                <w:kern w:val="24"/>
              </w:rPr>
              <w:t>GYM329</w:t>
            </w:r>
          </w:p>
        </w:tc>
        <w:tc>
          <w:tcPr>
            <w:tcW w:w="25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57" w:type="dxa"/>
              <w:bottom w:w="0" w:type="dxa"/>
              <w:right w:w="57" w:type="dxa"/>
            </w:tcMar>
            <w:vAlign w:val="center"/>
            <w:hideMark/>
          </w:tcPr>
          <w:p w14:paraId="64834F24" w14:textId="77777777" w:rsidR="00B00CAC" w:rsidRPr="009E6185" w:rsidRDefault="00B00CAC" w:rsidP="00B00CAC">
            <w:pPr>
              <w:spacing w:before="50" w:after="50" w:line="480" w:lineRule="auto"/>
              <w:jc w:val="center"/>
              <w:rPr>
                <w:rFonts w:eastAsia="ＭＳ Ｐゴシック"/>
                <w:b/>
                <w:noProof/>
                <w:szCs w:val="36"/>
              </w:rPr>
            </w:pPr>
            <w:r w:rsidRPr="009E6185">
              <w:rPr>
                <w:rFonts w:eastAsia="ＭＳ Ｐゴシック"/>
                <w:b/>
                <w:noProof/>
                <w:color w:val="000000"/>
                <w:kern w:val="24"/>
              </w:rPr>
              <w:t>IgG</w:t>
            </w:r>
            <w:r w:rsidRPr="009E6185">
              <w:rPr>
                <w:rFonts w:eastAsia="ＭＳ Ｐゴシック"/>
                <w:b/>
                <w:noProof/>
                <w:color w:val="000000"/>
                <w:kern w:val="24"/>
                <w:lang w:eastAsia="ja-JP"/>
              </w:rPr>
              <w:t>1</w:t>
            </w:r>
          </w:p>
        </w:tc>
      </w:tr>
      <w:tr w:rsidR="00B00CAC" w:rsidRPr="009E6185" w14:paraId="08A8B378" w14:textId="77777777" w:rsidTr="00B00CAC">
        <w:trPr>
          <w:trHeight w:val="324"/>
        </w:trPr>
        <w:tc>
          <w:tcPr>
            <w:tcW w:w="1515" w:type="dxa"/>
            <w:vMerge/>
            <w:tcBorders>
              <w:left w:val="single" w:sz="4" w:space="0" w:color="auto"/>
              <w:bottom w:val="single" w:sz="4" w:space="0" w:color="000000"/>
              <w:right w:val="single" w:sz="4" w:space="0" w:color="auto"/>
            </w:tcBorders>
            <w:shd w:val="clear" w:color="auto" w:fill="D9D9D9" w:themeFill="background1" w:themeFillShade="D9"/>
            <w:tcMar>
              <w:top w:w="15" w:type="dxa"/>
              <w:left w:w="57" w:type="dxa"/>
              <w:bottom w:w="0" w:type="dxa"/>
              <w:right w:w="57" w:type="dxa"/>
            </w:tcMar>
            <w:vAlign w:val="center"/>
            <w:hideMark/>
          </w:tcPr>
          <w:p w14:paraId="78E59730" w14:textId="77777777" w:rsidR="00B00CAC" w:rsidRPr="009E6185" w:rsidRDefault="00B00CAC" w:rsidP="00B00CAC">
            <w:pPr>
              <w:spacing w:line="480" w:lineRule="auto"/>
              <w:jc w:val="center"/>
              <w:rPr>
                <w:rFonts w:eastAsia="ＭＳ Ｐゴシック"/>
                <w:b/>
                <w:noProof/>
                <w:szCs w:val="36"/>
                <w:lang w:eastAsia="ja-JP"/>
              </w:rPr>
            </w:pPr>
          </w:p>
        </w:tc>
        <w:tc>
          <w:tcPr>
            <w:tcW w:w="2477" w:type="dxa"/>
            <w:tcBorders>
              <w:top w:val="single" w:sz="4" w:space="0" w:color="auto"/>
              <w:left w:val="single" w:sz="4" w:space="0" w:color="auto"/>
              <w:bottom w:val="single" w:sz="4" w:space="0" w:color="000000"/>
              <w:right w:val="single" w:sz="4" w:space="0" w:color="auto"/>
            </w:tcBorders>
            <w:shd w:val="clear" w:color="auto" w:fill="D9D9D9" w:themeFill="background1" w:themeFillShade="D9"/>
            <w:tcMar>
              <w:top w:w="15" w:type="dxa"/>
              <w:left w:w="57" w:type="dxa"/>
              <w:bottom w:w="0" w:type="dxa"/>
              <w:right w:w="57" w:type="dxa"/>
            </w:tcMar>
            <w:vAlign w:val="center"/>
            <w:hideMark/>
          </w:tcPr>
          <w:p w14:paraId="1AE60440" w14:textId="77777777" w:rsidR="00B00CAC" w:rsidRPr="009E6185" w:rsidRDefault="00B00CAC" w:rsidP="00B00CAC">
            <w:pPr>
              <w:spacing w:before="50" w:after="50" w:line="480" w:lineRule="auto"/>
              <w:jc w:val="center"/>
              <w:rPr>
                <w:rFonts w:eastAsia="ＭＳ Ｐゴシック"/>
                <w:noProof/>
                <w:color w:val="000000"/>
                <w:kern w:val="24"/>
              </w:rPr>
            </w:pPr>
            <w:r w:rsidRPr="009E6185">
              <w:rPr>
                <w:rFonts w:eastAsia="ＭＳ Ｐゴシック"/>
                <w:noProof/>
                <w:color w:val="000000"/>
                <w:kern w:val="24"/>
              </w:rPr>
              <w:t> K</w:t>
            </w:r>
            <w:r w:rsidRPr="009E6185">
              <w:rPr>
                <w:rFonts w:eastAsia="ＭＳ Ｐゴシック"/>
                <w:noProof/>
                <w:color w:val="000000"/>
                <w:kern w:val="24"/>
                <w:position w:val="-5"/>
                <w:vertAlign w:val="subscript"/>
              </w:rPr>
              <w:t>D</w:t>
            </w:r>
            <w:r w:rsidRPr="009E6185">
              <w:rPr>
                <w:rFonts w:eastAsia="ＭＳ Ｐゴシック"/>
                <w:noProof/>
                <w:color w:val="000000"/>
                <w:kern w:val="24"/>
              </w:rPr>
              <w:t xml:space="preserve"> (</w:t>
            </w:r>
            <w:r w:rsidRPr="009E6185">
              <w:rPr>
                <w:rFonts w:eastAsia="ＭＳ Ｐゴシック"/>
                <w:i/>
                <w:noProof/>
                <w:color w:val="000000"/>
                <w:kern w:val="24"/>
              </w:rPr>
              <w:t>SD</w:t>
            </w:r>
            <w:r w:rsidRPr="009E6185">
              <w:rPr>
                <w:rFonts w:eastAsia="ＭＳ Ｐゴシック"/>
                <w:noProof/>
                <w:color w:val="000000"/>
                <w:kern w:val="24"/>
              </w:rPr>
              <w:t>)</w:t>
            </w:r>
          </w:p>
          <w:p w14:paraId="053DCFD0" w14:textId="77777777" w:rsidR="00B00CAC" w:rsidRPr="009E6185" w:rsidRDefault="00B00CAC" w:rsidP="00B00CAC">
            <w:pPr>
              <w:spacing w:before="50" w:after="50" w:line="480" w:lineRule="auto"/>
              <w:jc w:val="center"/>
              <w:rPr>
                <w:rFonts w:eastAsia="ＭＳ Ｐゴシック"/>
                <w:noProof/>
                <w:szCs w:val="36"/>
              </w:rPr>
            </w:pPr>
            <w:r w:rsidRPr="009E6185">
              <w:rPr>
                <w:rFonts w:eastAsia="ＭＳ Ｐゴシック"/>
                <w:noProof/>
                <w:color w:val="000000"/>
                <w:kern w:val="24"/>
              </w:rPr>
              <w:t xml:space="preserve"> </w:t>
            </w:r>
            <w:r w:rsidRPr="009E6185">
              <w:rPr>
                <w:rFonts w:hAnsi="Symbol" w:cs="Arial"/>
                <w:bCs/>
                <w:noProof/>
                <w:color w:val="000000"/>
                <w:kern w:val="24"/>
              </w:rPr>
              <w:sym w:font="Symbol" w:char="F0B4"/>
            </w:r>
            <w:r w:rsidRPr="009E6185">
              <w:rPr>
                <w:rFonts w:eastAsia="ＭＳ Ｐゴシック"/>
                <w:noProof/>
                <w:color w:val="000000"/>
                <w:kern w:val="24"/>
              </w:rPr>
              <w:t xml:space="preserve"> 10</w:t>
            </w:r>
            <w:r w:rsidRPr="009E6185">
              <w:rPr>
                <w:rFonts w:eastAsia="ＭＳ Ｐゴシック"/>
                <w:noProof/>
                <w:color w:val="000000"/>
                <w:kern w:val="24"/>
                <w:position w:val="6"/>
                <w:vertAlign w:val="superscript"/>
              </w:rPr>
              <w:t>-7</w:t>
            </w:r>
            <w:r w:rsidRPr="009E6185">
              <w:rPr>
                <w:rFonts w:eastAsia="ＭＳ Ｐゴシック"/>
                <w:noProof/>
                <w:color w:val="000000"/>
                <w:kern w:val="24"/>
              </w:rPr>
              <w:t xml:space="preserve"> mol/L</w:t>
            </w:r>
          </w:p>
        </w:tc>
        <w:tc>
          <w:tcPr>
            <w:tcW w:w="2524" w:type="dxa"/>
            <w:tcBorders>
              <w:top w:val="single" w:sz="4" w:space="0" w:color="auto"/>
              <w:left w:val="single" w:sz="4" w:space="0" w:color="auto"/>
              <w:bottom w:val="single" w:sz="4" w:space="0" w:color="000000"/>
              <w:right w:val="single" w:sz="4" w:space="0" w:color="auto"/>
            </w:tcBorders>
            <w:shd w:val="clear" w:color="auto" w:fill="D9D9D9" w:themeFill="background1" w:themeFillShade="D9"/>
            <w:tcMar>
              <w:top w:w="15" w:type="dxa"/>
              <w:left w:w="57" w:type="dxa"/>
              <w:bottom w:w="0" w:type="dxa"/>
              <w:right w:w="57" w:type="dxa"/>
            </w:tcMar>
            <w:vAlign w:val="center"/>
            <w:hideMark/>
          </w:tcPr>
          <w:p w14:paraId="2F5A19C2" w14:textId="77777777" w:rsidR="00B00CAC" w:rsidRPr="009E6185" w:rsidRDefault="00B00CAC" w:rsidP="00B00CAC">
            <w:pPr>
              <w:spacing w:before="50" w:after="50" w:line="480" w:lineRule="auto"/>
              <w:jc w:val="center"/>
              <w:rPr>
                <w:rFonts w:eastAsia="ＭＳ Ｐゴシック"/>
                <w:noProof/>
                <w:color w:val="000000"/>
                <w:kern w:val="24"/>
              </w:rPr>
            </w:pPr>
            <w:r w:rsidRPr="009E6185">
              <w:rPr>
                <w:rFonts w:eastAsia="ＭＳ Ｐゴシック"/>
                <w:noProof/>
                <w:color w:val="000000"/>
                <w:kern w:val="24"/>
              </w:rPr>
              <w:t> K</w:t>
            </w:r>
            <w:r w:rsidRPr="009E6185">
              <w:rPr>
                <w:rFonts w:eastAsia="ＭＳ Ｐゴシック"/>
                <w:noProof/>
                <w:color w:val="000000"/>
                <w:kern w:val="24"/>
                <w:position w:val="-5"/>
                <w:vertAlign w:val="subscript"/>
              </w:rPr>
              <w:t>D</w:t>
            </w:r>
            <w:r w:rsidRPr="009E6185">
              <w:rPr>
                <w:rFonts w:eastAsia="ＭＳ Ｐゴシック"/>
                <w:noProof/>
                <w:color w:val="000000"/>
                <w:kern w:val="24"/>
              </w:rPr>
              <w:t xml:space="preserve"> (</w:t>
            </w:r>
            <w:r w:rsidRPr="009E6185">
              <w:rPr>
                <w:rFonts w:eastAsia="ＭＳ Ｐゴシック"/>
                <w:i/>
                <w:noProof/>
                <w:color w:val="000000"/>
                <w:kern w:val="24"/>
              </w:rPr>
              <w:t>SD</w:t>
            </w:r>
            <w:r w:rsidRPr="009E6185">
              <w:rPr>
                <w:rFonts w:eastAsia="ＭＳ Ｐゴシック"/>
                <w:noProof/>
                <w:color w:val="000000"/>
                <w:kern w:val="24"/>
              </w:rPr>
              <w:t>)</w:t>
            </w:r>
          </w:p>
          <w:p w14:paraId="2E9AEDFC" w14:textId="77777777" w:rsidR="00B00CAC" w:rsidRPr="009E6185" w:rsidRDefault="00B00CAC" w:rsidP="00B00CAC">
            <w:pPr>
              <w:spacing w:before="50" w:after="50" w:line="480" w:lineRule="auto"/>
              <w:jc w:val="center"/>
              <w:rPr>
                <w:rFonts w:eastAsia="ＭＳ Ｐゴシック"/>
                <w:noProof/>
                <w:szCs w:val="36"/>
              </w:rPr>
            </w:pPr>
            <w:r w:rsidRPr="009E6185">
              <w:rPr>
                <w:rFonts w:hAnsi="Symbol" w:cs="Arial"/>
                <w:bCs/>
                <w:noProof/>
                <w:color w:val="000000"/>
                <w:kern w:val="24"/>
              </w:rPr>
              <w:sym w:font="Symbol" w:char="F0B4"/>
            </w:r>
            <w:r w:rsidRPr="009E6185">
              <w:rPr>
                <w:rFonts w:eastAsia="ＭＳ Ｐゴシック"/>
                <w:noProof/>
                <w:color w:val="000000"/>
                <w:kern w:val="24"/>
              </w:rPr>
              <w:t xml:space="preserve"> 10</w:t>
            </w:r>
            <w:r w:rsidRPr="009E6185">
              <w:rPr>
                <w:rFonts w:eastAsia="ＭＳ Ｐゴシック"/>
                <w:noProof/>
                <w:color w:val="000000"/>
                <w:kern w:val="24"/>
                <w:position w:val="6"/>
                <w:vertAlign w:val="superscript"/>
              </w:rPr>
              <w:t>-7</w:t>
            </w:r>
            <w:r w:rsidRPr="009E6185">
              <w:rPr>
                <w:rFonts w:eastAsia="ＭＳ Ｐゴシック"/>
                <w:noProof/>
                <w:color w:val="000000"/>
                <w:kern w:val="24"/>
              </w:rPr>
              <w:t xml:space="preserve"> mol/L</w:t>
            </w:r>
          </w:p>
        </w:tc>
      </w:tr>
      <w:tr w:rsidR="00B00CAC" w:rsidRPr="009E6185" w14:paraId="56D23B21" w14:textId="77777777" w:rsidTr="00B15B3F">
        <w:trPr>
          <w:trHeight w:val="376"/>
        </w:trPr>
        <w:tc>
          <w:tcPr>
            <w:tcW w:w="1515" w:type="dxa"/>
            <w:tcBorders>
              <w:top w:val="single" w:sz="4" w:space="0" w:color="000000"/>
              <w:left w:val="single" w:sz="4" w:space="0" w:color="auto"/>
              <w:bottom w:val="dashed" w:sz="4" w:space="0" w:color="auto"/>
              <w:right w:val="single" w:sz="4" w:space="0" w:color="auto"/>
            </w:tcBorders>
            <w:shd w:val="clear" w:color="auto" w:fill="D9D9D9" w:themeFill="background1" w:themeFillShade="D9"/>
            <w:tcMar>
              <w:top w:w="15" w:type="dxa"/>
              <w:left w:w="57" w:type="dxa"/>
              <w:bottom w:w="0" w:type="dxa"/>
              <w:right w:w="57" w:type="dxa"/>
            </w:tcMar>
            <w:vAlign w:val="center"/>
            <w:hideMark/>
          </w:tcPr>
          <w:p w14:paraId="4AF9AAAE" w14:textId="77777777" w:rsidR="00B00CAC" w:rsidRPr="009E6185" w:rsidRDefault="00B00CAC" w:rsidP="00B00CAC">
            <w:pPr>
              <w:spacing w:before="50" w:after="50" w:line="480" w:lineRule="auto"/>
              <w:jc w:val="center"/>
              <w:rPr>
                <w:rFonts w:eastAsia="ＭＳ Ｐゴシック"/>
                <w:b/>
                <w:noProof/>
                <w:szCs w:val="36"/>
              </w:rPr>
            </w:pPr>
            <w:r w:rsidRPr="009E6185">
              <w:rPr>
                <w:rFonts w:eastAsia="ＭＳ Ｐゴシック"/>
                <w:b/>
                <w:noProof/>
                <w:color w:val="000000"/>
                <w:kern w:val="24"/>
              </w:rPr>
              <w:t>Human</w:t>
            </w:r>
          </w:p>
        </w:tc>
        <w:tc>
          <w:tcPr>
            <w:tcW w:w="2477" w:type="dxa"/>
            <w:tcBorders>
              <w:top w:val="single" w:sz="4" w:space="0" w:color="000000"/>
              <w:left w:val="single" w:sz="4" w:space="0" w:color="auto"/>
              <w:bottom w:val="dashed" w:sz="4" w:space="0" w:color="auto"/>
              <w:right w:val="single" w:sz="4" w:space="0" w:color="auto"/>
            </w:tcBorders>
            <w:shd w:val="clear" w:color="auto" w:fill="auto"/>
            <w:tcMar>
              <w:top w:w="15" w:type="dxa"/>
              <w:left w:w="57" w:type="dxa"/>
              <w:bottom w:w="0" w:type="dxa"/>
              <w:right w:w="57" w:type="dxa"/>
            </w:tcMar>
            <w:vAlign w:val="center"/>
            <w:hideMark/>
          </w:tcPr>
          <w:p w14:paraId="6715B5DE"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ＭＳ Ｐゴシック"/>
                <w:noProof/>
                <w:color w:val="000000"/>
                <w:kern w:val="24"/>
                <w:sz w:val="22"/>
              </w:rPr>
              <w:t>1.01 (</w:t>
            </w:r>
            <w:r w:rsidRPr="009E6185">
              <w:rPr>
                <w:rFonts w:eastAsia="ＭＳ Ｐゴシック"/>
                <w:i/>
                <w:noProof/>
                <w:color w:val="000000"/>
                <w:kern w:val="24"/>
                <w:sz w:val="22"/>
              </w:rPr>
              <w:t>0.0685</w:t>
            </w:r>
            <w:r w:rsidRPr="009E6185">
              <w:rPr>
                <w:rFonts w:eastAsia="ＭＳ Ｐゴシック"/>
                <w:noProof/>
                <w:color w:val="000000"/>
                <w:kern w:val="24"/>
                <w:sz w:val="22"/>
              </w:rPr>
              <w:t>)</w:t>
            </w:r>
          </w:p>
        </w:tc>
        <w:tc>
          <w:tcPr>
            <w:tcW w:w="2524" w:type="dxa"/>
            <w:tcBorders>
              <w:top w:val="single" w:sz="4" w:space="0" w:color="000000"/>
              <w:left w:val="single" w:sz="4" w:space="0" w:color="auto"/>
              <w:bottom w:val="dashed" w:sz="4" w:space="0" w:color="auto"/>
              <w:right w:val="single" w:sz="4" w:space="0" w:color="auto"/>
            </w:tcBorders>
            <w:shd w:val="clear" w:color="auto" w:fill="auto"/>
            <w:tcMar>
              <w:top w:w="15" w:type="dxa"/>
              <w:left w:w="57" w:type="dxa"/>
              <w:bottom w:w="0" w:type="dxa"/>
              <w:right w:w="57" w:type="dxa"/>
            </w:tcMar>
            <w:vAlign w:val="center"/>
            <w:hideMark/>
          </w:tcPr>
          <w:p w14:paraId="46EEEBA0"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ＭＳ Ｐゴシック"/>
                <w:noProof/>
                <w:color w:val="000000"/>
                <w:kern w:val="24"/>
                <w:sz w:val="22"/>
              </w:rPr>
              <w:t>18.7 (</w:t>
            </w:r>
            <w:r w:rsidRPr="009E6185">
              <w:rPr>
                <w:rFonts w:eastAsia="ＭＳ Ｐゴシック"/>
                <w:i/>
                <w:noProof/>
                <w:color w:val="000000"/>
                <w:kern w:val="24"/>
                <w:sz w:val="22"/>
              </w:rPr>
              <w:t>0.336</w:t>
            </w:r>
            <w:r w:rsidRPr="009E6185">
              <w:rPr>
                <w:rFonts w:eastAsia="ＭＳ Ｐゴシック"/>
                <w:noProof/>
                <w:color w:val="000000"/>
                <w:kern w:val="24"/>
                <w:sz w:val="22"/>
              </w:rPr>
              <w:t>)</w:t>
            </w:r>
          </w:p>
        </w:tc>
      </w:tr>
      <w:tr w:rsidR="00B00CAC" w:rsidRPr="009E6185" w14:paraId="694CFEA5" w14:textId="77777777" w:rsidTr="00B15B3F">
        <w:trPr>
          <w:trHeight w:val="313"/>
        </w:trPr>
        <w:tc>
          <w:tcPr>
            <w:tcW w:w="1515" w:type="dxa"/>
            <w:tcBorders>
              <w:top w:val="dashed" w:sz="4" w:space="0" w:color="auto"/>
              <w:left w:val="single" w:sz="4" w:space="0" w:color="auto"/>
              <w:bottom w:val="single" w:sz="4" w:space="0" w:color="auto"/>
              <w:right w:val="single" w:sz="4" w:space="0" w:color="auto"/>
            </w:tcBorders>
            <w:shd w:val="clear" w:color="auto" w:fill="D9D9D9" w:themeFill="background1" w:themeFillShade="D9"/>
            <w:tcMar>
              <w:top w:w="15" w:type="dxa"/>
              <w:left w:w="57" w:type="dxa"/>
              <w:bottom w:w="0" w:type="dxa"/>
              <w:right w:w="57" w:type="dxa"/>
            </w:tcMar>
            <w:vAlign w:val="center"/>
            <w:hideMark/>
          </w:tcPr>
          <w:p w14:paraId="5A33514E" w14:textId="77777777" w:rsidR="00B00CAC" w:rsidRPr="009E6185" w:rsidRDefault="00B00CAC" w:rsidP="00B00CAC">
            <w:pPr>
              <w:spacing w:before="50" w:after="50" w:line="480" w:lineRule="auto"/>
              <w:jc w:val="center"/>
              <w:rPr>
                <w:rFonts w:eastAsia="ＭＳ Ｐゴシック"/>
                <w:b/>
                <w:noProof/>
                <w:szCs w:val="36"/>
              </w:rPr>
            </w:pPr>
            <w:r w:rsidRPr="009E6185">
              <w:rPr>
                <w:rFonts w:eastAsia="ＭＳ Ｐゴシック"/>
                <w:b/>
                <w:noProof/>
                <w:color w:val="000000"/>
                <w:kern w:val="24"/>
              </w:rPr>
              <w:t>Cynomolgus monkey</w:t>
            </w:r>
          </w:p>
        </w:tc>
        <w:tc>
          <w:tcPr>
            <w:tcW w:w="2477" w:type="dxa"/>
            <w:tcBorders>
              <w:top w:val="dashed" w:sz="4" w:space="0" w:color="auto"/>
              <w:left w:val="single" w:sz="4" w:space="0" w:color="auto"/>
              <w:bottom w:val="single" w:sz="4" w:space="0" w:color="auto"/>
              <w:right w:val="single" w:sz="4" w:space="0" w:color="auto"/>
            </w:tcBorders>
            <w:shd w:val="clear" w:color="auto" w:fill="auto"/>
            <w:tcMar>
              <w:top w:w="15" w:type="dxa"/>
              <w:left w:w="57" w:type="dxa"/>
              <w:bottom w:w="0" w:type="dxa"/>
              <w:right w:w="57" w:type="dxa"/>
            </w:tcMar>
            <w:vAlign w:val="center"/>
            <w:hideMark/>
          </w:tcPr>
          <w:p w14:paraId="7DC301E3"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ＭＳ Ｐゴシック"/>
                <w:noProof/>
                <w:color w:val="000000"/>
                <w:kern w:val="24"/>
                <w:sz w:val="22"/>
              </w:rPr>
              <w:t>1.04 (</w:t>
            </w:r>
            <w:r w:rsidRPr="009E6185">
              <w:rPr>
                <w:rFonts w:eastAsia="ＭＳ Ｐゴシック"/>
                <w:i/>
                <w:noProof/>
                <w:color w:val="000000"/>
                <w:kern w:val="24"/>
                <w:sz w:val="22"/>
              </w:rPr>
              <w:t>0.0678</w:t>
            </w:r>
            <w:r w:rsidRPr="009E6185">
              <w:rPr>
                <w:rFonts w:eastAsia="ＭＳ Ｐゴシック"/>
                <w:noProof/>
                <w:color w:val="000000"/>
                <w:kern w:val="24"/>
                <w:sz w:val="22"/>
              </w:rPr>
              <w:t>)</w:t>
            </w:r>
          </w:p>
        </w:tc>
        <w:tc>
          <w:tcPr>
            <w:tcW w:w="2524" w:type="dxa"/>
            <w:tcBorders>
              <w:top w:val="dashed" w:sz="4" w:space="0" w:color="auto"/>
              <w:left w:val="single" w:sz="4" w:space="0" w:color="auto"/>
              <w:bottom w:val="single" w:sz="4" w:space="0" w:color="auto"/>
              <w:right w:val="single" w:sz="4" w:space="0" w:color="auto"/>
            </w:tcBorders>
            <w:shd w:val="clear" w:color="auto" w:fill="auto"/>
            <w:tcMar>
              <w:top w:w="15" w:type="dxa"/>
              <w:left w:w="57" w:type="dxa"/>
              <w:bottom w:w="0" w:type="dxa"/>
              <w:right w:w="57" w:type="dxa"/>
            </w:tcMar>
            <w:vAlign w:val="center"/>
            <w:hideMark/>
          </w:tcPr>
          <w:p w14:paraId="3D2C5887" w14:textId="77777777" w:rsidR="00B00CAC" w:rsidRPr="009E6185" w:rsidRDefault="00B00CAC" w:rsidP="00B00CAC">
            <w:pPr>
              <w:spacing w:before="50" w:after="50" w:line="480" w:lineRule="auto"/>
              <w:jc w:val="center"/>
              <w:rPr>
                <w:rFonts w:eastAsia="ＭＳ Ｐゴシック"/>
                <w:noProof/>
                <w:sz w:val="22"/>
                <w:szCs w:val="36"/>
              </w:rPr>
            </w:pPr>
            <w:r w:rsidRPr="009E6185">
              <w:rPr>
                <w:rFonts w:eastAsia="ＭＳ Ｐゴシック"/>
                <w:noProof/>
                <w:color w:val="000000"/>
                <w:kern w:val="24"/>
                <w:sz w:val="22"/>
              </w:rPr>
              <w:t>15.3 (</w:t>
            </w:r>
            <w:r w:rsidRPr="009E6185">
              <w:rPr>
                <w:rFonts w:eastAsia="ＭＳ Ｐゴシック"/>
                <w:i/>
                <w:noProof/>
                <w:color w:val="000000"/>
                <w:kern w:val="24"/>
                <w:sz w:val="22"/>
              </w:rPr>
              <w:t>0.448</w:t>
            </w:r>
            <w:r w:rsidRPr="009E6185">
              <w:rPr>
                <w:rFonts w:eastAsia="ＭＳ Ｐゴシック"/>
                <w:noProof/>
                <w:color w:val="000000"/>
                <w:kern w:val="24"/>
                <w:sz w:val="22"/>
              </w:rPr>
              <w:t>)</w:t>
            </w:r>
          </w:p>
        </w:tc>
      </w:tr>
    </w:tbl>
    <w:p w14:paraId="49D1E458" w14:textId="77777777" w:rsidR="00B00CAC" w:rsidRPr="009E6185" w:rsidRDefault="00B00CAC" w:rsidP="00B00CAC">
      <w:pPr>
        <w:spacing w:line="480" w:lineRule="auto"/>
        <w:rPr>
          <w:noProof/>
          <w:lang w:eastAsia="ja-JP"/>
        </w:rPr>
      </w:pPr>
      <w:r w:rsidRPr="009E6185">
        <w:rPr>
          <w:rFonts w:cstheme="minorBidi"/>
          <w:b/>
          <w:bCs/>
          <w:iCs/>
          <w:noProof/>
          <w:color w:val="000000" w:themeColor="text1"/>
          <w:kern w:val="24"/>
          <w:sz w:val="24"/>
        </w:rPr>
        <w:t xml:space="preserve">Table S3. </w:t>
      </w:r>
      <w:r w:rsidRPr="009E6185">
        <w:rPr>
          <w:noProof/>
          <w:sz w:val="24"/>
        </w:rPr>
        <w:t xml:space="preserve">Binding properties of GYM329 to FcRn. </w:t>
      </w:r>
      <w:r w:rsidRPr="009E6185">
        <w:rPr>
          <w:bCs/>
          <w:i/>
          <w:iCs/>
          <w:noProof/>
          <w:sz w:val="24"/>
        </w:rPr>
        <w:t>K</w:t>
      </w:r>
      <w:r w:rsidRPr="009E6185">
        <w:rPr>
          <w:bCs/>
          <w:noProof/>
          <w:sz w:val="24"/>
          <w:vertAlign w:val="subscript"/>
        </w:rPr>
        <w:t>D</w:t>
      </w:r>
      <w:r w:rsidRPr="009E6185">
        <w:rPr>
          <w:bCs/>
          <w:noProof/>
          <w:sz w:val="24"/>
        </w:rPr>
        <w:t xml:space="preserve"> values of GYM329 and the reference IgG1 (trastuzumab) to FcRn (pH 6.0). The data represent the means (SD, n </w:t>
      </w:r>
      <w:r w:rsidRPr="009E6185">
        <w:rPr>
          <w:bCs/>
          <w:noProof/>
          <w:sz w:val="24"/>
        </w:rPr>
        <w:sym w:font="Symbol" w:char="F03D"/>
      </w:r>
      <w:r w:rsidRPr="009E6185">
        <w:rPr>
          <w:bCs/>
          <w:noProof/>
          <w:sz w:val="24"/>
        </w:rPr>
        <w:t> 3).</w:t>
      </w:r>
    </w:p>
    <w:p w14:paraId="1431ED19" w14:textId="77777777" w:rsidR="00B00CAC" w:rsidRPr="009E6185" w:rsidRDefault="00B00CAC" w:rsidP="00B00CAC">
      <w:pPr>
        <w:spacing w:line="480" w:lineRule="auto"/>
        <w:rPr>
          <w:noProof/>
        </w:rPr>
      </w:pPr>
    </w:p>
    <w:p w14:paraId="61EDE6E7" w14:textId="77777777" w:rsidR="00783E3F" w:rsidRPr="009E6185" w:rsidRDefault="00783E3F" w:rsidP="00B00CAC">
      <w:pPr>
        <w:spacing w:line="480" w:lineRule="auto"/>
        <w:rPr>
          <w:noProof/>
        </w:rPr>
      </w:pPr>
    </w:p>
    <w:tbl>
      <w:tblPr>
        <w:tblW w:w="8640" w:type="dxa"/>
        <w:tblInd w:w="58" w:type="dxa"/>
        <w:tblLayout w:type="fixed"/>
        <w:tblCellMar>
          <w:left w:w="57" w:type="dxa"/>
          <w:right w:w="57" w:type="dxa"/>
        </w:tblCellMar>
        <w:tblLook w:val="0000" w:firstRow="0" w:lastRow="0" w:firstColumn="0" w:lastColumn="0" w:noHBand="0" w:noVBand="0"/>
      </w:tblPr>
      <w:tblGrid>
        <w:gridCol w:w="2880"/>
        <w:gridCol w:w="2880"/>
        <w:gridCol w:w="2880"/>
      </w:tblGrid>
      <w:tr w:rsidR="00B00CAC" w:rsidRPr="009E6185" w14:paraId="6DFE011E" w14:textId="77777777" w:rsidTr="00B15B3F">
        <w:trPr>
          <w:cantSplit/>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A61857D" w14:textId="77777777" w:rsidR="00B00CAC" w:rsidRPr="009E6185" w:rsidRDefault="00B00CAC" w:rsidP="00B00CAC">
            <w:pPr>
              <w:pStyle w:val="TableCell10Left"/>
              <w:spacing w:line="480" w:lineRule="auto"/>
              <w:jc w:val="center"/>
              <w:rPr>
                <w:rFonts w:ascii="Times New Roman" w:eastAsiaTheme="minorEastAsia" w:hAnsi="Times New Roman"/>
                <w:b/>
                <w:noProof/>
                <w:sz w:val="22"/>
                <w:lang w:eastAsia="ja-JP"/>
              </w:rPr>
            </w:pPr>
            <w:r w:rsidRPr="009E6185">
              <w:rPr>
                <w:rFonts w:ascii="Times New Roman" w:eastAsiaTheme="minorEastAsia" w:hAnsi="Times New Roman"/>
                <w:b/>
                <w:noProof/>
                <w:sz w:val="22"/>
                <w:lang w:eastAsia="ja-JP"/>
              </w:rPr>
              <w:t>Lat</w:t>
            </w:r>
            <w:r w:rsidRPr="009E6185">
              <w:rPr>
                <w:rFonts w:ascii="Times New Roman" w:eastAsiaTheme="minorEastAsia" w:hAnsi="Times New Roman"/>
                <w:b/>
                <w:noProof/>
                <w:sz w:val="22"/>
                <w:shd w:val="clear" w:color="auto" w:fill="D9D9D9" w:themeFill="background1" w:themeFillShade="D9"/>
                <w:lang w:eastAsia="ja-JP"/>
              </w:rPr>
              <w:t>ent myostatin</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A4AE918" w14:textId="77777777" w:rsidR="00B00CAC" w:rsidRPr="009E6185" w:rsidRDefault="00B00CAC" w:rsidP="00B00CAC">
            <w:pPr>
              <w:pStyle w:val="TableCell10Center"/>
              <w:spacing w:line="480" w:lineRule="auto"/>
              <w:rPr>
                <w:rFonts w:ascii="Times New Roman" w:hAnsi="Times New Roman"/>
                <w:noProof/>
                <w:sz w:val="22"/>
              </w:rPr>
            </w:pPr>
            <w:r w:rsidRPr="009E6185">
              <w:rPr>
                <w:rFonts w:ascii="Times New Roman" w:hAnsi="Times New Roman"/>
                <w:noProof/>
                <w:sz w:val="22"/>
              </w:rPr>
              <w:t>IC</w:t>
            </w:r>
            <w:r w:rsidRPr="009E6185">
              <w:rPr>
                <w:rFonts w:ascii="Times New Roman" w:hAnsi="Times New Roman"/>
                <w:noProof/>
                <w:sz w:val="22"/>
                <w:vertAlign w:val="subscript"/>
              </w:rPr>
              <w:t>50</w:t>
            </w:r>
            <w:r w:rsidRPr="009E6185">
              <w:rPr>
                <w:rFonts w:ascii="Times New Roman" w:hAnsi="Times New Roman"/>
                <w:noProof/>
                <w:sz w:val="22"/>
              </w:rPr>
              <w:t xml:space="preserve"> (</w:t>
            </w:r>
            <w:r w:rsidRPr="009E6185">
              <w:rPr>
                <w:rFonts w:ascii="Times New Roman" w:hAnsi="Times New Roman"/>
                <w:noProof/>
                <w:sz w:val="22"/>
                <w:lang w:eastAsia="ja-JP"/>
              </w:rPr>
              <w:sym w:font="Symbol" w:char="F06D"/>
            </w:r>
            <w:r w:rsidRPr="009E6185">
              <w:rPr>
                <w:rFonts w:ascii="Times New Roman" w:hAnsi="Times New Roman"/>
                <w:noProof/>
                <w:sz w:val="22"/>
                <w:lang w:eastAsia="ja-JP"/>
              </w:rPr>
              <w:t>g/mL)</w:t>
            </w:r>
          </w:p>
          <w:p w14:paraId="56DD3202" w14:textId="77777777" w:rsidR="00B00CAC" w:rsidRPr="009E6185" w:rsidRDefault="00B00CAC" w:rsidP="00B00CAC">
            <w:pPr>
              <w:pStyle w:val="TableCell10Center"/>
              <w:spacing w:line="480" w:lineRule="auto"/>
              <w:rPr>
                <w:rFonts w:ascii="Times New Roman" w:hAnsi="Times New Roman"/>
                <w:noProof/>
                <w:sz w:val="22"/>
              </w:rPr>
            </w:pPr>
            <w:r w:rsidRPr="009E6185">
              <w:rPr>
                <w:rFonts w:ascii="Times New Roman" w:hAnsi="Times New Roman"/>
                <w:noProof/>
                <w:sz w:val="22"/>
              </w:rPr>
              <w:t>BMP1-mediated</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ED44CF7" w14:textId="77777777" w:rsidR="00B00CAC" w:rsidRPr="009E6185" w:rsidRDefault="00B00CAC" w:rsidP="00B00CAC">
            <w:pPr>
              <w:pStyle w:val="TableCell10Center"/>
              <w:spacing w:line="480" w:lineRule="auto"/>
              <w:rPr>
                <w:rFonts w:ascii="Times New Roman" w:hAnsi="Times New Roman"/>
                <w:noProof/>
                <w:sz w:val="22"/>
              </w:rPr>
            </w:pPr>
            <w:r w:rsidRPr="009E6185">
              <w:rPr>
                <w:rFonts w:ascii="Times New Roman" w:hAnsi="Times New Roman"/>
                <w:noProof/>
                <w:sz w:val="22"/>
              </w:rPr>
              <w:t>IC</w:t>
            </w:r>
            <w:r w:rsidRPr="009E6185">
              <w:rPr>
                <w:rFonts w:ascii="Times New Roman" w:hAnsi="Times New Roman"/>
                <w:noProof/>
                <w:sz w:val="22"/>
                <w:vertAlign w:val="subscript"/>
              </w:rPr>
              <w:t>50</w:t>
            </w:r>
            <w:r w:rsidRPr="009E6185">
              <w:rPr>
                <w:rFonts w:ascii="Times New Roman" w:hAnsi="Times New Roman"/>
                <w:noProof/>
                <w:sz w:val="22"/>
              </w:rPr>
              <w:t xml:space="preserve"> (</w:t>
            </w:r>
            <w:r w:rsidRPr="009E6185">
              <w:rPr>
                <w:rFonts w:ascii="Times New Roman" w:hAnsi="Times New Roman"/>
                <w:noProof/>
                <w:sz w:val="22"/>
                <w:lang w:eastAsia="ja-JP"/>
              </w:rPr>
              <w:sym w:font="Symbol" w:char="F06D"/>
            </w:r>
            <w:r w:rsidRPr="009E6185">
              <w:rPr>
                <w:rFonts w:ascii="Times New Roman" w:hAnsi="Times New Roman"/>
                <w:noProof/>
                <w:sz w:val="22"/>
                <w:lang w:eastAsia="ja-JP"/>
              </w:rPr>
              <w:t>g/mL)</w:t>
            </w:r>
          </w:p>
          <w:p w14:paraId="3199A28E" w14:textId="77777777" w:rsidR="00B00CAC" w:rsidRPr="009E6185" w:rsidRDefault="00B00CAC" w:rsidP="00B00CAC">
            <w:pPr>
              <w:pStyle w:val="TableCell10Center"/>
              <w:spacing w:line="480" w:lineRule="auto"/>
              <w:rPr>
                <w:rFonts w:ascii="Times New Roman" w:hAnsi="Times New Roman"/>
                <w:noProof/>
                <w:sz w:val="22"/>
              </w:rPr>
            </w:pPr>
            <w:r w:rsidRPr="009E6185">
              <w:rPr>
                <w:rFonts w:ascii="Times New Roman" w:hAnsi="Times New Roman"/>
                <w:noProof/>
                <w:sz w:val="22"/>
              </w:rPr>
              <w:t>Spontaneous</w:t>
            </w:r>
          </w:p>
        </w:tc>
      </w:tr>
      <w:tr w:rsidR="00B00CAC" w:rsidRPr="009E6185" w14:paraId="4D443183" w14:textId="77777777" w:rsidTr="00B15B3F">
        <w:trPr>
          <w:cantSplit/>
        </w:trPr>
        <w:tc>
          <w:tcPr>
            <w:tcW w:w="2880" w:type="dxa"/>
            <w:tcBorders>
              <w:top w:val="single" w:sz="4" w:space="0" w:color="auto"/>
              <w:left w:val="single" w:sz="4" w:space="0" w:color="auto"/>
              <w:bottom w:val="dashed" w:sz="4" w:space="0" w:color="auto"/>
              <w:right w:val="single" w:sz="4" w:space="0" w:color="auto"/>
            </w:tcBorders>
            <w:shd w:val="clear" w:color="auto" w:fill="D9D9D9" w:themeFill="background1" w:themeFillShade="D9"/>
          </w:tcPr>
          <w:p w14:paraId="447DCC71" w14:textId="77777777" w:rsidR="00B00CAC" w:rsidRPr="009E6185" w:rsidRDefault="00B00CAC" w:rsidP="00B00CAC">
            <w:pPr>
              <w:pStyle w:val="TableCell10Left"/>
              <w:spacing w:line="480" w:lineRule="auto"/>
              <w:jc w:val="center"/>
              <w:rPr>
                <w:rFonts w:ascii="Times New Roman" w:hAnsi="Times New Roman"/>
                <w:b/>
                <w:noProof/>
                <w:sz w:val="22"/>
              </w:rPr>
            </w:pPr>
            <w:r w:rsidRPr="009E6185">
              <w:rPr>
                <w:rFonts w:ascii="Times New Roman" w:hAnsi="Times New Roman"/>
                <w:b/>
                <w:noProof/>
                <w:sz w:val="22"/>
              </w:rPr>
              <w:t>Human</w:t>
            </w:r>
          </w:p>
        </w:tc>
        <w:tc>
          <w:tcPr>
            <w:tcW w:w="2880" w:type="dxa"/>
            <w:tcBorders>
              <w:top w:val="single" w:sz="4" w:space="0" w:color="auto"/>
              <w:left w:val="single" w:sz="4" w:space="0" w:color="auto"/>
              <w:bottom w:val="dashed" w:sz="4" w:space="0" w:color="auto"/>
              <w:right w:val="single" w:sz="4" w:space="0" w:color="auto"/>
            </w:tcBorders>
            <w:shd w:val="clear" w:color="auto" w:fill="auto"/>
          </w:tcPr>
          <w:p w14:paraId="2918DE4C" w14:textId="77777777" w:rsidR="00B00CAC" w:rsidRPr="009E6185" w:rsidRDefault="00B00CAC" w:rsidP="00B00CAC">
            <w:pPr>
              <w:pStyle w:val="TableCell10Center"/>
              <w:spacing w:line="480" w:lineRule="auto"/>
              <w:rPr>
                <w:rFonts w:ascii="Times New Roman" w:eastAsiaTheme="minorEastAsia" w:hAnsi="Times New Roman"/>
                <w:noProof/>
                <w:sz w:val="22"/>
                <w:lang w:eastAsia="ja-JP"/>
              </w:rPr>
            </w:pPr>
            <w:r w:rsidRPr="009E6185">
              <w:rPr>
                <w:rFonts w:ascii="Times New Roman" w:eastAsiaTheme="minorEastAsia" w:hAnsi="Times New Roman"/>
                <w:noProof/>
                <w:sz w:val="22"/>
                <w:lang w:eastAsia="ja-JP"/>
              </w:rPr>
              <w:t>0.182</w:t>
            </w:r>
          </w:p>
        </w:tc>
        <w:tc>
          <w:tcPr>
            <w:tcW w:w="2880" w:type="dxa"/>
            <w:tcBorders>
              <w:top w:val="single" w:sz="4" w:space="0" w:color="auto"/>
              <w:left w:val="single" w:sz="4" w:space="0" w:color="auto"/>
              <w:bottom w:val="dashed" w:sz="4" w:space="0" w:color="auto"/>
              <w:right w:val="single" w:sz="4" w:space="0" w:color="auto"/>
            </w:tcBorders>
            <w:shd w:val="clear" w:color="auto" w:fill="auto"/>
          </w:tcPr>
          <w:p w14:paraId="3A14DBE2" w14:textId="77777777" w:rsidR="00B00CAC" w:rsidRPr="009E6185" w:rsidRDefault="00B00CAC" w:rsidP="00B00CAC">
            <w:pPr>
              <w:pStyle w:val="TableCell10Center"/>
              <w:spacing w:line="480" w:lineRule="auto"/>
              <w:rPr>
                <w:rFonts w:ascii="Times New Roman" w:eastAsiaTheme="minorEastAsia" w:hAnsi="Times New Roman"/>
                <w:noProof/>
                <w:sz w:val="22"/>
                <w:lang w:eastAsia="ja-JP"/>
              </w:rPr>
            </w:pPr>
            <w:r w:rsidRPr="009E6185">
              <w:rPr>
                <w:rFonts w:ascii="Times New Roman" w:eastAsiaTheme="minorEastAsia" w:hAnsi="Times New Roman"/>
                <w:noProof/>
                <w:sz w:val="22"/>
                <w:lang w:eastAsia="ja-JP"/>
              </w:rPr>
              <w:t>0.135</w:t>
            </w:r>
          </w:p>
        </w:tc>
      </w:tr>
      <w:tr w:rsidR="00B00CAC" w:rsidRPr="009E6185" w14:paraId="348C94EC" w14:textId="77777777" w:rsidTr="00B15B3F">
        <w:trPr>
          <w:cantSplit/>
        </w:trPr>
        <w:tc>
          <w:tcPr>
            <w:tcW w:w="2880" w:type="dxa"/>
            <w:tcBorders>
              <w:top w:val="dashed" w:sz="4" w:space="0" w:color="auto"/>
              <w:left w:val="single" w:sz="4" w:space="0" w:color="auto"/>
              <w:bottom w:val="dashed" w:sz="4" w:space="0" w:color="auto"/>
              <w:right w:val="single" w:sz="4" w:space="0" w:color="auto"/>
            </w:tcBorders>
            <w:shd w:val="clear" w:color="auto" w:fill="D9D9D9" w:themeFill="background1" w:themeFillShade="D9"/>
          </w:tcPr>
          <w:p w14:paraId="4C2C4236" w14:textId="77777777" w:rsidR="00B00CAC" w:rsidRPr="009E6185" w:rsidRDefault="00B00CAC" w:rsidP="00B00CAC">
            <w:pPr>
              <w:pStyle w:val="TableCell10Left"/>
              <w:spacing w:line="480" w:lineRule="auto"/>
              <w:jc w:val="center"/>
              <w:rPr>
                <w:rFonts w:ascii="Times New Roman" w:eastAsiaTheme="minorEastAsia" w:hAnsi="Times New Roman"/>
                <w:b/>
                <w:noProof/>
                <w:sz w:val="22"/>
                <w:lang w:eastAsia="ja-JP"/>
              </w:rPr>
            </w:pPr>
            <w:r w:rsidRPr="009E6185">
              <w:rPr>
                <w:rFonts w:ascii="Times New Roman" w:eastAsiaTheme="minorEastAsia" w:hAnsi="Times New Roman"/>
                <w:b/>
                <w:noProof/>
                <w:sz w:val="22"/>
                <w:lang w:eastAsia="ja-JP"/>
              </w:rPr>
              <w:t>Cynomolgus monkey</w:t>
            </w:r>
          </w:p>
        </w:tc>
        <w:tc>
          <w:tcPr>
            <w:tcW w:w="2880" w:type="dxa"/>
            <w:tcBorders>
              <w:top w:val="dashed" w:sz="4" w:space="0" w:color="auto"/>
              <w:left w:val="single" w:sz="4" w:space="0" w:color="auto"/>
              <w:bottom w:val="dashed" w:sz="4" w:space="0" w:color="auto"/>
              <w:right w:val="single" w:sz="4" w:space="0" w:color="auto"/>
            </w:tcBorders>
            <w:shd w:val="clear" w:color="auto" w:fill="auto"/>
          </w:tcPr>
          <w:p w14:paraId="58F4E05E" w14:textId="77777777" w:rsidR="00B00CAC" w:rsidRPr="009E6185" w:rsidRDefault="00B00CAC" w:rsidP="00B00CAC">
            <w:pPr>
              <w:pStyle w:val="TableCell10Center"/>
              <w:spacing w:line="480" w:lineRule="auto"/>
              <w:rPr>
                <w:rFonts w:ascii="Times New Roman" w:eastAsiaTheme="minorEastAsia" w:hAnsi="Times New Roman"/>
                <w:noProof/>
                <w:sz w:val="22"/>
                <w:lang w:eastAsia="ja-JP"/>
              </w:rPr>
            </w:pPr>
            <w:r w:rsidRPr="009E6185">
              <w:rPr>
                <w:rFonts w:ascii="Times New Roman" w:eastAsiaTheme="minorEastAsia" w:hAnsi="Times New Roman"/>
                <w:noProof/>
                <w:sz w:val="22"/>
                <w:lang w:eastAsia="ja-JP"/>
              </w:rPr>
              <w:t>0.133</w:t>
            </w:r>
          </w:p>
        </w:tc>
        <w:tc>
          <w:tcPr>
            <w:tcW w:w="2880" w:type="dxa"/>
            <w:tcBorders>
              <w:top w:val="dashed" w:sz="4" w:space="0" w:color="auto"/>
              <w:left w:val="single" w:sz="4" w:space="0" w:color="auto"/>
              <w:bottom w:val="dashed" w:sz="4" w:space="0" w:color="auto"/>
              <w:right w:val="single" w:sz="4" w:space="0" w:color="auto"/>
            </w:tcBorders>
            <w:shd w:val="clear" w:color="auto" w:fill="auto"/>
          </w:tcPr>
          <w:p w14:paraId="45504C51" w14:textId="77777777" w:rsidR="00B00CAC" w:rsidRPr="009E6185" w:rsidRDefault="00B00CAC" w:rsidP="00B00CAC">
            <w:pPr>
              <w:pStyle w:val="TableCell10Center"/>
              <w:spacing w:line="480" w:lineRule="auto"/>
              <w:rPr>
                <w:rFonts w:ascii="Times New Roman" w:eastAsiaTheme="minorEastAsia" w:hAnsi="Times New Roman"/>
                <w:noProof/>
                <w:sz w:val="22"/>
                <w:lang w:eastAsia="ja-JP"/>
              </w:rPr>
            </w:pPr>
            <w:r w:rsidRPr="009E6185">
              <w:rPr>
                <w:rFonts w:ascii="Times New Roman" w:eastAsiaTheme="minorEastAsia" w:hAnsi="Times New Roman"/>
                <w:noProof/>
                <w:sz w:val="22"/>
                <w:lang w:eastAsia="ja-JP"/>
              </w:rPr>
              <w:t>0.107</w:t>
            </w:r>
          </w:p>
        </w:tc>
      </w:tr>
      <w:tr w:rsidR="00B00CAC" w:rsidRPr="009E6185" w14:paraId="42D6FFD0" w14:textId="77777777" w:rsidTr="00B15B3F">
        <w:trPr>
          <w:cantSplit/>
        </w:trPr>
        <w:tc>
          <w:tcPr>
            <w:tcW w:w="2880" w:type="dxa"/>
            <w:tcBorders>
              <w:top w:val="dashed" w:sz="4" w:space="0" w:color="auto"/>
              <w:left w:val="single" w:sz="4" w:space="0" w:color="auto"/>
              <w:bottom w:val="single" w:sz="4" w:space="0" w:color="auto"/>
              <w:right w:val="single" w:sz="4" w:space="0" w:color="auto"/>
            </w:tcBorders>
            <w:shd w:val="clear" w:color="auto" w:fill="D9D9D9" w:themeFill="background1" w:themeFillShade="D9"/>
          </w:tcPr>
          <w:p w14:paraId="1039DEE1" w14:textId="77777777" w:rsidR="00B00CAC" w:rsidRPr="009E6185" w:rsidRDefault="00B00CAC" w:rsidP="00B00CAC">
            <w:pPr>
              <w:pStyle w:val="TableCell10Left"/>
              <w:spacing w:line="480" w:lineRule="auto"/>
              <w:jc w:val="center"/>
              <w:rPr>
                <w:rFonts w:ascii="Times New Roman" w:hAnsi="Times New Roman"/>
                <w:b/>
                <w:noProof/>
                <w:sz w:val="22"/>
              </w:rPr>
            </w:pPr>
            <w:r w:rsidRPr="009E6185">
              <w:rPr>
                <w:rFonts w:ascii="Times New Roman" w:hAnsi="Times New Roman"/>
                <w:b/>
                <w:noProof/>
                <w:sz w:val="22"/>
              </w:rPr>
              <w:t>Mouse</w:t>
            </w:r>
          </w:p>
        </w:tc>
        <w:tc>
          <w:tcPr>
            <w:tcW w:w="2880" w:type="dxa"/>
            <w:tcBorders>
              <w:top w:val="dashed" w:sz="4" w:space="0" w:color="auto"/>
              <w:left w:val="single" w:sz="4" w:space="0" w:color="auto"/>
              <w:bottom w:val="single" w:sz="4" w:space="0" w:color="auto"/>
              <w:right w:val="single" w:sz="4" w:space="0" w:color="auto"/>
            </w:tcBorders>
            <w:shd w:val="clear" w:color="auto" w:fill="auto"/>
          </w:tcPr>
          <w:p w14:paraId="1728199C" w14:textId="77777777" w:rsidR="00B00CAC" w:rsidRPr="009E6185" w:rsidRDefault="00B00CAC" w:rsidP="00B00CAC">
            <w:pPr>
              <w:pStyle w:val="TableCell10Center"/>
              <w:spacing w:line="480" w:lineRule="auto"/>
              <w:rPr>
                <w:rFonts w:ascii="Times New Roman" w:eastAsiaTheme="minorEastAsia" w:hAnsi="Times New Roman"/>
                <w:noProof/>
                <w:sz w:val="22"/>
                <w:lang w:eastAsia="ja-JP"/>
              </w:rPr>
            </w:pPr>
            <w:r w:rsidRPr="009E6185">
              <w:rPr>
                <w:rFonts w:ascii="Times New Roman" w:eastAsiaTheme="minorEastAsia" w:hAnsi="Times New Roman"/>
                <w:noProof/>
                <w:sz w:val="22"/>
                <w:lang w:eastAsia="ja-JP"/>
              </w:rPr>
              <w:t>0.139</w:t>
            </w:r>
          </w:p>
        </w:tc>
        <w:tc>
          <w:tcPr>
            <w:tcW w:w="2880" w:type="dxa"/>
            <w:tcBorders>
              <w:top w:val="dashed" w:sz="4" w:space="0" w:color="auto"/>
              <w:left w:val="single" w:sz="4" w:space="0" w:color="auto"/>
              <w:bottom w:val="single" w:sz="4" w:space="0" w:color="auto"/>
              <w:right w:val="single" w:sz="4" w:space="0" w:color="auto"/>
            </w:tcBorders>
            <w:shd w:val="clear" w:color="auto" w:fill="auto"/>
          </w:tcPr>
          <w:p w14:paraId="786B2E2A" w14:textId="77777777" w:rsidR="00B00CAC" w:rsidRPr="009E6185" w:rsidRDefault="00B00CAC" w:rsidP="00B00CAC">
            <w:pPr>
              <w:pStyle w:val="TableCell10Center"/>
              <w:spacing w:line="480" w:lineRule="auto"/>
              <w:rPr>
                <w:rFonts w:ascii="Times New Roman" w:eastAsiaTheme="minorEastAsia" w:hAnsi="Times New Roman"/>
                <w:noProof/>
                <w:sz w:val="22"/>
                <w:lang w:eastAsia="ja-JP"/>
              </w:rPr>
            </w:pPr>
            <w:r w:rsidRPr="009E6185">
              <w:rPr>
                <w:rFonts w:ascii="Times New Roman" w:eastAsiaTheme="minorEastAsia" w:hAnsi="Times New Roman"/>
                <w:noProof/>
                <w:sz w:val="22"/>
                <w:lang w:eastAsia="ja-JP"/>
              </w:rPr>
              <w:t>0.102</w:t>
            </w:r>
          </w:p>
        </w:tc>
      </w:tr>
    </w:tbl>
    <w:p w14:paraId="4D20A075" w14:textId="77777777" w:rsidR="00B00CAC" w:rsidRPr="009E6185" w:rsidRDefault="00B00CAC" w:rsidP="00B00CAC">
      <w:pPr>
        <w:pStyle w:val="Legend"/>
        <w:spacing w:line="480" w:lineRule="auto"/>
        <w:rPr>
          <w:rFonts w:cstheme="minorBidi"/>
          <w:bCs/>
          <w:iCs/>
          <w:noProof/>
          <w:color w:val="000000" w:themeColor="text1"/>
          <w:kern w:val="24"/>
        </w:rPr>
      </w:pPr>
      <w:r w:rsidRPr="009E6185">
        <w:rPr>
          <w:rFonts w:cstheme="minorBidi"/>
          <w:b/>
          <w:bCs/>
          <w:iCs/>
          <w:noProof/>
          <w:color w:val="000000" w:themeColor="text1"/>
          <w:kern w:val="24"/>
        </w:rPr>
        <w:t xml:space="preserve">Table S4. </w:t>
      </w:r>
      <w:r w:rsidRPr="009E6185">
        <w:rPr>
          <w:noProof/>
        </w:rPr>
        <w:t>Inhibitory activities of GYM329.</w:t>
      </w:r>
      <w:r w:rsidRPr="009E6185">
        <w:rPr>
          <w:b/>
          <w:noProof/>
        </w:rPr>
        <w:t xml:space="preserve"> </w:t>
      </w:r>
      <w:r w:rsidRPr="009E6185">
        <w:rPr>
          <w:noProof/>
        </w:rPr>
        <w:t>Inhibitory activity of GYM329 on BMP1-mediated and spontaneous activation of latent myostatin presented as IC</w:t>
      </w:r>
      <w:r w:rsidRPr="009E6185">
        <w:rPr>
          <w:noProof/>
          <w:vertAlign w:val="subscript"/>
        </w:rPr>
        <w:t>50</w:t>
      </w:r>
      <w:r w:rsidRPr="009E6185">
        <w:rPr>
          <w:noProof/>
        </w:rPr>
        <w:t xml:space="preserve"> values. The IC</w:t>
      </w:r>
      <w:r w:rsidRPr="009E6185">
        <w:rPr>
          <w:noProof/>
          <w:vertAlign w:val="subscript"/>
        </w:rPr>
        <w:t>50</w:t>
      </w:r>
      <w:r w:rsidRPr="009E6185">
        <w:rPr>
          <w:noProof/>
        </w:rPr>
        <w:t xml:space="preserve"> values were calculated from each response curve obtained by the reporter gene assay. </w:t>
      </w:r>
    </w:p>
    <w:p w14:paraId="77B896CC" w14:textId="77777777" w:rsidR="00B00CAC" w:rsidRPr="009E6185" w:rsidRDefault="00B00CAC" w:rsidP="00B00CAC">
      <w:pPr>
        <w:spacing w:line="480" w:lineRule="auto"/>
        <w:rPr>
          <w:noProof/>
        </w:rPr>
      </w:pPr>
    </w:p>
    <w:p w14:paraId="7F7DF855" w14:textId="77777777" w:rsidR="00B00CAC" w:rsidRPr="009E6185" w:rsidRDefault="00B00CAC" w:rsidP="00B00CAC">
      <w:pPr>
        <w:spacing w:line="480" w:lineRule="auto"/>
        <w:rPr>
          <w:noProof/>
        </w:rPr>
      </w:pPr>
    </w:p>
    <w:tbl>
      <w:tblPr>
        <w:tblW w:w="8648" w:type="dxa"/>
        <w:tblInd w:w="58" w:type="dxa"/>
        <w:tblLayout w:type="fixed"/>
        <w:tblCellMar>
          <w:left w:w="57" w:type="dxa"/>
          <w:right w:w="57" w:type="dxa"/>
        </w:tblCellMar>
        <w:tblLook w:val="0000" w:firstRow="0" w:lastRow="0" w:firstColumn="0" w:lastColumn="0" w:noHBand="0" w:noVBand="0"/>
      </w:tblPr>
      <w:tblGrid>
        <w:gridCol w:w="1259"/>
        <w:gridCol w:w="990"/>
        <w:gridCol w:w="994"/>
        <w:gridCol w:w="1081"/>
        <w:gridCol w:w="1081"/>
        <w:gridCol w:w="1081"/>
        <w:gridCol w:w="1081"/>
        <w:gridCol w:w="1081"/>
      </w:tblGrid>
      <w:tr w:rsidR="00B00CAC" w:rsidRPr="009E6185" w14:paraId="1878C655" w14:textId="77777777" w:rsidTr="00B15B3F">
        <w:trPr>
          <w:cantSplit/>
        </w:trPr>
        <w:tc>
          <w:tcPr>
            <w:tcW w:w="12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ACC832" w14:textId="77777777" w:rsidR="00B00CAC" w:rsidRPr="009E6185" w:rsidRDefault="00B00CAC" w:rsidP="00B00CAC">
            <w:pPr>
              <w:keepNext/>
              <w:keepLines/>
              <w:spacing w:before="50" w:after="50" w:line="480" w:lineRule="auto"/>
              <w:rPr>
                <w:rFonts w:eastAsia="SimSun"/>
                <w:noProof/>
                <w:sz w:val="18"/>
                <w:szCs w:val="24"/>
                <w:lang w:eastAsia="zh-CN"/>
              </w:rPr>
            </w:pP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88EE9E" w14:textId="77777777" w:rsidR="00B00CAC" w:rsidRPr="009E6185" w:rsidRDefault="00B00CAC" w:rsidP="00B00CAC">
            <w:pPr>
              <w:keepNext/>
              <w:keepLines/>
              <w:spacing w:before="50" w:after="50" w:line="480" w:lineRule="auto"/>
              <w:jc w:val="center"/>
              <w:rPr>
                <w:rFonts w:eastAsia="SimSun"/>
                <w:noProof/>
                <w:sz w:val="18"/>
                <w:szCs w:val="18"/>
                <w:lang w:eastAsia="zh-CN"/>
              </w:rPr>
            </w:pPr>
            <w:r w:rsidRPr="009E6185">
              <w:rPr>
                <w:rFonts w:eastAsia="SimSun"/>
                <w:noProof/>
                <w:sz w:val="18"/>
                <w:szCs w:val="18"/>
                <w:lang w:eastAsia="zh-CN"/>
              </w:rPr>
              <w:t>cyFc</w:t>
            </w:r>
            <w:r w:rsidRPr="009E6185">
              <w:rPr>
                <w:rFonts w:eastAsia="SimSun"/>
                <w:noProof/>
                <w:sz w:val="18"/>
                <w:szCs w:val="18"/>
                <w:lang w:eastAsia="zh-CN"/>
              </w:rPr>
              <w:sym w:font="Symbol" w:char="F067"/>
            </w:r>
            <w:r w:rsidRPr="009E6185">
              <w:rPr>
                <w:rFonts w:eastAsia="SimSun"/>
                <w:noProof/>
                <w:sz w:val="18"/>
                <w:szCs w:val="18"/>
                <w:lang w:eastAsia="zh-CN"/>
              </w:rPr>
              <w:t>RIa</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37160A" w14:textId="77777777" w:rsidR="00B00CAC" w:rsidRPr="009E6185" w:rsidRDefault="00B00CAC" w:rsidP="00B00CAC">
            <w:pPr>
              <w:keepNext/>
              <w:keepLines/>
              <w:spacing w:before="50" w:after="50" w:line="480" w:lineRule="auto"/>
              <w:jc w:val="center"/>
              <w:rPr>
                <w:rFonts w:eastAsia="SimSun"/>
                <w:noProof/>
                <w:sz w:val="18"/>
                <w:szCs w:val="18"/>
                <w:lang w:eastAsia="zh-CN"/>
              </w:rPr>
            </w:pPr>
            <w:r w:rsidRPr="009E6185">
              <w:rPr>
                <w:rFonts w:eastAsia="SimSun"/>
                <w:noProof/>
                <w:sz w:val="18"/>
                <w:szCs w:val="18"/>
                <w:lang w:eastAsia="zh-CN"/>
              </w:rPr>
              <w:t>cyFc</w:t>
            </w:r>
            <w:r w:rsidRPr="009E6185">
              <w:rPr>
                <w:rFonts w:eastAsia="SimSun"/>
                <w:noProof/>
                <w:sz w:val="18"/>
                <w:szCs w:val="18"/>
                <w:lang w:eastAsia="zh-CN"/>
              </w:rPr>
              <w:sym w:font="Symbol" w:char="F067"/>
            </w:r>
            <w:r w:rsidRPr="009E6185">
              <w:rPr>
                <w:rFonts w:eastAsia="SimSun"/>
                <w:noProof/>
                <w:sz w:val="18"/>
                <w:szCs w:val="18"/>
                <w:lang w:eastAsia="zh-CN"/>
              </w:rPr>
              <w:t>RIIa1</w:t>
            </w:r>
          </w:p>
        </w:tc>
        <w:tc>
          <w:tcPr>
            <w:tcW w:w="1081" w:type="dxa"/>
            <w:tcBorders>
              <w:top w:val="single" w:sz="4" w:space="0" w:color="auto"/>
              <w:left w:val="single" w:sz="4" w:space="0" w:color="auto"/>
              <w:bottom w:val="single" w:sz="4" w:space="0" w:color="auto"/>
            </w:tcBorders>
            <w:shd w:val="clear" w:color="auto" w:fill="D9D9D9" w:themeFill="background1" w:themeFillShade="D9"/>
          </w:tcPr>
          <w:p w14:paraId="49555406" w14:textId="77777777" w:rsidR="00B00CAC" w:rsidRPr="009E6185" w:rsidRDefault="00B00CAC" w:rsidP="00B00CAC">
            <w:pPr>
              <w:keepNext/>
              <w:keepLines/>
              <w:spacing w:before="50" w:after="50" w:line="480" w:lineRule="auto"/>
              <w:jc w:val="center"/>
              <w:rPr>
                <w:rFonts w:eastAsia="SimSun"/>
                <w:noProof/>
                <w:sz w:val="18"/>
                <w:szCs w:val="18"/>
                <w:lang w:eastAsia="zh-CN"/>
              </w:rPr>
            </w:pPr>
            <w:r w:rsidRPr="009E6185">
              <w:rPr>
                <w:rFonts w:eastAsia="SimSun"/>
                <w:noProof/>
                <w:sz w:val="18"/>
                <w:szCs w:val="18"/>
                <w:lang w:eastAsia="zh-CN"/>
              </w:rPr>
              <w:t>cyFc</w:t>
            </w:r>
            <w:r w:rsidRPr="009E6185">
              <w:rPr>
                <w:rFonts w:eastAsia="SimSun"/>
                <w:noProof/>
                <w:sz w:val="18"/>
                <w:szCs w:val="18"/>
                <w:lang w:eastAsia="zh-CN"/>
              </w:rPr>
              <w:sym w:font="Symbol" w:char="F067"/>
            </w:r>
            <w:r w:rsidRPr="009E6185">
              <w:rPr>
                <w:rFonts w:eastAsia="SimSun"/>
                <w:noProof/>
                <w:sz w:val="18"/>
                <w:szCs w:val="18"/>
                <w:lang w:eastAsia="zh-CN"/>
              </w:rPr>
              <w:t>RIIa2</w:t>
            </w:r>
          </w:p>
        </w:tc>
        <w:tc>
          <w:tcPr>
            <w:tcW w:w="1081" w:type="dxa"/>
            <w:tcBorders>
              <w:top w:val="single" w:sz="4" w:space="0" w:color="auto"/>
              <w:bottom w:val="single" w:sz="4" w:space="0" w:color="auto"/>
              <w:right w:val="single" w:sz="4" w:space="0" w:color="auto"/>
            </w:tcBorders>
            <w:shd w:val="clear" w:color="auto" w:fill="D9D9D9" w:themeFill="background1" w:themeFillShade="D9"/>
          </w:tcPr>
          <w:p w14:paraId="69855493" w14:textId="77777777" w:rsidR="00B00CAC" w:rsidRPr="009E6185" w:rsidRDefault="00B00CAC" w:rsidP="00B00CAC">
            <w:pPr>
              <w:keepNext/>
              <w:keepLines/>
              <w:spacing w:before="50" w:after="50" w:line="480" w:lineRule="auto"/>
              <w:jc w:val="center"/>
              <w:rPr>
                <w:rFonts w:eastAsia="SimSun"/>
                <w:noProof/>
                <w:sz w:val="18"/>
                <w:szCs w:val="18"/>
                <w:lang w:eastAsia="zh-CN"/>
              </w:rPr>
            </w:pPr>
            <w:r w:rsidRPr="009E6185">
              <w:rPr>
                <w:rFonts w:eastAsia="SimSun"/>
                <w:noProof/>
                <w:sz w:val="18"/>
                <w:szCs w:val="18"/>
                <w:lang w:eastAsia="zh-CN"/>
              </w:rPr>
              <w:t>cyFc</w:t>
            </w:r>
            <w:r w:rsidRPr="009E6185">
              <w:rPr>
                <w:rFonts w:eastAsia="SimSun"/>
                <w:noProof/>
                <w:sz w:val="18"/>
                <w:szCs w:val="18"/>
                <w:lang w:eastAsia="zh-CN"/>
              </w:rPr>
              <w:sym w:font="Symbol" w:char="F067"/>
            </w:r>
            <w:r w:rsidRPr="009E6185">
              <w:rPr>
                <w:rFonts w:eastAsia="SimSun"/>
                <w:noProof/>
                <w:sz w:val="18"/>
                <w:szCs w:val="18"/>
                <w:lang w:eastAsia="zh-CN"/>
              </w:rPr>
              <w:t>RIIa3</w:t>
            </w:r>
          </w:p>
        </w:tc>
        <w:tc>
          <w:tcPr>
            <w:tcW w:w="1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0A88E8" w14:textId="77777777" w:rsidR="00B00CAC" w:rsidRPr="009E6185" w:rsidRDefault="00B00CAC" w:rsidP="00B00CAC">
            <w:pPr>
              <w:keepNext/>
              <w:keepLines/>
              <w:spacing w:before="50" w:after="50" w:line="480" w:lineRule="auto"/>
              <w:jc w:val="center"/>
              <w:rPr>
                <w:rFonts w:eastAsia="SimSun"/>
                <w:noProof/>
                <w:sz w:val="18"/>
                <w:szCs w:val="18"/>
                <w:lang w:eastAsia="zh-CN"/>
              </w:rPr>
            </w:pPr>
            <w:r w:rsidRPr="009E6185">
              <w:rPr>
                <w:rFonts w:eastAsia="SimSun"/>
                <w:noProof/>
                <w:sz w:val="18"/>
                <w:szCs w:val="18"/>
                <w:lang w:eastAsia="zh-CN"/>
              </w:rPr>
              <w:t>cyFc</w:t>
            </w:r>
            <w:r w:rsidRPr="009E6185">
              <w:rPr>
                <w:rFonts w:eastAsia="SimSun"/>
                <w:noProof/>
                <w:sz w:val="18"/>
                <w:szCs w:val="18"/>
                <w:lang w:eastAsia="zh-CN"/>
              </w:rPr>
              <w:sym w:font="Symbol" w:char="F067"/>
            </w:r>
            <w:r w:rsidRPr="009E6185">
              <w:rPr>
                <w:rFonts w:eastAsia="SimSun"/>
                <w:noProof/>
                <w:sz w:val="18"/>
                <w:szCs w:val="18"/>
                <w:lang w:eastAsia="zh-CN"/>
              </w:rPr>
              <w:t>RIIb</w:t>
            </w:r>
          </w:p>
        </w:tc>
        <w:tc>
          <w:tcPr>
            <w:tcW w:w="1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330FA3" w14:textId="77777777" w:rsidR="00B00CAC" w:rsidRPr="009E6185" w:rsidRDefault="00B00CAC" w:rsidP="00B00CAC">
            <w:pPr>
              <w:keepNext/>
              <w:keepLines/>
              <w:spacing w:before="50" w:after="50" w:line="480" w:lineRule="auto"/>
              <w:jc w:val="center"/>
              <w:rPr>
                <w:rFonts w:eastAsia="SimSun"/>
                <w:noProof/>
                <w:sz w:val="18"/>
                <w:szCs w:val="18"/>
                <w:lang w:eastAsia="zh-CN"/>
              </w:rPr>
            </w:pPr>
            <w:r w:rsidRPr="009E6185">
              <w:rPr>
                <w:rFonts w:eastAsia="SimSun"/>
                <w:noProof/>
                <w:sz w:val="18"/>
                <w:szCs w:val="18"/>
                <w:lang w:eastAsia="zh-CN"/>
              </w:rPr>
              <w:t>cyFc</w:t>
            </w:r>
            <w:r w:rsidRPr="009E6185">
              <w:rPr>
                <w:rFonts w:eastAsia="SimSun"/>
                <w:noProof/>
                <w:sz w:val="18"/>
                <w:szCs w:val="18"/>
                <w:lang w:eastAsia="zh-CN"/>
              </w:rPr>
              <w:sym w:font="Symbol" w:char="F067"/>
            </w:r>
            <w:r w:rsidRPr="009E6185">
              <w:rPr>
                <w:rFonts w:eastAsia="SimSun"/>
                <w:noProof/>
                <w:sz w:val="18"/>
                <w:szCs w:val="18"/>
                <w:lang w:eastAsia="zh-CN"/>
              </w:rPr>
              <w:t>RIIIa (S)</w:t>
            </w:r>
          </w:p>
        </w:tc>
        <w:tc>
          <w:tcPr>
            <w:tcW w:w="1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BB483" w14:textId="77777777" w:rsidR="00B00CAC" w:rsidRPr="009E6185" w:rsidRDefault="00B00CAC" w:rsidP="00B00CAC">
            <w:pPr>
              <w:keepNext/>
              <w:keepLines/>
              <w:spacing w:before="50" w:after="50" w:line="480" w:lineRule="auto"/>
              <w:jc w:val="center"/>
              <w:rPr>
                <w:rFonts w:eastAsia="SimSun"/>
                <w:noProof/>
                <w:sz w:val="18"/>
                <w:szCs w:val="18"/>
                <w:lang w:eastAsia="zh-CN"/>
              </w:rPr>
            </w:pPr>
            <w:r w:rsidRPr="009E6185">
              <w:rPr>
                <w:rFonts w:eastAsia="SimSun"/>
                <w:noProof/>
                <w:sz w:val="18"/>
                <w:szCs w:val="18"/>
                <w:lang w:eastAsia="zh-CN"/>
              </w:rPr>
              <w:t>cyFc</w:t>
            </w:r>
            <w:r w:rsidRPr="009E6185">
              <w:rPr>
                <w:rFonts w:eastAsia="SimSun"/>
                <w:noProof/>
                <w:sz w:val="18"/>
                <w:szCs w:val="18"/>
                <w:lang w:eastAsia="zh-CN"/>
              </w:rPr>
              <w:sym w:font="Symbol" w:char="F067"/>
            </w:r>
            <w:r w:rsidRPr="009E6185">
              <w:rPr>
                <w:rFonts w:eastAsia="SimSun"/>
                <w:noProof/>
                <w:sz w:val="18"/>
                <w:szCs w:val="18"/>
                <w:lang w:eastAsia="zh-CN"/>
              </w:rPr>
              <w:t>RIIIa (R)</w:t>
            </w:r>
          </w:p>
        </w:tc>
      </w:tr>
      <w:tr w:rsidR="00B00CAC" w:rsidRPr="009E6185" w14:paraId="19928A4E" w14:textId="77777777" w:rsidTr="00B15B3F">
        <w:trPr>
          <w:cantSplit/>
        </w:trPr>
        <w:tc>
          <w:tcPr>
            <w:tcW w:w="1259" w:type="dxa"/>
            <w:tcBorders>
              <w:top w:val="single" w:sz="4" w:space="0" w:color="auto"/>
              <w:left w:val="single" w:sz="4" w:space="0" w:color="auto"/>
              <w:bottom w:val="dashed" w:sz="4" w:space="0" w:color="auto"/>
              <w:right w:val="single" w:sz="4" w:space="0" w:color="auto"/>
            </w:tcBorders>
            <w:shd w:val="clear" w:color="auto" w:fill="auto"/>
          </w:tcPr>
          <w:p w14:paraId="6C5D5BF4" w14:textId="77777777" w:rsidR="00B00CAC" w:rsidRPr="009E6185" w:rsidRDefault="00B00CAC" w:rsidP="00B00CAC">
            <w:pPr>
              <w:keepNext/>
              <w:keepLines/>
              <w:spacing w:before="50" w:after="50" w:line="480" w:lineRule="auto"/>
              <w:rPr>
                <w:rFonts w:eastAsia="SimSun"/>
                <w:b/>
                <w:noProof/>
                <w:sz w:val="18"/>
                <w:szCs w:val="18"/>
                <w:lang w:eastAsia="zh-CN"/>
              </w:rPr>
            </w:pPr>
            <w:r w:rsidRPr="009E6185">
              <w:rPr>
                <w:rFonts w:eastAsia="SimSun"/>
                <w:b/>
                <w:noProof/>
                <w:sz w:val="18"/>
                <w:szCs w:val="18"/>
                <w:lang w:eastAsia="zh-CN"/>
              </w:rPr>
              <w:t>GYM329</w:t>
            </w:r>
          </w:p>
        </w:tc>
        <w:tc>
          <w:tcPr>
            <w:tcW w:w="990" w:type="dxa"/>
            <w:tcBorders>
              <w:top w:val="single" w:sz="4" w:space="0" w:color="auto"/>
              <w:left w:val="single" w:sz="4" w:space="0" w:color="auto"/>
              <w:bottom w:val="dashed" w:sz="4" w:space="0" w:color="auto"/>
              <w:right w:val="single" w:sz="4" w:space="0" w:color="auto"/>
            </w:tcBorders>
            <w:shd w:val="clear" w:color="auto" w:fill="auto"/>
          </w:tcPr>
          <w:p w14:paraId="549D9EDE" w14:textId="77777777" w:rsidR="00B00CAC" w:rsidRPr="009E6185" w:rsidRDefault="00B00CAC" w:rsidP="00B00CAC">
            <w:pPr>
              <w:keepNext/>
              <w:keepLines/>
              <w:spacing w:before="50" w:after="50" w:line="480" w:lineRule="auto"/>
              <w:jc w:val="center"/>
              <w:rPr>
                <w:rFonts w:eastAsia="SimSun"/>
                <w:noProof/>
                <w:szCs w:val="18"/>
                <w:lang w:eastAsia="zh-CN"/>
              </w:rPr>
            </w:pPr>
            <w:r w:rsidRPr="009E6185">
              <w:rPr>
                <w:rFonts w:eastAsia="SimSun"/>
                <w:noProof/>
                <w:szCs w:val="18"/>
                <w:lang w:eastAsia="zh-CN"/>
              </w:rPr>
              <w:t>0.13</w:t>
            </w:r>
          </w:p>
        </w:tc>
        <w:tc>
          <w:tcPr>
            <w:tcW w:w="994" w:type="dxa"/>
            <w:tcBorders>
              <w:top w:val="single" w:sz="4" w:space="0" w:color="auto"/>
              <w:left w:val="single" w:sz="4" w:space="0" w:color="auto"/>
              <w:bottom w:val="dashed" w:sz="4" w:space="0" w:color="auto"/>
              <w:right w:val="single" w:sz="4" w:space="0" w:color="auto"/>
            </w:tcBorders>
            <w:shd w:val="clear" w:color="auto" w:fill="auto"/>
          </w:tcPr>
          <w:p w14:paraId="3DE494F9" w14:textId="77777777" w:rsidR="00B00CAC" w:rsidRPr="009E6185" w:rsidRDefault="00B00CAC" w:rsidP="00B00CAC">
            <w:pPr>
              <w:keepNext/>
              <w:keepLines/>
              <w:spacing w:before="50" w:after="50" w:line="480" w:lineRule="auto"/>
              <w:jc w:val="center"/>
              <w:rPr>
                <w:rFonts w:eastAsia="SimSun"/>
                <w:noProof/>
                <w:szCs w:val="18"/>
                <w:lang w:eastAsia="zh-CN"/>
              </w:rPr>
            </w:pPr>
            <w:r w:rsidRPr="009E6185">
              <w:rPr>
                <w:rFonts w:eastAsia="SimSun"/>
                <w:noProof/>
                <w:szCs w:val="18"/>
                <w:lang w:eastAsia="zh-CN"/>
              </w:rPr>
              <w:t>0.91</w:t>
            </w:r>
          </w:p>
        </w:tc>
        <w:tc>
          <w:tcPr>
            <w:tcW w:w="1081" w:type="dxa"/>
            <w:tcBorders>
              <w:top w:val="single" w:sz="4" w:space="0" w:color="auto"/>
              <w:left w:val="single" w:sz="4" w:space="0" w:color="auto"/>
              <w:bottom w:val="dashed" w:sz="4" w:space="0" w:color="auto"/>
            </w:tcBorders>
            <w:shd w:val="clear" w:color="auto" w:fill="auto"/>
          </w:tcPr>
          <w:p w14:paraId="0533E4A2" w14:textId="77777777" w:rsidR="00B00CAC" w:rsidRPr="009E6185" w:rsidRDefault="00B00CAC" w:rsidP="00B00CAC">
            <w:pPr>
              <w:keepNext/>
              <w:keepLines/>
              <w:spacing w:before="50" w:after="50" w:line="480" w:lineRule="auto"/>
              <w:jc w:val="center"/>
              <w:rPr>
                <w:rFonts w:eastAsia="SimSun"/>
                <w:noProof/>
                <w:szCs w:val="18"/>
                <w:lang w:eastAsia="zh-CN"/>
              </w:rPr>
            </w:pPr>
            <w:r w:rsidRPr="009E6185">
              <w:rPr>
                <w:rFonts w:eastAsia="SimSun"/>
                <w:noProof/>
                <w:szCs w:val="18"/>
                <w:lang w:eastAsia="zh-CN"/>
              </w:rPr>
              <w:t>0.52</w:t>
            </w:r>
          </w:p>
        </w:tc>
        <w:tc>
          <w:tcPr>
            <w:tcW w:w="1081" w:type="dxa"/>
            <w:tcBorders>
              <w:top w:val="single" w:sz="4" w:space="0" w:color="auto"/>
              <w:bottom w:val="dashed" w:sz="4" w:space="0" w:color="auto"/>
              <w:right w:val="single" w:sz="4" w:space="0" w:color="auto"/>
            </w:tcBorders>
            <w:shd w:val="clear" w:color="auto" w:fill="auto"/>
          </w:tcPr>
          <w:p w14:paraId="32D6DBF7" w14:textId="77777777" w:rsidR="00B00CAC" w:rsidRPr="009E6185" w:rsidRDefault="00B00CAC" w:rsidP="00B00CAC">
            <w:pPr>
              <w:keepNext/>
              <w:keepLines/>
              <w:spacing w:before="50" w:after="50" w:line="480" w:lineRule="auto"/>
              <w:jc w:val="center"/>
              <w:rPr>
                <w:rFonts w:eastAsia="SimSun"/>
                <w:noProof/>
                <w:szCs w:val="18"/>
                <w:lang w:eastAsia="zh-CN"/>
              </w:rPr>
            </w:pPr>
            <w:r w:rsidRPr="009E6185">
              <w:rPr>
                <w:rFonts w:eastAsia="SimSun"/>
                <w:noProof/>
                <w:szCs w:val="18"/>
                <w:lang w:eastAsia="zh-CN"/>
              </w:rPr>
              <w:t>1.03</w:t>
            </w:r>
          </w:p>
        </w:tc>
        <w:tc>
          <w:tcPr>
            <w:tcW w:w="1081" w:type="dxa"/>
            <w:tcBorders>
              <w:top w:val="single" w:sz="4" w:space="0" w:color="auto"/>
              <w:left w:val="single" w:sz="4" w:space="0" w:color="auto"/>
              <w:bottom w:val="dashed" w:sz="4" w:space="0" w:color="auto"/>
              <w:right w:val="single" w:sz="4" w:space="0" w:color="auto"/>
            </w:tcBorders>
            <w:shd w:val="clear" w:color="auto" w:fill="auto"/>
          </w:tcPr>
          <w:p w14:paraId="77C166A6" w14:textId="77777777" w:rsidR="00B00CAC" w:rsidRPr="009E6185" w:rsidRDefault="00B00CAC" w:rsidP="00B00CAC">
            <w:pPr>
              <w:keepNext/>
              <w:keepLines/>
              <w:spacing w:before="50" w:after="50" w:line="480" w:lineRule="auto"/>
              <w:jc w:val="center"/>
              <w:rPr>
                <w:rFonts w:eastAsia="SimSun"/>
                <w:noProof/>
                <w:szCs w:val="18"/>
                <w:lang w:eastAsia="zh-CN"/>
              </w:rPr>
            </w:pPr>
            <w:r w:rsidRPr="009E6185">
              <w:rPr>
                <w:rFonts w:eastAsia="SimSun"/>
                <w:noProof/>
                <w:szCs w:val="18"/>
                <w:lang w:eastAsia="zh-CN"/>
              </w:rPr>
              <w:t>1.17</w:t>
            </w:r>
          </w:p>
        </w:tc>
        <w:tc>
          <w:tcPr>
            <w:tcW w:w="1081" w:type="dxa"/>
            <w:tcBorders>
              <w:top w:val="single" w:sz="4" w:space="0" w:color="auto"/>
              <w:left w:val="single" w:sz="4" w:space="0" w:color="auto"/>
              <w:bottom w:val="dashed" w:sz="4" w:space="0" w:color="auto"/>
              <w:right w:val="single" w:sz="4" w:space="0" w:color="auto"/>
            </w:tcBorders>
            <w:shd w:val="clear" w:color="auto" w:fill="auto"/>
          </w:tcPr>
          <w:p w14:paraId="518BD8ED" w14:textId="77777777" w:rsidR="00B00CAC" w:rsidRPr="009E6185" w:rsidRDefault="00B00CAC" w:rsidP="00B00CAC">
            <w:pPr>
              <w:keepNext/>
              <w:keepLines/>
              <w:spacing w:before="50" w:after="50" w:line="480" w:lineRule="auto"/>
              <w:jc w:val="center"/>
              <w:rPr>
                <w:rFonts w:eastAsia="SimSun"/>
                <w:noProof/>
                <w:szCs w:val="18"/>
                <w:lang w:eastAsia="zh-CN"/>
              </w:rPr>
            </w:pPr>
            <w:r w:rsidRPr="009E6185">
              <w:rPr>
                <w:rFonts w:eastAsia="SimSun"/>
                <w:noProof/>
                <w:szCs w:val="18"/>
                <w:lang w:eastAsia="zh-CN"/>
              </w:rPr>
              <w:t>0.01</w:t>
            </w:r>
          </w:p>
        </w:tc>
        <w:tc>
          <w:tcPr>
            <w:tcW w:w="1081" w:type="dxa"/>
            <w:tcBorders>
              <w:top w:val="single" w:sz="4" w:space="0" w:color="auto"/>
              <w:left w:val="single" w:sz="4" w:space="0" w:color="auto"/>
              <w:bottom w:val="dashed" w:sz="4" w:space="0" w:color="auto"/>
              <w:right w:val="single" w:sz="4" w:space="0" w:color="auto"/>
            </w:tcBorders>
            <w:shd w:val="clear" w:color="auto" w:fill="auto"/>
          </w:tcPr>
          <w:p w14:paraId="7D0DE837" w14:textId="77777777" w:rsidR="00B00CAC" w:rsidRPr="009E6185" w:rsidRDefault="00B00CAC" w:rsidP="00B00CAC">
            <w:pPr>
              <w:keepNext/>
              <w:keepLines/>
              <w:spacing w:before="50" w:after="50" w:line="480" w:lineRule="auto"/>
              <w:jc w:val="center"/>
              <w:rPr>
                <w:rFonts w:eastAsia="SimSun"/>
                <w:noProof/>
                <w:szCs w:val="18"/>
                <w:lang w:eastAsia="zh-CN"/>
              </w:rPr>
            </w:pPr>
            <w:r w:rsidRPr="009E6185">
              <w:rPr>
                <w:rFonts w:eastAsia="SimSun"/>
                <w:noProof/>
                <w:szCs w:val="18"/>
                <w:lang w:eastAsia="zh-CN"/>
              </w:rPr>
              <w:t>0.01</w:t>
            </w:r>
          </w:p>
        </w:tc>
      </w:tr>
      <w:tr w:rsidR="00B00CAC" w:rsidRPr="009E6185" w14:paraId="6D8D7B5E" w14:textId="77777777" w:rsidTr="00B15B3F">
        <w:trPr>
          <w:cantSplit/>
        </w:trPr>
        <w:tc>
          <w:tcPr>
            <w:tcW w:w="1259" w:type="dxa"/>
            <w:tcBorders>
              <w:top w:val="dashed" w:sz="4" w:space="0" w:color="auto"/>
              <w:left w:val="single" w:sz="4" w:space="0" w:color="auto"/>
              <w:bottom w:val="single" w:sz="4" w:space="0" w:color="auto"/>
              <w:right w:val="single" w:sz="4" w:space="0" w:color="auto"/>
            </w:tcBorders>
            <w:shd w:val="clear" w:color="auto" w:fill="auto"/>
          </w:tcPr>
          <w:p w14:paraId="25D0A3C9" w14:textId="77777777" w:rsidR="00B00CAC" w:rsidRPr="009E6185" w:rsidRDefault="00B00CAC" w:rsidP="00B00CAC">
            <w:pPr>
              <w:keepNext/>
              <w:keepLines/>
              <w:spacing w:before="50" w:after="50" w:line="480" w:lineRule="auto"/>
              <w:rPr>
                <w:rFonts w:eastAsia="SimSun"/>
                <w:b/>
                <w:noProof/>
                <w:sz w:val="18"/>
                <w:szCs w:val="18"/>
                <w:lang w:eastAsia="zh-CN"/>
              </w:rPr>
            </w:pPr>
            <w:r w:rsidRPr="009E6185">
              <w:rPr>
                <w:rFonts w:eastAsia="SimSun"/>
                <w:b/>
                <w:noProof/>
                <w:sz w:val="18"/>
                <w:szCs w:val="18"/>
                <w:lang w:eastAsia="zh-CN"/>
              </w:rPr>
              <w:t>GYM-cyFc</w:t>
            </w:r>
          </w:p>
        </w:tc>
        <w:tc>
          <w:tcPr>
            <w:tcW w:w="990" w:type="dxa"/>
            <w:tcBorders>
              <w:top w:val="dashed" w:sz="4" w:space="0" w:color="auto"/>
              <w:left w:val="single" w:sz="4" w:space="0" w:color="auto"/>
              <w:bottom w:val="single" w:sz="4" w:space="0" w:color="auto"/>
              <w:right w:val="single" w:sz="4" w:space="0" w:color="auto"/>
            </w:tcBorders>
            <w:shd w:val="clear" w:color="auto" w:fill="auto"/>
          </w:tcPr>
          <w:p w14:paraId="50281A81" w14:textId="77777777" w:rsidR="00B00CAC" w:rsidRPr="009E6185" w:rsidRDefault="00B00CAC" w:rsidP="00B00CAC">
            <w:pPr>
              <w:keepNext/>
              <w:keepLines/>
              <w:spacing w:before="50" w:after="50" w:line="480" w:lineRule="auto"/>
              <w:jc w:val="center"/>
              <w:rPr>
                <w:rFonts w:eastAsia="SimSun"/>
                <w:noProof/>
                <w:szCs w:val="18"/>
                <w:lang w:eastAsia="zh-CN"/>
              </w:rPr>
            </w:pPr>
            <w:r w:rsidRPr="009E6185">
              <w:rPr>
                <w:rFonts w:eastAsia="SimSun"/>
                <w:noProof/>
                <w:szCs w:val="18"/>
                <w:lang w:eastAsia="zh-CN"/>
              </w:rPr>
              <w:t>0.06</w:t>
            </w:r>
          </w:p>
        </w:tc>
        <w:tc>
          <w:tcPr>
            <w:tcW w:w="994" w:type="dxa"/>
            <w:tcBorders>
              <w:top w:val="dashed" w:sz="4" w:space="0" w:color="auto"/>
              <w:left w:val="single" w:sz="4" w:space="0" w:color="auto"/>
              <w:bottom w:val="single" w:sz="4" w:space="0" w:color="auto"/>
              <w:right w:val="single" w:sz="4" w:space="0" w:color="auto"/>
            </w:tcBorders>
            <w:shd w:val="clear" w:color="auto" w:fill="auto"/>
          </w:tcPr>
          <w:p w14:paraId="2D8DA174" w14:textId="77777777" w:rsidR="00B00CAC" w:rsidRPr="009E6185" w:rsidRDefault="00B00CAC" w:rsidP="00B00CAC">
            <w:pPr>
              <w:keepNext/>
              <w:keepLines/>
              <w:spacing w:before="50" w:after="50" w:line="480" w:lineRule="auto"/>
              <w:jc w:val="center"/>
              <w:rPr>
                <w:rFonts w:eastAsia="SimSun"/>
                <w:noProof/>
                <w:szCs w:val="18"/>
                <w:lang w:eastAsia="zh-CN"/>
              </w:rPr>
            </w:pPr>
            <w:r w:rsidRPr="009E6185">
              <w:rPr>
                <w:rFonts w:eastAsia="SimSun"/>
                <w:noProof/>
                <w:szCs w:val="18"/>
                <w:lang w:eastAsia="zh-CN"/>
              </w:rPr>
              <w:t>1.8</w:t>
            </w:r>
          </w:p>
        </w:tc>
        <w:tc>
          <w:tcPr>
            <w:tcW w:w="1081" w:type="dxa"/>
            <w:tcBorders>
              <w:top w:val="dashed" w:sz="4" w:space="0" w:color="auto"/>
              <w:left w:val="single" w:sz="4" w:space="0" w:color="auto"/>
              <w:bottom w:val="single" w:sz="4" w:space="0" w:color="auto"/>
            </w:tcBorders>
            <w:shd w:val="clear" w:color="auto" w:fill="auto"/>
          </w:tcPr>
          <w:p w14:paraId="2D77A9C5" w14:textId="77777777" w:rsidR="00B00CAC" w:rsidRPr="009E6185" w:rsidRDefault="00B00CAC" w:rsidP="00B00CAC">
            <w:pPr>
              <w:keepNext/>
              <w:keepLines/>
              <w:spacing w:before="50" w:after="50" w:line="480" w:lineRule="auto"/>
              <w:jc w:val="center"/>
              <w:rPr>
                <w:rFonts w:eastAsia="SimSun"/>
                <w:noProof/>
                <w:szCs w:val="18"/>
                <w:lang w:eastAsia="zh-CN"/>
              </w:rPr>
            </w:pPr>
            <w:r w:rsidRPr="009E6185">
              <w:rPr>
                <w:rFonts w:eastAsia="SimSun"/>
                <w:noProof/>
                <w:szCs w:val="18"/>
                <w:lang w:eastAsia="zh-CN"/>
              </w:rPr>
              <w:t>2.09</w:t>
            </w:r>
          </w:p>
        </w:tc>
        <w:tc>
          <w:tcPr>
            <w:tcW w:w="1081" w:type="dxa"/>
            <w:tcBorders>
              <w:top w:val="dashed" w:sz="4" w:space="0" w:color="auto"/>
              <w:bottom w:val="single" w:sz="4" w:space="0" w:color="auto"/>
              <w:right w:val="single" w:sz="4" w:space="0" w:color="auto"/>
            </w:tcBorders>
            <w:shd w:val="clear" w:color="auto" w:fill="auto"/>
          </w:tcPr>
          <w:p w14:paraId="62B8C11B" w14:textId="77777777" w:rsidR="00B00CAC" w:rsidRPr="009E6185" w:rsidRDefault="00B00CAC" w:rsidP="00B00CAC">
            <w:pPr>
              <w:keepNext/>
              <w:keepLines/>
              <w:spacing w:before="50" w:after="50" w:line="480" w:lineRule="auto"/>
              <w:jc w:val="center"/>
              <w:rPr>
                <w:rFonts w:eastAsia="SimSun"/>
                <w:noProof/>
                <w:szCs w:val="18"/>
                <w:lang w:eastAsia="zh-CN"/>
              </w:rPr>
            </w:pPr>
            <w:r w:rsidRPr="009E6185">
              <w:rPr>
                <w:rFonts w:eastAsia="SimSun"/>
                <w:noProof/>
                <w:szCs w:val="18"/>
                <w:lang w:eastAsia="zh-CN"/>
              </w:rPr>
              <w:t>2.39</w:t>
            </w:r>
          </w:p>
        </w:tc>
        <w:tc>
          <w:tcPr>
            <w:tcW w:w="1081" w:type="dxa"/>
            <w:tcBorders>
              <w:top w:val="dashed" w:sz="4" w:space="0" w:color="auto"/>
              <w:left w:val="single" w:sz="4" w:space="0" w:color="auto"/>
              <w:bottom w:val="single" w:sz="4" w:space="0" w:color="auto"/>
              <w:right w:val="single" w:sz="4" w:space="0" w:color="auto"/>
            </w:tcBorders>
            <w:shd w:val="clear" w:color="auto" w:fill="auto"/>
          </w:tcPr>
          <w:p w14:paraId="64D52124" w14:textId="77777777" w:rsidR="00B00CAC" w:rsidRPr="009E6185" w:rsidRDefault="00B00CAC" w:rsidP="00B00CAC">
            <w:pPr>
              <w:keepNext/>
              <w:keepLines/>
              <w:spacing w:before="50" w:after="50" w:line="480" w:lineRule="auto"/>
              <w:jc w:val="center"/>
              <w:rPr>
                <w:rFonts w:eastAsia="SimSun"/>
                <w:noProof/>
                <w:szCs w:val="18"/>
                <w:lang w:eastAsia="zh-CN"/>
              </w:rPr>
            </w:pPr>
            <w:r w:rsidRPr="009E6185">
              <w:rPr>
                <w:rFonts w:eastAsia="SimSun"/>
                <w:noProof/>
                <w:szCs w:val="18"/>
                <w:lang w:eastAsia="zh-CN"/>
              </w:rPr>
              <w:t>2.41</w:t>
            </w:r>
          </w:p>
        </w:tc>
        <w:tc>
          <w:tcPr>
            <w:tcW w:w="1081" w:type="dxa"/>
            <w:tcBorders>
              <w:top w:val="dashed" w:sz="4" w:space="0" w:color="auto"/>
              <w:left w:val="single" w:sz="4" w:space="0" w:color="auto"/>
              <w:bottom w:val="single" w:sz="4" w:space="0" w:color="auto"/>
              <w:right w:val="single" w:sz="4" w:space="0" w:color="auto"/>
            </w:tcBorders>
            <w:shd w:val="clear" w:color="auto" w:fill="auto"/>
          </w:tcPr>
          <w:p w14:paraId="5F655757" w14:textId="77777777" w:rsidR="00B00CAC" w:rsidRPr="009E6185" w:rsidRDefault="00B00CAC" w:rsidP="00B00CAC">
            <w:pPr>
              <w:keepNext/>
              <w:keepLines/>
              <w:spacing w:before="50" w:after="50" w:line="480" w:lineRule="auto"/>
              <w:jc w:val="center"/>
              <w:rPr>
                <w:rFonts w:eastAsia="SimSun"/>
                <w:noProof/>
                <w:szCs w:val="18"/>
                <w:lang w:eastAsia="zh-CN"/>
              </w:rPr>
            </w:pPr>
            <w:r w:rsidRPr="009E6185">
              <w:rPr>
                <w:rFonts w:eastAsia="SimSun"/>
                <w:noProof/>
                <w:szCs w:val="18"/>
                <w:lang w:eastAsia="zh-CN"/>
              </w:rPr>
              <w:t>0.1</w:t>
            </w:r>
          </w:p>
        </w:tc>
        <w:tc>
          <w:tcPr>
            <w:tcW w:w="1081" w:type="dxa"/>
            <w:tcBorders>
              <w:top w:val="dashed" w:sz="4" w:space="0" w:color="auto"/>
              <w:left w:val="single" w:sz="4" w:space="0" w:color="auto"/>
              <w:bottom w:val="single" w:sz="4" w:space="0" w:color="auto"/>
              <w:right w:val="single" w:sz="4" w:space="0" w:color="auto"/>
            </w:tcBorders>
            <w:shd w:val="clear" w:color="auto" w:fill="auto"/>
          </w:tcPr>
          <w:p w14:paraId="4DD488B6" w14:textId="77777777" w:rsidR="00B00CAC" w:rsidRPr="009E6185" w:rsidRDefault="00B00CAC" w:rsidP="00B00CAC">
            <w:pPr>
              <w:keepNext/>
              <w:keepLines/>
              <w:spacing w:before="50" w:after="50" w:line="480" w:lineRule="auto"/>
              <w:jc w:val="center"/>
              <w:rPr>
                <w:rFonts w:eastAsia="SimSun"/>
                <w:noProof/>
                <w:szCs w:val="18"/>
                <w:lang w:eastAsia="zh-CN"/>
              </w:rPr>
            </w:pPr>
            <w:r w:rsidRPr="009E6185">
              <w:rPr>
                <w:rFonts w:eastAsia="SimSun"/>
                <w:noProof/>
                <w:szCs w:val="18"/>
                <w:lang w:eastAsia="zh-CN"/>
              </w:rPr>
              <w:t>0.08</w:t>
            </w:r>
          </w:p>
        </w:tc>
      </w:tr>
    </w:tbl>
    <w:p w14:paraId="67C2A967" w14:textId="61FA13C0" w:rsidR="00B00CAC" w:rsidRPr="009E6185" w:rsidRDefault="00B00CAC" w:rsidP="00B00CAC">
      <w:pPr>
        <w:spacing w:line="480" w:lineRule="auto"/>
        <w:rPr>
          <w:noProof/>
          <w:sz w:val="24"/>
          <w:lang w:eastAsia="ja-JP"/>
        </w:rPr>
      </w:pPr>
      <w:r w:rsidRPr="009E6185">
        <w:rPr>
          <w:b/>
          <w:noProof/>
          <w:sz w:val="24"/>
        </w:rPr>
        <w:t xml:space="preserve">Table S5. </w:t>
      </w:r>
      <w:r w:rsidRPr="009E6185">
        <w:rPr>
          <w:noProof/>
          <w:sz w:val="24"/>
        </w:rPr>
        <w:t xml:space="preserve">Binding properties of GYM329 and GYM-cyFc to cynomolgus </w:t>
      </w:r>
      <w:r w:rsidRPr="009E6185">
        <w:rPr>
          <w:noProof/>
          <w:sz w:val="24"/>
          <w:szCs w:val="24"/>
        </w:rPr>
        <w:t>Fc</w:t>
      </w:r>
      <w:r w:rsidRPr="009E6185">
        <w:rPr>
          <w:noProof/>
          <w:sz w:val="24"/>
          <w:szCs w:val="24"/>
        </w:rPr>
        <w:sym w:font="Symbol" w:char="F067"/>
      </w:r>
      <w:r w:rsidRPr="009E6185">
        <w:rPr>
          <w:noProof/>
          <w:sz w:val="24"/>
          <w:szCs w:val="24"/>
        </w:rPr>
        <w:t>Rs. The ratio of GYM329 and GYM-cyFc to the reference wild type human IgG1 (trastuzumab) in cyFc</w:t>
      </w:r>
      <w:r w:rsidRPr="009E6185">
        <w:rPr>
          <w:noProof/>
          <w:sz w:val="24"/>
          <w:szCs w:val="24"/>
        </w:rPr>
        <w:sym w:font="Symbol" w:char="F067"/>
      </w:r>
      <w:r w:rsidRPr="009E6185">
        <w:rPr>
          <w:noProof/>
          <w:sz w:val="24"/>
          <w:szCs w:val="24"/>
        </w:rPr>
        <w:t>Rs. Amount of bound Fc</w:t>
      </w:r>
      <w:r w:rsidRPr="009E6185">
        <w:rPr>
          <w:noProof/>
          <w:sz w:val="24"/>
          <w:szCs w:val="24"/>
        </w:rPr>
        <w:sym w:font="Symbol" w:char="F067"/>
      </w:r>
      <w:r w:rsidRPr="009E6185">
        <w:rPr>
          <w:noProof/>
          <w:sz w:val="24"/>
          <w:szCs w:val="24"/>
        </w:rPr>
        <w:t>Rs per RU of antibody were measured, and the ratio to the wild type human IgG1 was calculated. Binding to the following receptor polymorphisms were measured: cyFc</w:t>
      </w:r>
      <w:r w:rsidRPr="009E6185">
        <w:rPr>
          <w:noProof/>
          <w:color w:val="000000"/>
          <w:kern w:val="24"/>
          <w:sz w:val="24"/>
          <w:szCs w:val="24"/>
        </w:rPr>
        <w:sym w:font="Symbol" w:char="F067"/>
      </w:r>
      <w:r w:rsidRPr="009E6185">
        <w:rPr>
          <w:noProof/>
          <w:sz w:val="24"/>
          <w:szCs w:val="24"/>
        </w:rPr>
        <w:t>RIIIa S and R at position 42. Fc</w:t>
      </w:r>
      <w:r w:rsidRPr="009E6185">
        <w:rPr>
          <w:noProof/>
          <w:sz w:val="24"/>
          <w:szCs w:val="24"/>
        </w:rPr>
        <w:sym w:font="Symbol" w:char="F067"/>
      </w:r>
      <w:r w:rsidRPr="009E6185">
        <w:rPr>
          <w:noProof/>
          <w:sz w:val="24"/>
          <w:szCs w:val="24"/>
        </w:rPr>
        <w:t>Rs </w:t>
      </w:r>
      <w:r w:rsidRPr="009E6185">
        <w:rPr>
          <w:noProof/>
          <w:sz w:val="24"/>
          <w:szCs w:val="24"/>
        </w:rPr>
        <w:sym w:font="Symbol" w:char="F03D"/>
      </w:r>
      <w:r w:rsidRPr="009E6185">
        <w:rPr>
          <w:noProof/>
          <w:sz w:val="24"/>
          <w:szCs w:val="24"/>
        </w:rPr>
        <w:t> Fc</w:t>
      </w:r>
      <w:r w:rsidRPr="009E6185">
        <w:rPr>
          <w:noProof/>
          <w:sz w:val="24"/>
          <w:szCs w:val="24"/>
        </w:rPr>
        <w:sym w:font="Symbol" w:char="F067"/>
      </w:r>
      <w:r w:rsidRPr="009E6185">
        <w:rPr>
          <w:noProof/>
          <w:sz w:val="24"/>
          <w:szCs w:val="24"/>
        </w:rPr>
        <w:t xml:space="preserve"> receptors</w:t>
      </w:r>
      <w:r w:rsidR="00E73269" w:rsidRPr="009E6185">
        <w:rPr>
          <w:noProof/>
          <w:sz w:val="24"/>
          <w:szCs w:val="24"/>
        </w:rPr>
        <w:t>,</w:t>
      </w:r>
      <w:r w:rsidRPr="009E6185">
        <w:rPr>
          <w:noProof/>
          <w:sz w:val="24"/>
          <w:szCs w:val="24"/>
        </w:rPr>
        <w:t xml:space="preserve"> RU </w:t>
      </w:r>
      <w:r w:rsidRPr="009E6185">
        <w:rPr>
          <w:noProof/>
          <w:sz w:val="24"/>
          <w:szCs w:val="24"/>
        </w:rPr>
        <w:sym w:font="Symbol" w:char="F03D"/>
      </w:r>
      <w:r w:rsidRPr="009E6185">
        <w:rPr>
          <w:noProof/>
          <w:sz w:val="24"/>
          <w:szCs w:val="24"/>
        </w:rPr>
        <w:t xml:space="preserve"> resonance unit. </w:t>
      </w:r>
    </w:p>
    <w:p w14:paraId="6DAECB9A" w14:textId="78ED88BA" w:rsidR="009B3DA3" w:rsidRPr="008920D0" w:rsidRDefault="009B3DA3" w:rsidP="0063668F">
      <w:pPr>
        <w:rPr>
          <w:noProof/>
          <w:sz w:val="24"/>
          <w:szCs w:val="24"/>
          <w:lang w:eastAsia="ja-JP"/>
        </w:rPr>
      </w:pPr>
    </w:p>
    <w:sectPr w:rsidR="009B3DA3" w:rsidRPr="008920D0" w:rsidSect="004A10BE">
      <w:footerReference w:type="default" r:id="rId21"/>
      <w:headerReference w:type="first" r:id="rId22"/>
      <w:footerReference w:type="first" r:id="rId23"/>
      <w:pgSz w:w="12240" w:h="15840"/>
      <w:pgMar w:top="1440" w:right="1440" w:bottom="1440" w:left="1440" w:header="432"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977C4" w16cex:dateUtc="2020-07-03T03:54:00Z"/>
  <w16cex:commentExtensible w16cex:durableId="22A977E3" w16cex:dateUtc="2020-07-03T03:54:00Z"/>
  <w16cex:commentExtensible w16cex:durableId="22A97B43" w16cex:dateUtc="2020-07-03T04:09:00Z"/>
  <w16cex:commentExtensible w16cex:durableId="22A97B70" w16cex:dateUtc="2020-07-03T04:10:00Z"/>
  <w16cex:commentExtensible w16cex:durableId="22A97C3C" w16cex:dateUtc="2020-07-03T04:13:00Z"/>
  <w16cex:commentExtensible w16cex:durableId="22A99202" w16cex:dateUtc="2020-07-03T05:46:00Z"/>
  <w16cex:commentExtensible w16cex:durableId="22A98214" w16cex:dateUtc="2020-07-03T04:38:00Z"/>
  <w16cex:commentExtensible w16cex:durableId="22A99069" w16cex:dateUtc="2020-07-03T05:39:00Z"/>
  <w16cex:commentExtensible w16cex:durableId="22A98F38" w16cex:dateUtc="2020-07-03T05:34:00Z"/>
  <w16cex:commentExtensible w16cex:durableId="22A986F4" w16cex:dateUtc="2020-07-03T04:59:00Z"/>
  <w16cex:commentExtensible w16cex:durableId="22A987EC" w16cex:dateUtc="2020-07-03T05:03:00Z"/>
  <w16cex:commentExtensible w16cex:durableId="22A98AAC" w16cex:dateUtc="2020-07-03T05:15:00Z"/>
  <w16cex:commentExtensible w16cex:durableId="22A98B55" w16cex:dateUtc="2020-07-03T05:17:00Z"/>
  <w16cex:commentExtensible w16cex:durableId="22A98B66" w16cex:dateUtc="2020-07-03T05:18:00Z"/>
  <w16cex:commentExtensible w16cex:durableId="22A991D1" w16cex:dateUtc="2020-07-03T05:45:00Z"/>
  <w16cex:commentExtensible w16cex:durableId="22A98C99" w16cex:dateUtc="2020-07-03T05:2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4549D" w14:textId="77777777" w:rsidR="00F52B45" w:rsidRDefault="00F52B45" w:rsidP="004A10BE">
      <w:r>
        <w:separator/>
      </w:r>
    </w:p>
  </w:endnote>
  <w:endnote w:type="continuationSeparator" w:id="0">
    <w:p w14:paraId="105F0B8A" w14:textId="77777777" w:rsidR="00F52B45" w:rsidRDefault="00F52B45" w:rsidP="004A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BlissRegular">
    <w:altName w:val="Times New Roman"/>
    <w:panose1 w:val="00000000000000000000"/>
    <w:charset w:val="00"/>
    <w:family w:val="roman"/>
    <w:notTrueType/>
    <w:pitch w:val="variable"/>
    <w:sig w:usb0="00000003" w:usb1="00000000" w:usb2="00000000" w:usb3="00000000" w:csb0="00000001" w:csb1="00000000"/>
  </w:font>
  <w:font w:name="BlissMedium">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MT">
    <w:altName w:val="ＭＳ 明朝"/>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234952"/>
      <w:docPartObj>
        <w:docPartGallery w:val="Page Numbers (Bottom of Page)"/>
        <w:docPartUnique/>
      </w:docPartObj>
    </w:sdtPr>
    <w:sdtEndPr/>
    <w:sdtContent>
      <w:p w14:paraId="57043114" w14:textId="429A35D4" w:rsidR="00750C87" w:rsidRDefault="00750C87">
        <w:pPr>
          <w:pStyle w:val="af"/>
          <w:jc w:val="center"/>
        </w:pPr>
        <w:r>
          <w:fldChar w:fldCharType="begin"/>
        </w:r>
        <w:r>
          <w:instrText>PAGE   \* MERGEFORMAT</w:instrText>
        </w:r>
        <w:r>
          <w:fldChar w:fldCharType="separate"/>
        </w:r>
        <w:r w:rsidR="000C1400" w:rsidRPr="000C1400">
          <w:rPr>
            <w:noProof/>
            <w:lang w:val="ja-JP" w:eastAsia="ja-JP"/>
          </w:rPr>
          <w:t>17</w:t>
        </w:r>
        <w:r>
          <w:fldChar w:fldCharType="end"/>
        </w:r>
      </w:p>
    </w:sdtContent>
  </w:sdt>
  <w:p w14:paraId="59637173" w14:textId="77777777" w:rsidR="00750C87" w:rsidRDefault="00750C87">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4356720"/>
      <w:docPartObj>
        <w:docPartGallery w:val="Page Numbers (Bottom of Page)"/>
        <w:docPartUnique/>
      </w:docPartObj>
    </w:sdtPr>
    <w:sdtEndPr/>
    <w:sdtContent>
      <w:p w14:paraId="11376F1D" w14:textId="392F76E5" w:rsidR="00750C87" w:rsidRDefault="00750C87">
        <w:pPr>
          <w:pStyle w:val="af"/>
          <w:jc w:val="center"/>
        </w:pPr>
        <w:r>
          <w:fldChar w:fldCharType="begin"/>
        </w:r>
        <w:r>
          <w:instrText>PAGE   \* MERGEFORMAT</w:instrText>
        </w:r>
        <w:r>
          <w:fldChar w:fldCharType="separate"/>
        </w:r>
        <w:r w:rsidR="000C1400" w:rsidRPr="000C1400">
          <w:rPr>
            <w:noProof/>
            <w:lang w:val="ja-JP" w:eastAsia="ja-JP"/>
          </w:rPr>
          <w:t>1</w:t>
        </w:r>
        <w:r>
          <w:fldChar w:fldCharType="end"/>
        </w:r>
      </w:p>
    </w:sdtContent>
  </w:sdt>
  <w:p w14:paraId="50F2E491" w14:textId="77777777" w:rsidR="00750C87" w:rsidRDefault="00750C87">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AD15B" w14:textId="77777777" w:rsidR="00F52B45" w:rsidRDefault="00F52B45" w:rsidP="004A10BE">
      <w:r>
        <w:separator/>
      </w:r>
    </w:p>
  </w:footnote>
  <w:footnote w:type="continuationSeparator" w:id="0">
    <w:p w14:paraId="7BF28817" w14:textId="77777777" w:rsidR="00F52B45" w:rsidRDefault="00F52B45" w:rsidP="004A1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8C87E" w14:textId="2C68EF4D" w:rsidR="00DC18F6" w:rsidRDefault="00DC18F6" w:rsidP="004A10BE">
    <w:pPr>
      <w:pStyle w:val="af2"/>
    </w:pPr>
    <w:r>
      <w:tab/>
    </w:r>
  </w:p>
  <w:p w14:paraId="5A70615D" w14:textId="77777777" w:rsidR="00DC18F6" w:rsidRDefault="00DC18F6" w:rsidP="004A10BE">
    <w:pPr>
      <w:pStyle w:val="af2"/>
    </w:pPr>
  </w:p>
  <w:p w14:paraId="24541397" w14:textId="50B12C79" w:rsidR="00DC18F6" w:rsidRPr="00204015" w:rsidRDefault="00DC18F6" w:rsidP="004A10BE">
    <w:pPr>
      <w:pStyle w:val="af2"/>
    </w:pPr>
    <w:r>
      <w:tab/>
    </w:r>
  </w:p>
  <w:p w14:paraId="4880436C" w14:textId="77777777" w:rsidR="00DC18F6" w:rsidRDefault="00DC18F6" w:rsidP="004A10BE">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E3998"/>
    <w:multiLevelType w:val="hybridMultilevel"/>
    <w:tmpl w:val="B6C07C14"/>
    <w:lvl w:ilvl="0" w:tplc="6F4078DA">
      <w:start w:val="1"/>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DA72BCA"/>
    <w:multiLevelType w:val="hybridMultilevel"/>
    <w:tmpl w:val="76646934"/>
    <w:lvl w:ilvl="0" w:tplc="F304A006">
      <w:start w:val="1"/>
      <w:numFmt w:val="upperLetter"/>
      <w:lvlText w:val="(%1)"/>
      <w:lvlJc w:val="left"/>
      <w:pPr>
        <w:ind w:left="573" w:hanging="36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13" w15:restartNumberingAfterBreak="0">
    <w:nsid w:val="43E56C4A"/>
    <w:multiLevelType w:val="hybridMultilevel"/>
    <w:tmpl w:val="3BAE0ACC"/>
    <w:lvl w:ilvl="0" w:tplc="3BA69A5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5910EA"/>
    <w:multiLevelType w:val="hybridMultilevel"/>
    <w:tmpl w:val="D01AEB0A"/>
    <w:lvl w:ilvl="0" w:tplc="9BCC66A8">
      <w:start w:val="1"/>
      <w:numFmt w:val="upperLetter"/>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F185E13"/>
    <w:multiLevelType w:val="hybridMultilevel"/>
    <w:tmpl w:val="91804E66"/>
    <w:lvl w:ilvl="0" w:tplc="0A92F00A">
      <w:start w:val="1"/>
      <w:numFmt w:val="bullet"/>
      <w:lvlText w:val=""/>
      <w:lvlJc w:val="left"/>
      <w:pPr>
        <w:tabs>
          <w:tab w:val="num" w:pos="720"/>
        </w:tabs>
        <w:ind w:left="720" w:hanging="360"/>
      </w:pPr>
      <w:rPr>
        <w:rFonts w:ascii="Wingdings" w:hAnsi="Wingdings" w:hint="default"/>
      </w:rPr>
    </w:lvl>
    <w:lvl w:ilvl="1" w:tplc="4F0E22C0" w:tentative="1">
      <w:start w:val="1"/>
      <w:numFmt w:val="bullet"/>
      <w:lvlText w:val=""/>
      <w:lvlJc w:val="left"/>
      <w:pPr>
        <w:tabs>
          <w:tab w:val="num" w:pos="1440"/>
        </w:tabs>
        <w:ind w:left="1440" w:hanging="360"/>
      </w:pPr>
      <w:rPr>
        <w:rFonts w:ascii="Wingdings" w:hAnsi="Wingdings" w:hint="default"/>
      </w:rPr>
    </w:lvl>
    <w:lvl w:ilvl="2" w:tplc="AB30E604" w:tentative="1">
      <w:start w:val="1"/>
      <w:numFmt w:val="bullet"/>
      <w:lvlText w:val=""/>
      <w:lvlJc w:val="left"/>
      <w:pPr>
        <w:tabs>
          <w:tab w:val="num" w:pos="2160"/>
        </w:tabs>
        <w:ind w:left="2160" w:hanging="360"/>
      </w:pPr>
      <w:rPr>
        <w:rFonts w:ascii="Wingdings" w:hAnsi="Wingdings" w:hint="default"/>
      </w:rPr>
    </w:lvl>
    <w:lvl w:ilvl="3" w:tplc="D3EE1282" w:tentative="1">
      <w:start w:val="1"/>
      <w:numFmt w:val="bullet"/>
      <w:lvlText w:val=""/>
      <w:lvlJc w:val="left"/>
      <w:pPr>
        <w:tabs>
          <w:tab w:val="num" w:pos="2880"/>
        </w:tabs>
        <w:ind w:left="2880" w:hanging="360"/>
      </w:pPr>
      <w:rPr>
        <w:rFonts w:ascii="Wingdings" w:hAnsi="Wingdings" w:hint="default"/>
      </w:rPr>
    </w:lvl>
    <w:lvl w:ilvl="4" w:tplc="418E4C40" w:tentative="1">
      <w:start w:val="1"/>
      <w:numFmt w:val="bullet"/>
      <w:lvlText w:val=""/>
      <w:lvlJc w:val="left"/>
      <w:pPr>
        <w:tabs>
          <w:tab w:val="num" w:pos="3600"/>
        </w:tabs>
        <w:ind w:left="3600" w:hanging="360"/>
      </w:pPr>
      <w:rPr>
        <w:rFonts w:ascii="Wingdings" w:hAnsi="Wingdings" w:hint="default"/>
      </w:rPr>
    </w:lvl>
    <w:lvl w:ilvl="5" w:tplc="90102794" w:tentative="1">
      <w:start w:val="1"/>
      <w:numFmt w:val="bullet"/>
      <w:lvlText w:val=""/>
      <w:lvlJc w:val="left"/>
      <w:pPr>
        <w:tabs>
          <w:tab w:val="num" w:pos="4320"/>
        </w:tabs>
        <w:ind w:left="4320" w:hanging="360"/>
      </w:pPr>
      <w:rPr>
        <w:rFonts w:ascii="Wingdings" w:hAnsi="Wingdings" w:hint="default"/>
      </w:rPr>
    </w:lvl>
    <w:lvl w:ilvl="6" w:tplc="A8DC8A8C" w:tentative="1">
      <w:start w:val="1"/>
      <w:numFmt w:val="bullet"/>
      <w:lvlText w:val=""/>
      <w:lvlJc w:val="left"/>
      <w:pPr>
        <w:tabs>
          <w:tab w:val="num" w:pos="5040"/>
        </w:tabs>
        <w:ind w:left="5040" w:hanging="360"/>
      </w:pPr>
      <w:rPr>
        <w:rFonts w:ascii="Wingdings" w:hAnsi="Wingdings" w:hint="default"/>
      </w:rPr>
    </w:lvl>
    <w:lvl w:ilvl="7" w:tplc="C2326CF4" w:tentative="1">
      <w:start w:val="1"/>
      <w:numFmt w:val="bullet"/>
      <w:lvlText w:val=""/>
      <w:lvlJc w:val="left"/>
      <w:pPr>
        <w:tabs>
          <w:tab w:val="num" w:pos="5760"/>
        </w:tabs>
        <w:ind w:left="5760" w:hanging="360"/>
      </w:pPr>
      <w:rPr>
        <w:rFonts w:ascii="Wingdings" w:hAnsi="Wingdings" w:hint="default"/>
      </w:rPr>
    </w:lvl>
    <w:lvl w:ilvl="8" w:tplc="6ACA417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9B1EFB"/>
    <w:multiLevelType w:val="hybridMultilevel"/>
    <w:tmpl w:val="D13A384C"/>
    <w:lvl w:ilvl="0" w:tplc="5F4090EA">
      <w:start w:val="1"/>
      <w:numFmt w:val="upperLetter"/>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723040E"/>
    <w:multiLevelType w:val="multilevel"/>
    <w:tmpl w:val="7FB0F4A4"/>
    <w:lvl w:ilvl="0">
      <w:start w:val="1"/>
      <w:numFmt w:val="decimal"/>
      <w:pStyle w:val="1"/>
      <w:lvlText w:val="%1."/>
      <w:lvlJc w:val="left"/>
      <w:pPr>
        <w:tabs>
          <w:tab w:val="num" w:pos="1134"/>
        </w:tabs>
        <w:ind w:left="1134" w:hanging="1134"/>
      </w:pPr>
      <w:rPr>
        <w:rFonts w:ascii="Arial" w:eastAsia="ＭＳ ゴシック" w:hAnsi="Arial" w:cs="Arial" w:hint="eastAsia"/>
        <w:b/>
        <w:i w:val="0"/>
        <w:strike w:val="0"/>
        <w:dstrike w:val="0"/>
        <w:color w:val="auto"/>
        <w:sz w:val="28"/>
        <w:szCs w:val="24"/>
        <w:u w:val="none"/>
        <w:effect w:val="none"/>
        <w:vertAlign w:val="baseline"/>
      </w:rPr>
    </w:lvl>
    <w:lvl w:ilvl="1">
      <w:start w:val="1"/>
      <w:numFmt w:val="decimal"/>
      <w:pStyle w:val="2"/>
      <w:lvlText w:val="%1.%2"/>
      <w:lvlJc w:val="left"/>
      <w:pPr>
        <w:tabs>
          <w:tab w:val="num" w:pos="1134"/>
        </w:tabs>
        <w:ind w:left="1134" w:hanging="1134"/>
      </w:pPr>
      <w:rPr>
        <w:rFonts w:ascii="Arial" w:eastAsia="ＭＳ ゴシック" w:hAnsi="Arial" w:cs="Arial" w:hint="eastAsia"/>
        <w:b/>
        <w:i w:val="0"/>
        <w:strike w:val="0"/>
        <w:dstrike w:val="0"/>
        <w:color w:val="auto"/>
        <w:sz w:val="26"/>
        <w:u w:val="none"/>
        <w:effect w:val="none"/>
        <w:vertAlign w:val="baseline"/>
      </w:rPr>
    </w:lvl>
    <w:lvl w:ilvl="2">
      <w:start w:val="1"/>
      <w:numFmt w:val="decimal"/>
      <w:pStyle w:val="3"/>
      <w:lvlText w:val="%1.%2.%3"/>
      <w:lvlJc w:val="left"/>
      <w:pPr>
        <w:tabs>
          <w:tab w:val="num" w:pos="2694"/>
        </w:tabs>
        <w:ind w:left="2694" w:hanging="1134"/>
      </w:pPr>
      <w:rPr>
        <w:rFonts w:ascii="Arial" w:eastAsia="ＭＳ ゴシック" w:hAnsi="Arial" w:cs="Arial" w:hint="eastAsia"/>
        <w:b/>
        <w:i w:val="0"/>
        <w:strike w:val="0"/>
        <w:dstrike w:val="0"/>
        <w:color w:val="auto"/>
        <w:sz w:val="24"/>
        <w:u w:val="none"/>
        <w:effect w:val="none"/>
        <w:vertAlign w:val="baseline"/>
      </w:rPr>
    </w:lvl>
    <w:lvl w:ilvl="3">
      <w:start w:val="1"/>
      <w:numFmt w:val="decimal"/>
      <w:pStyle w:val="4"/>
      <w:lvlText w:val="%1.%2.%3.%4"/>
      <w:lvlJc w:val="left"/>
      <w:pPr>
        <w:tabs>
          <w:tab w:val="num" w:pos="1134"/>
        </w:tabs>
        <w:ind w:left="1134" w:hanging="1134"/>
      </w:pPr>
      <w:rPr>
        <w:rFonts w:ascii="Arial" w:eastAsia="ＭＳ ゴシック" w:hAnsi="Arial" w:cs="Arial" w:hint="eastAsia"/>
        <w:b/>
        <w:i/>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extNum"/>
      <w:lvlText w:val="%5."/>
      <w:lvlJc w:val="left"/>
      <w:pPr>
        <w:tabs>
          <w:tab w:val="num" w:pos="425"/>
        </w:tabs>
        <w:ind w:left="425" w:hanging="425"/>
      </w:pPr>
      <w:rPr>
        <w:rFonts w:ascii="Times New Roman" w:hAnsi="Times New Roman" w:cs="Times New Roman"/>
        <w:b w:val="0"/>
        <w:i w:val="0"/>
        <w:color w:val="auto"/>
        <w:sz w:val="24"/>
      </w:rPr>
    </w:lvl>
    <w:lvl w:ilvl="5">
      <w:start w:val="1"/>
      <w:numFmt w:val="lowerLetter"/>
      <w:pStyle w:val="TextAlphaNum"/>
      <w:lvlText w:val="%6."/>
      <w:lvlJc w:val="left"/>
      <w:pPr>
        <w:tabs>
          <w:tab w:val="num" w:pos="300"/>
        </w:tabs>
        <w:ind w:left="425" w:hanging="85"/>
      </w:pPr>
      <w:rPr>
        <w:rFonts w:ascii="Times New Roman" w:hAnsi="Times New Roman" w:cs="Times New Roman"/>
        <w:b w:val="0"/>
        <w:i w:val="0"/>
        <w:color w:val="auto"/>
        <w:sz w:val="24"/>
      </w:rPr>
    </w:lvl>
    <w:lvl w:ilvl="6">
      <w:start w:val="1"/>
      <w:numFmt w:val="lowerRoman"/>
      <w:pStyle w:val="TextRomaNum"/>
      <w:lvlText w:val="%7."/>
      <w:lvlJc w:val="left"/>
      <w:pPr>
        <w:tabs>
          <w:tab w:val="num" w:pos="2665"/>
        </w:tabs>
        <w:ind w:left="2608" w:hanging="1928"/>
      </w:pPr>
      <w:rPr>
        <w:rFonts w:ascii="Times New Roman" w:hAnsi="Times New Roman" w:cs="Times New Roman"/>
        <w:b w:val="0"/>
        <w:i w:val="0"/>
        <w:color w:val="auto"/>
        <w:sz w:val="24"/>
      </w:rPr>
    </w:lvl>
    <w:lvl w:ilvl="7">
      <w:start w:val="1"/>
      <w:numFmt w:val="lowerLetter"/>
      <w:pStyle w:val="TextAlpha"/>
      <w:lvlText w:val="%8)"/>
      <w:lvlJc w:val="left"/>
      <w:pPr>
        <w:tabs>
          <w:tab w:val="num" w:pos="425"/>
        </w:tabs>
        <w:ind w:left="425" w:hanging="425"/>
      </w:pPr>
      <w:rPr>
        <w:rFonts w:ascii="Times New Roman" w:hAnsi="Times New Roman" w:cs="Times New Roman"/>
        <w:b w:val="0"/>
        <w:i w:val="0"/>
        <w:color w:val="auto"/>
        <w:sz w:val="24"/>
      </w:rPr>
    </w:lvl>
    <w:lvl w:ilvl="8">
      <w:start w:val="1"/>
      <w:numFmt w:val="decimal"/>
      <w:pStyle w:val="9"/>
      <w:lvlText w:val="%1.%2.%3.%4.%5.%6.%7.%8.%9"/>
      <w:lvlJc w:val="left"/>
      <w:pPr>
        <w:tabs>
          <w:tab w:val="num" w:pos="1701"/>
        </w:tabs>
        <w:ind w:left="1701" w:hanging="1701"/>
      </w:pPr>
      <w:rPr>
        <w:rFonts w:ascii="Arial" w:hAnsi="Arial" w:cs="Arial"/>
        <w:b/>
        <w:i/>
        <w:color w:val="auto"/>
        <w:sz w:val="24"/>
      </w:rPr>
    </w:lvl>
  </w:abstractNum>
  <w:abstractNum w:abstractNumId="18" w15:restartNumberingAfterBreak="0">
    <w:nsid w:val="772C274B"/>
    <w:multiLevelType w:val="hybridMultilevel"/>
    <w:tmpl w:val="CE1488D2"/>
    <w:lvl w:ilvl="0" w:tplc="671AC12E">
      <w:start w:val="1"/>
      <w:numFmt w:val="upperLetter"/>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F886119"/>
    <w:multiLevelType w:val="hybridMultilevel"/>
    <w:tmpl w:val="4CF0E9D6"/>
    <w:lvl w:ilvl="0" w:tplc="92DEBB4E">
      <w:start w:val="1"/>
      <w:numFmt w:val="upperLetter"/>
      <w:lvlText w:val="(%1)"/>
      <w:lvlJc w:val="left"/>
      <w:pPr>
        <w:ind w:left="468" w:hanging="360"/>
      </w:pPr>
      <w:rPr>
        <w:rFonts w:hint="default"/>
        <w:b/>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12"/>
  </w:num>
  <w:num w:numId="14">
    <w:abstractNumId w:val="16"/>
  </w:num>
  <w:num w:numId="15">
    <w:abstractNumId w:val="19"/>
  </w:num>
  <w:num w:numId="16">
    <w:abstractNumId w:val="14"/>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0"/>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w02fvpt2a50feet5fq5vxz3s25vazwev0wt&quot;&gt;20180131_My EndNote Library&lt;record-ids&gt;&lt;item&gt;1&lt;/item&gt;&lt;item&gt;5&lt;/item&gt;&lt;item&gt;6&lt;/item&gt;&lt;item&gt;22&lt;/item&gt;&lt;item&gt;25&lt;/item&gt;&lt;item&gt;26&lt;/item&gt;&lt;item&gt;32&lt;/item&gt;&lt;item&gt;35&lt;/item&gt;&lt;item&gt;36&lt;/item&gt;&lt;item&gt;45&lt;/item&gt;&lt;item&gt;46&lt;/item&gt;&lt;item&gt;50&lt;/item&gt;&lt;item&gt;51&lt;/item&gt;&lt;item&gt;58&lt;/item&gt;&lt;item&gt;73&lt;/item&gt;&lt;item&gt;76&lt;/item&gt;&lt;item&gt;114&lt;/item&gt;&lt;item&gt;137&lt;/item&gt;&lt;item&gt;142&lt;/item&gt;&lt;item&gt;144&lt;/item&gt;&lt;item&gt;145&lt;/item&gt;&lt;item&gt;146&lt;/item&gt;&lt;item&gt;147&lt;/item&gt;&lt;item&gt;148&lt;/item&gt;&lt;item&gt;168&lt;/item&gt;&lt;item&gt;170&lt;/item&gt;&lt;item&gt;172&lt;/item&gt;&lt;item&gt;191&lt;/item&gt;&lt;item&gt;199&lt;/item&gt;&lt;item&gt;202&lt;/item&gt;&lt;item&gt;207&lt;/item&gt;&lt;item&gt;208&lt;/item&gt;&lt;item&gt;213&lt;/item&gt;&lt;item&gt;214&lt;/item&gt;&lt;item&gt;215&lt;/item&gt;&lt;item&gt;216&lt;/item&gt;&lt;item&gt;217&lt;/item&gt;&lt;item&gt;218&lt;/item&gt;&lt;item&gt;222&lt;/item&gt;&lt;item&gt;228&lt;/item&gt;&lt;item&gt;229&lt;/item&gt;&lt;item&gt;231&lt;/item&gt;&lt;item&gt;232&lt;/item&gt;&lt;item&gt;233&lt;/item&gt;&lt;item&gt;234&lt;/item&gt;&lt;item&gt;235&lt;/item&gt;&lt;item&gt;236&lt;/item&gt;&lt;item&gt;237&lt;/item&gt;&lt;item&gt;238&lt;/item&gt;&lt;item&gt;239&lt;/item&gt;&lt;item&gt;240&lt;/item&gt;&lt;item&gt;241&lt;/item&gt;&lt;item&gt;242&lt;/item&gt;&lt;item&gt;244&lt;/item&gt;&lt;item&gt;245&lt;/item&gt;&lt;item&gt;246&lt;/item&gt;&lt;item&gt;247&lt;/item&gt;&lt;item&gt;248&lt;/item&gt;&lt;item&gt;249&lt;/item&gt;&lt;item&gt;250&lt;/item&gt;&lt;item&gt;251&lt;/item&gt;&lt;item&gt;252&lt;/item&gt;&lt;item&gt;253&lt;/item&gt;&lt;item&gt;255&lt;/item&gt;&lt;item&gt;256&lt;/item&gt;&lt;item&gt;261&lt;/item&gt;&lt;item&gt;262&lt;/item&gt;&lt;/record-ids&gt;&lt;/item&gt;&lt;/Libraries&gt;"/>
  </w:docVars>
  <w:rsids>
    <w:rsidRoot w:val="0064261D"/>
    <w:rsid w:val="000018CA"/>
    <w:rsid w:val="00010454"/>
    <w:rsid w:val="00011693"/>
    <w:rsid w:val="000135A2"/>
    <w:rsid w:val="00013D02"/>
    <w:rsid w:val="000147CF"/>
    <w:rsid w:val="000147F0"/>
    <w:rsid w:val="00015574"/>
    <w:rsid w:val="00017521"/>
    <w:rsid w:val="00020934"/>
    <w:rsid w:val="00020E99"/>
    <w:rsid w:val="00020EF2"/>
    <w:rsid w:val="00031149"/>
    <w:rsid w:val="00032E1E"/>
    <w:rsid w:val="00047B49"/>
    <w:rsid w:val="00051230"/>
    <w:rsid w:val="000655C1"/>
    <w:rsid w:val="00070747"/>
    <w:rsid w:val="00072B83"/>
    <w:rsid w:val="0007371F"/>
    <w:rsid w:val="00073B67"/>
    <w:rsid w:val="00074CEE"/>
    <w:rsid w:val="0007721B"/>
    <w:rsid w:val="00077F2A"/>
    <w:rsid w:val="00082733"/>
    <w:rsid w:val="00093D04"/>
    <w:rsid w:val="0009509F"/>
    <w:rsid w:val="000A08EE"/>
    <w:rsid w:val="000A1886"/>
    <w:rsid w:val="000A1B86"/>
    <w:rsid w:val="000A4E6A"/>
    <w:rsid w:val="000A702B"/>
    <w:rsid w:val="000B0224"/>
    <w:rsid w:val="000B40EB"/>
    <w:rsid w:val="000B5B29"/>
    <w:rsid w:val="000B63AD"/>
    <w:rsid w:val="000C05EB"/>
    <w:rsid w:val="000C1400"/>
    <w:rsid w:val="000C3EDA"/>
    <w:rsid w:val="000C49B4"/>
    <w:rsid w:val="000C5815"/>
    <w:rsid w:val="000C694E"/>
    <w:rsid w:val="000D578F"/>
    <w:rsid w:val="000D5DA4"/>
    <w:rsid w:val="000E1375"/>
    <w:rsid w:val="000E2D16"/>
    <w:rsid w:val="000E4419"/>
    <w:rsid w:val="000E58B4"/>
    <w:rsid w:val="000F4211"/>
    <w:rsid w:val="000F43FE"/>
    <w:rsid w:val="000F4FF8"/>
    <w:rsid w:val="000F552C"/>
    <w:rsid w:val="000F5C94"/>
    <w:rsid w:val="000F73D0"/>
    <w:rsid w:val="000F77A8"/>
    <w:rsid w:val="00101398"/>
    <w:rsid w:val="00102064"/>
    <w:rsid w:val="00102B09"/>
    <w:rsid w:val="00102E20"/>
    <w:rsid w:val="00103B28"/>
    <w:rsid w:val="001075F2"/>
    <w:rsid w:val="001134F8"/>
    <w:rsid w:val="00115B25"/>
    <w:rsid w:val="00123276"/>
    <w:rsid w:val="001243C6"/>
    <w:rsid w:val="00131C34"/>
    <w:rsid w:val="001320AA"/>
    <w:rsid w:val="0013227D"/>
    <w:rsid w:val="0013433E"/>
    <w:rsid w:val="00137EB1"/>
    <w:rsid w:val="00141F9F"/>
    <w:rsid w:val="00142A16"/>
    <w:rsid w:val="00142D4C"/>
    <w:rsid w:val="001431A2"/>
    <w:rsid w:val="00145AF0"/>
    <w:rsid w:val="00151C03"/>
    <w:rsid w:val="0015370E"/>
    <w:rsid w:val="001552A7"/>
    <w:rsid w:val="001552E1"/>
    <w:rsid w:val="00160DE4"/>
    <w:rsid w:val="001640B5"/>
    <w:rsid w:val="00164DA0"/>
    <w:rsid w:val="001658F4"/>
    <w:rsid w:val="00173851"/>
    <w:rsid w:val="00186F3B"/>
    <w:rsid w:val="00187241"/>
    <w:rsid w:val="00187449"/>
    <w:rsid w:val="001875B0"/>
    <w:rsid w:val="00190436"/>
    <w:rsid w:val="001919AC"/>
    <w:rsid w:val="00191D3E"/>
    <w:rsid w:val="00192445"/>
    <w:rsid w:val="00193C6B"/>
    <w:rsid w:val="00196C82"/>
    <w:rsid w:val="001A0354"/>
    <w:rsid w:val="001A0AEB"/>
    <w:rsid w:val="001A1148"/>
    <w:rsid w:val="001A7B8A"/>
    <w:rsid w:val="001B112E"/>
    <w:rsid w:val="001B3836"/>
    <w:rsid w:val="001B3855"/>
    <w:rsid w:val="001C5D6C"/>
    <w:rsid w:val="001C70AD"/>
    <w:rsid w:val="001D4596"/>
    <w:rsid w:val="001D78A2"/>
    <w:rsid w:val="001E15F3"/>
    <w:rsid w:val="001E1B4F"/>
    <w:rsid w:val="001E4D5C"/>
    <w:rsid w:val="001E4E1F"/>
    <w:rsid w:val="001E642E"/>
    <w:rsid w:val="001E76B9"/>
    <w:rsid w:val="001E7959"/>
    <w:rsid w:val="001F00BB"/>
    <w:rsid w:val="001F6D23"/>
    <w:rsid w:val="001F7367"/>
    <w:rsid w:val="00200645"/>
    <w:rsid w:val="002052B9"/>
    <w:rsid w:val="002053C3"/>
    <w:rsid w:val="00205DA7"/>
    <w:rsid w:val="00205F4B"/>
    <w:rsid w:val="00210385"/>
    <w:rsid w:val="00211684"/>
    <w:rsid w:val="00211713"/>
    <w:rsid w:val="00211C05"/>
    <w:rsid w:val="00214243"/>
    <w:rsid w:val="002147C4"/>
    <w:rsid w:val="002158BC"/>
    <w:rsid w:val="002168DA"/>
    <w:rsid w:val="00216B0A"/>
    <w:rsid w:val="002202CC"/>
    <w:rsid w:val="00225868"/>
    <w:rsid w:val="00233966"/>
    <w:rsid w:val="00237446"/>
    <w:rsid w:val="002402F1"/>
    <w:rsid w:val="00240A26"/>
    <w:rsid w:val="002423C3"/>
    <w:rsid w:val="002427B4"/>
    <w:rsid w:val="00242D89"/>
    <w:rsid w:val="00244707"/>
    <w:rsid w:val="00254C9F"/>
    <w:rsid w:val="00255C48"/>
    <w:rsid w:val="00256DFA"/>
    <w:rsid w:val="00257AF5"/>
    <w:rsid w:val="00261916"/>
    <w:rsid w:val="0026338D"/>
    <w:rsid w:val="002653C5"/>
    <w:rsid w:val="00272CBA"/>
    <w:rsid w:val="00273D90"/>
    <w:rsid w:val="00276658"/>
    <w:rsid w:val="00276931"/>
    <w:rsid w:val="002806C7"/>
    <w:rsid w:val="00284EA8"/>
    <w:rsid w:val="0028737B"/>
    <w:rsid w:val="00293983"/>
    <w:rsid w:val="002961A0"/>
    <w:rsid w:val="002962C0"/>
    <w:rsid w:val="002A3033"/>
    <w:rsid w:val="002A4ACD"/>
    <w:rsid w:val="002A56E3"/>
    <w:rsid w:val="002B0AD1"/>
    <w:rsid w:val="002B0E3F"/>
    <w:rsid w:val="002B2BE8"/>
    <w:rsid w:val="002B521F"/>
    <w:rsid w:val="002C1F66"/>
    <w:rsid w:val="002C2B7D"/>
    <w:rsid w:val="002C2F51"/>
    <w:rsid w:val="002C5CCF"/>
    <w:rsid w:val="002C6881"/>
    <w:rsid w:val="002D2D68"/>
    <w:rsid w:val="002D63EF"/>
    <w:rsid w:val="002E478C"/>
    <w:rsid w:val="002E61AF"/>
    <w:rsid w:val="002F058B"/>
    <w:rsid w:val="002F07C3"/>
    <w:rsid w:val="002F1989"/>
    <w:rsid w:val="002F4418"/>
    <w:rsid w:val="002F48DF"/>
    <w:rsid w:val="0030455E"/>
    <w:rsid w:val="0030506E"/>
    <w:rsid w:val="003057D9"/>
    <w:rsid w:val="00312196"/>
    <w:rsid w:val="00314CC9"/>
    <w:rsid w:val="003221FC"/>
    <w:rsid w:val="0032333A"/>
    <w:rsid w:val="003273AA"/>
    <w:rsid w:val="00330158"/>
    <w:rsid w:val="0033050F"/>
    <w:rsid w:val="00332F0E"/>
    <w:rsid w:val="00333D2C"/>
    <w:rsid w:val="0033448D"/>
    <w:rsid w:val="0033480E"/>
    <w:rsid w:val="00337431"/>
    <w:rsid w:val="00340BF7"/>
    <w:rsid w:val="00340C34"/>
    <w:rsid w:val="00341A51"/>
    <w:rsid w:val="003442C9"/>
    <w:rsid w:val="00344B77"/>
    <w:rsid w:val="0034687B"/>
    <w:rsid w:val="00350657"/>
    <w:rsid w:val="0035162D"/>
    <w:rsid w:val="0035464B"/>
    <w:rsid w:val="0036027E"/>
    <w:rsid w:val="00361FF6"/>
    <w:rsid w:val="003647C4"/>
    <w:rsid w:val="00364B87"/>
    <w:rsid w:val="00373138"/>
    <w:rsid w:val="00373FFC"/>
    <w:rsid w:val="0037402C"/>
    <w:rsid w:val="003755F7"/>
    <w:rsid w:val="00376FB8"/>
    <w:rsid w:val="00377D10"/>
    <w:rsid w:val="00380EB8"/>
    <w:rsid w:val="00383CCA"/>
    <w:rsid w:val="003913D4"/>
    <w:rsid w:val="00391B12"/>
    <w:rsid w:val="00393FDC"/>
    <w:rsid w:val="003942A8"/>
    <w:rsid w:val="00394773"/>
    <w:rsid w:val="003953F8"/>
    <w:rsid w:val="003A45F3"/>
    <w:rsid w:val="003B0305"/>
    <w:rsid w:val="003B1FEC"/>
    <w:rsid w:val="003B3E41"/>
    <w:rsid w:val="003B3F41"/>
    <w:rsid w:val="003B4D63"/>
    <w:rsid w:val="003B5D90"/>
    <w:rsid w:val="003C1A07"/>
    <w:rsid w:val="003C4D55"/>
    <w:rsid w:val="003C5D25"/>
    <w:rsid w:val="003C60DA"/>
    <w:rsid w:val="003D4C67"/>
    <w:rsid w:val="003D537C"/>
    <w:rsid w:val="003D7798"/>
    <w:rsid w:val="003E12AA"/>
    <w:rsid w:val="003E23FA"/>
    <w:rsid w:val="003E5A85"/>
    <w:rsid w:val="003F2488"/>
    <w:rsid w:val="003F2E29"/>
    <w:rsid w:val="003F43A0"/>
    <w:rsid w:val="003F43B3"/>
    <w:rsid w:val="003F4FD9"/>
    <w:rsid w:val="003F5347"/>
    <w:rsid w:val="003F5F0C"/>
    <w:rsid w:val="003F7A36"/>
    <w:rsid w:val="004007DF"/>
    <w:rsid w:val="00400FBA"/>
    <w:rsid w:val="00401274"/>
    <w:rsid w:val="00402F6B"/>
    <w:rsid w:val="00403A67"/>
    <w:rsid w:val="00403D99"/>
    <w:rsid w:val="0040572B"/>
    <w:rsid w:val="00410CBD"/>
    <w:rsid w:val="00414A89"/>
    <w:rsid w:val="004234C5"/>
    <w:rsid w:val="00424EE3"/>
    <w:rsid w:val="00426C40"/>
    <w:rsid w:val="00427C79"/>
    <w:rsid w:val="00430604"/>
    <w:rsid w:val="00434ABA"/>
    <w:rsid w:val="00434AE3"/>
    <w:rsid w:val="00435E0F"/>
    <w:rsid w:val="00437038"/>
    <w:rsid w:val="00437421"/>
    <w:rsid w:val="00440734"/>
    <w:rsid w:val="00443A03"/>
    <w:rsid w:val="00446F37"/>
    <w:rsid w:val="00451433"/>
    <w:rsid w:val="00452F90"/>
    <w:rsid w:val="00453E04"/>
    <w:rsid w:val="00455CE8"/>
    <w:rsid w:val="0046129C"/>
    <w:rsid w:val="00463F62"/>
    <w:rsid w:val="00465102"/>
    <w:rsid w:val="00465988"/>
    <w:rsid w:val="00465D69"/>
    <w:rsid w:val="00466145"/>
    <w:rsid w:val="00466796"/>
    <w:rsid w:val="004723FF"/>
    <w:rsid w:val="00475E62"/>
    <w:rsid w:val="00476EB1"/>
    <w:rsid w:val="00477FF9"/>
    <w:rsid w:val="00480225"/>
    <w:rsid w:val="00481E46"/>
    <w:rsid w:val="00491015"/>
    <w:rsid w:val="00497A42"/>
    <w:rsid w:val="00497A65"/>
    <w:rsid w:val="004A07F6"/>
    <w:rsid w:val="004A0A4E"/>
    <w:rsid w:val="004A0D4B"/>
    <w:rsid w:val="004A0DC2"/>
    <w:rsid w:val="004A10BE"/>
    <w:rsid w:val="004A30EA"/>
    <w:rsid w:val="004A4D17"/>
    <w:rsid w:val="004B45D5"/>
    <w:rsid w:val="004C17EC"/>
    <w:rsid w:val="004C356C"/>
    <w:rsid w:val="004C7159"/>
    <w:rsid w:val="004D194B"/>
    <w:rsid w:val="004D565A"/>
    <w:rsid w:val="004D670E"/>
    <w:rsid w:val="004E3227"/>
    <w:rsid w:val="004E33B3"/>
    <w:rsid w:val="004E4832"/>
    <w:rsid w:val="004E54FB"/>
    <w:rsid w:val="004E5E62"/>
    <w:rsid w:val="004E7743"/>
    <w:rsid w:val="004F01FA"/>
    <w:rsid w:val="004F4793"/>
    <w:rsid w:val="004F5B5D"/>
    <w:rsid w:val="004F775B"/>
    <w:rsid w:val="0050049C"/>
    <w:rsid w:val="00500BA7"/>
    <w:rsid w:val="005019AC"/>
    <w:rsid w:val="00505B62"/>
    <w:rsid w:val="00510A99"/>
    <w:rsid w:val="00511262"/>
    <w:rsid w:val="0051325A"/>
    <w:rsid w:val="0052079E"/>
    <w:rsid w:val="005222D6"/>
    <w:rsid w:val="005237E5"/>
    <w:rsid w:val="00531ACE"/>
    <w:rsid w:val="00534056"/>
    <w:rsid w:val="005341F3"/>
    <w:rsid w:val="0053482B"/>
    <w:rsid w:val="00536987"/>
    <w:rsid w:val="00537836"/>
    <w:rsid w:val="00540789"/>
    <w:rsid w:val="0054391D"/>
    <w:rsid w:val="00552069"/>
    <w:rsid w:val="00552CCC"/>
    <w:rsid w:val="00552FC7"/>
    <w:rsid w:val="00554FA2"/>
    <w:rsid w:val="00556519"/>
    <w:rsid w:val="005565F5"/>
    <w:rsid w:val="005629DD"/>
    <w:rsid w:val="005638AB"/>
    <w:rsid w:val="00570726"/>
    <w:rsid w:val="00571AEE"/>
    <w:rsid w:val="005766F6"/>
    <w:rsid w:val="00581BC3"/>
    <w:rsid w:val="005845E9"/>
    <w:rsid w:val="00585D4C"/>
    <w:rsid w:val="00586DD7"/>
    <w:rsid w:val="005879C7"/>
    <w:rsid w:val="005912E8"/>
    <w:rsid w:val="00591972"/>
    <w:rsid w:val="005919FD"/>
    <w:rsid w:val="00592143"/>
    <w:rsid w:val="005927CA"/>
    <w:rsid w:val="00592D40"/>
    <w:rsid w:val="005954C3"/>
    <w:rsid w:val="00597B74"/>
    <w:rsid w:val="005A049A"/>
    <w:rsid w:val="005A099C"/>
    <w:rsid w:val="005A1464"/>
    <w:rsid w:val="005A406E"/>
    <w:rsid w:val="005B281C"/>
    <w:rsid w:val="005B4273"/>
    <w:rsid w:val="005B4672"/>
    <w:rsid w:val="005C49E8"/>
    <w:rsid w:val="005C57E6"/>
    <w:rsid w:val="005C77A0"/>
    <w:rsid w:val="005D3CD1"/>
    <w:rsid w:val="005D3CDD"/>
    <w:rsid w:val="005D76D2"/>
    <w:rsid w:val="005E0E34"/>
    <w:rsid w:val="005E34BE"/>
    <w:rsid w:val="005E4460"/>
    <w:rsid w:val="005E5F87"/>
    <w:rsid w:val="005E7284"/>
    <w:rsid w:val="005E78A8"/>
    <w:rsid w:val="005F15EE"/>
    <w:rsid w:val="005F71F7"/>
    <w:rsid w:val="0060159E"/>
    <w:rsid w:val="006023DA"/>
    <w:rsid w:val="006037CE"/>
    <w:rsid w:val="006056A9"/>
    <w:rsid w:val="00605A04"/>
    <w:rsid w:val="006066EE"/>
    <w:rsid w:val="0060793E"/>
    <w:rsid w:val="0061079E"/>
    <w:rsid w:val="00610F2C"/>
    <w:rsid w:val="00611340"/>
    <w:rsid w:val="00616B80"/>
    <w:rsid w:val="00617B0C"/>
    <w:rsid w:val="006205D2"/>
    <w:rsid w:val="0062163E"/>
    <w:rsid w:val="00621B3C"/>
    <w:rsid w:val="0062337D"/>
    <w:rsid w:val="0063109E"/>
    <w:rsid w:val="00631C2B"/>
    <w:rsid w:val="00634D7D"/>
    <w:rsid w:val="00634EDC"/>
    <w:rsid w:val="0063668F"/>
    <w:rsid w:val="00640272"/>
    <w:rsid w:val="00640577"/>
    <w:rsid w:val="00640AE8"/>
    <w:rsid w:val="006419AA"/>
    <w:rsid w:val="0064261D"/>
    <w:rsid w:val="00644D10"/>
    <w:rsid w:val="00645823"/>
    <w:rsid w:val="00646763"/>
    <w:rsid w:val="00647CB6"/>
    <w:rsid w:val="00651269"/>
    <w:rsid w:val="00652416"/>
    <w:rsid w:val="00662B7A"/>
    <w:rsid w:val="00662CAC"/>
    <w:rsid w:val="006649AE"/>
    <w:rsid w:val="00667839"/>
    <w:rsid w:val="0067223B"/>
    <w:rsid w:val="00673B62"/>
    <w:rsid w:val="00680EDF"/>
    <w:rsid w:val="00683079"/>
    <w:rsid w:val="006843EF"/>
    <w:rsid w:val="00690BDF"/>
    <w:rsid w:val="0069653E"/>
    <w:rsid w:val="00696C2B"/>
    <w:rsid w:val="006A1567"/>
    <w:rsid w:val="006A652D"/>
    <w:rsid w:val="006B0CAE"/>
    <w:rsid w:val="006B1AC2"/>
    <w:rsid w:val="006B31B2"/>
    <w:rsid w:val="006C0C75"/>
    <w:rsid w:val="006C24AA"/>
    <w:rsid w:val="006C2BE4"/>
    <w:rsid w:val="006C3E12"/>
    <w:rsid w:val="006C51A2"/>
    <w:rsid w:val="006C7564"/>
    <w:rsid w:val="006D031B"/>
    <w:rsid w:val="006D0B8D"/>
    <w:rsid w:val="006D5C94"/>
    <w:rsid w:val="006D620E"/>
    <w:rsid w:val="006D6225"/>
    <w:rsid w:val="006E02FA"/>
    <w:rsid w:val="006E1B01"/>
    <w:rsid w:val="006E30D9"/>
    <w:rsid w:val="006E5468"/>
    <w:rsid w:val="006E565D"/>
    <w:rsid w:val="006F0136"/>
    <w:rsid w:val="006F72A7"/>
    <w:rsid w:val="00701E3D"/>
    <w:rsid w:val="00702CB5"/>
    <w:rsid w:val="00702D61"/>
    <w:rsid w:val="007030D2"/>
    <w:rsid w:val="00704564"/>
    <w:rsid w:val="0071059B"/>
    <w:rsid w:val="0071098E"/>
    <w:rsid w:val="00712F33"/>
    <w:rsid w:val="0071438D"/>
    <w:rsid w:val="007144D4"/>
    <w:rsid w:val="007153E3"/>
    <w:rsid w:val="00720255"/>
    <w:rsid w:val="0072107D"/>
    <w:rsid w:val="00724987"/>
    <w:rsid w:val="00731479"/>
    <w:rsid w:val="00732C85"/>
    <w:rsid w:val="00733F2F"/>
    <w:rsid w:val="007353A7"/>
    <w:rsid w:val="007359A4"/>
    <w:rsid w:val="007359C5"/>
    <w:rsid w:val="00735DF9"/>
    <w:rsid w:val="00737F78"/>
    <w:rsid w:val="00740685"/>
    <w:rsid w:val="007415EA"/>
    <w:rsid w:val="00741AC0"/>
    <w:rsid w:val="007444D1"/>
    <w:rsid w:val="00744878"/>
    <w:rsid w:val="00745C77"/>
    <w:rsid w:val="00746CA9"/>
    <w:rsid w:val="00750C87"/>
    <w:rsid w:val="007518C6"/>
    <w:rsid w:val="0075214F"/>
    <w:rsid w:val="00754B66"/>
    <w:rsid w:val="00755E13"/>
    <w:rsid w:val="00755ED9"/>
    <w:rsid w:val="00761088"/>
    <w:rsid w:val="007634D9"/>
    <w:rsid w:val="0076628C"/>
    <w:rsid w:val="0076704B"/>
    <w:rsid w:val="007704E3"/>
    <w:rsid w:val="007726C6"/>
    <w:rsid w:val="00774D08"/>
    <w:rsid w:val="00777A79"/>
    <w:rsid w:val="00781AD8"/>
    <w:rsid w:val="00783E3F"/>
    <w:rsid w:val="007850AE"/>
    <w:rsid w:val="007857B6"/>
    <w:rsid w:val="007935F6"/>
    <w:rsid w:val="007942C6"/>
    <w:rsid w:val="00794769"/>
    <w:rsid w:val="007A0638"/>
    <w:rsid w:val="007A0E4B"/>
    <w:rsid w:val="007A2F2F"/>
    <w:rsid w:val="007A57DE"/>
    <w:rsid w:val="007A5D85"/>
    <w:rsid w:val="007A6824"/>
    <w:rsid w:val="007A6CC4"/>
    <w:rsid w:val="007B135B"/>
    <w:rsid w:val="007B1754"/>
    <w:rsid w:val="007B235C"/>
    <w:rsid w:val="007B392C"/>
    <w:rsid w:val="007C0CAC"/>
    <w:rsid w:val="007C46DC"/>
    <w:rsid w:val="007C5603"/>
    <w:rsid w:val="007C672F"/>
    <w:rsid w:val="007C67EC"/>
    <w:rsid w:val="007C73B2"/>
    <w:rsid w:val="007D1C1B"/>
    <w:rsid w:val="007D3E68"/>
    <w:rsid w:val="007D5368"/>
    <w:rsid w:val="007E054F"/>
    <w:rsid w:val="007E2B0D"/>
    <w:rsid w:val="007E55D8"/>
    <w:rsid w:val="007E7549"/>
    <w:rsid w:val="007F0097"/>
    <w:rsid w:val="007F15CC"/>
    <w:rsid w:val="007F5C0A"/>
    <w:rsid w:val="007F74FC"/>
    <w:rsid w:val="007F78D0"/>
    <w:rsid w:val="00800035"/>
    <w:rsid w:val="00801AE4"/>
    <w:rsid w:val="008020C4"/>
    <w:rsid w:val="0080512F"/>
    <w:rsid w:val="00805A13"/>
    <w:rsid w:val="00807957"/>
    <w:rsid w:val="008101D3"/>
    <w:rsid w:val="00816763"/>
    <w:rsid w:val="0082109D"/>
    <w:rsid w:val="00822272"/>
    <w:rsid w:val="008240FB"/>
    <w:rsid w:val="008259E7"/>
    <w:rsid w:val="00827D5D"/>
    <w:rsid w:val="00834BFC"/>
    <w:rsid w:val="00835CAB"/>
    <w:rsid w:val="00836469"/>
    <w:rsid w:val="00837E53"/>
    <w:rsid w:val="00840873"/>
    <w:rsid w:val="00840DA9"/>
    <w:rsid w:val="008416B4"/>
    <w:rsid w:val="00851EAF"/>
    <w:rsid w:val="00852159"/>
    <w:rsid w:val="00852AC0"/>
    <w:rsid w:val="00854676"/>
    <w:rsid w:val="008573F1"/>
    <w:rsid w:val="008637BC"/>
    <w:rsid w:val="00864E42"/>
    <w:rsid w:val="008654FD"/>
    <w:rsid w:val="008757D5"/>
    <w:rsid w:val="0088401A"/>
    <w:rsid w:val="00884BD4"/>
    <w:rsid w:val="008920D0"/>
    <w:rsid w:val="0089761C"/>
    <w:rsid w:val="00897D48"/>
    <w:rsid w:val="008A124E"/>
    <w:rsid w:val="008A2613"/>
    <w:rsid w:val="008B58E1"/>
    <w:rsid w:val="008B6B23"/>
    <w:rsid w:val="008C0F10"/>
    <w:rsid w:val="008C1887"/>
    <w:rsid w:val="008C2A61"/>
    <w:rsid w:val="008C3C57"/>
    <w:rsid w:val="008C3E45"/>
    <w:rsid w:val="008C459D"/>
    <w:rsid w:val="008C7337"/>
    <w:rsid w:val="008C7D74"/>
    <w:rsid w:val="008D1316"/>
    <w:rsid w:val="008D1572"/>
    <w:rsid w:val="008D37B7"/>
    <w:rsid w:val="008D49B7"/>
    <w:rsid w:val="008D4E80"/>
    <w:rsid w:val="008D6606"/>
    <w:rsid w:val="008D6D5A"/>
    <w:rsid w:val="008E08E3"/>
    <w:rsid w:val="008E6FBA"/>
    <w:rsid w:val="008F07EC"/>
    <w:rsid w:val="008F12BD"/>
    <w:rsid w:val="008F2714"/>
    <w:rsid w:val="008F2F6F"/>
    <w:rsid w:val="008F3329"/>
    <w:rsid w:val="008F5763"/>
    <w:rsid w:val="008F584B"/>
    <w:rsid w:val="008F5CBC"/>
    <w:rsid w:val="008F7B66"/>
    <w:rsid w:val="00902127"/>
    <w:rsid w:val="00904086"/>
    <w:rsid w:val="00904550"/>
    <w:rsid w:val="00904B8D"/>
    <w:rsid w:val="00907A9C"/>
    <w:rsid w:val="009104D2"/>
    <w:rsid w:val="009121D3"/>
    <w:rsid w:val="009140B3"/>
    <w:rsid w:val="00926D4D"/>
    <w:rsid w:val="0093162B"/>
    <w:rsid w:val="009329D7"/>
    <w:rsid w:val="009337B1"/>
    <w:rsid w:val="00933B99"/>
    <w:rsid w:val="00934F6B"/>
    <w:rsid w:val="0094345F"/>
    <w:rsid w:val="00943D39"/>
    <w:rsid w:val="00945564"/>
    <w:rsid w:val="009473DA"/>
    <w:rsid w:val="0095053B"/>
    <w:rsid w:val="00952B01"/>
    <w:rsid w:val="00952FE4"/>
    <w:rsid w:val="00957204"/>
    <w:rsid w:val="00961457"/>
    <w:rsid w:val="0096333C"/>
    <w:rsid w:val="009672DE"/>
    <w:rsid w:val="00970F08"/>
    <w:rsid w:val="00973721"/>
    <w:rsid w:val="00980D29"/>
    <w:rsid w:val="0098172E"/>
    <w:rsid w:val="009859FF"/>
    <w:rsid w:val="0099070E"/>
    <w:rsid w:val="009945AE"/>
    <w:rsid w:val="0099766C"/>
    <w:rsid w:val="009979B1"/>
    <w:rsid w:val="009A0A42"/>
    <w:rsid w:val="009A2BBF"/>
    <w:rsid w:val="009A4810"/>
    <w:rsid w:val="009A6A1B"/>
    <w:rsid w:val="009A7662"/>
    <w:rsid w:val="009A7B67"/>
    <w:rsid w:val="009B3DA3"/>
    <w:rsid w:val="009B42E0"/>
    <w:rsid w:val="009B51A7"/>
    <w:rsid w:val="009B5962"/>
    <w:rsid w:val="009B6163"/>
    <w:rsid w:val="009C2592"/>
    <w:rsid w:val="009C68B1"/>
    <w:rsid w:val="009D1102"/>
    <w:rsid w:val="009D21D0"/>
    <w:rsid w:val="009D29BE"/>
    <w:rsid w:val="009D60C6"/>
    <w:rsid w:val="009E4610"/>
    <w:rsid w:val="009E6185"/>
    <w:rsid w:val="009E63C0"/>
    <w:rsid w:val="009E65CF"/>
    <w:rsid w:val="009E6D8D"/>
    <w:rsid w:val="009E7A0E"/>
    <w:rsid w:val="009F06D9"/>
    <w:rsid w:val="009F2862"/>
    <w:rsid w:val="009F2AF7"/>
    <w:rsid w:val="009F441B"/>
    <w:rsid w:val="009F545F"/>
    <w:rsid w:val="009F651C"/>
    <w:rsid w:val="009F7023"/>
    <w:rsid w:val="00A059D7"/>
    <w:rsid w:val="00A05AA9"/>
    <w:rsid w:val="00A07952"/>
    <w:rsid w:val="00A1007D"/>
    <w:rsid w:val="00A13693"/>
    <w:rsid w:val="00A15078"/>
    <w:rsid w:val="00A16349"/>
    <w:rsid w:val="00A16F2D"/>
    <w:rsid w:val="00A221FB"/>
    <w:rsid w:val="00A23624"/>
    <w:rsid w:val="00A30142"/>
    <w:rsid w:val="00A30B08"/>
    <w:rsid w:val="00A30E30"/>
    <w:rsid w:val="00A315C3"/>
    <w:rsid w:val="00A32742"/>
    <w:rsid w:val="00A34B78"/>
    <w:rsid w:val="00A4044C"/>
    <w:rsid w:val="00A4159F"/>
    <w:rsid w:val="00A43426"/>
    <w:rsid w:val="00A44AE2"/>
    <w:rsid w:val="00A466A9"/>
    <w:rsid w:val="00A47B67"/>
    <w:rsid w:val="00A52A8E"/>
    <w:rsid w:val="00A547DD"/>
    <w:rsid w:val="00A54ADD"/>
    <w:rsid w:val="00A66D4F"/>
    <w:rsid w:val="00A67BDB"/>
    <w:rsid w:val="00A70165"/>
    <w:rsid w:val="00A722AB"/>
    <w:rsid w:val="00A7339D"/>
    <w:rsid w:val="00A82EC8"/>
    <w:rsid w:val="00A83F68"/>
    <w:rsid w:val="00A84855"/>
    <w:rsid w:val="00A87978"/>
    <w:rsid w:val="00A87B08"/>
    <w:rsid w:val="00A911D4"/>
    <w:rsid w:val="00A9171C"/>
    <w:rsid w:val="00AA01C0"/>
    <w:rsid w:val="00AA6715"/>
    <w:rsid w:val="00AA790C"/>
    <w:rsid w:val="00AA7A46"/>
    <w:rsid w:val="00AB2D85"/>
    <w:rsid w:val="00AB3493"/>
    <w:rsid w:val="00AB3DB5"/>
    <w:rsid w:val="00AB4641"/>
    <w:rsid w:val="00AB4A1E"/>
    <w:rsid w:val="00AB5E91"/>
    <w:rsid w:val="00AB776E"/>
    <w:rsid w:val="00AB7B2E"/>
    <w:rsid w:val="00AC1C35"/>
    <w:rsid w:val="00AC294B"/>
    <w:rsid w:val="00AC34CD"/>
    <w:rsid w:val="00AC401A"/>
    <w:rsid w:val="00AC5448"/>
    <w:rsid w:val="00AC5546"/>
    <w:rsid w:val="00AC6503"/>
    <w:rsid w:val="00AD100F"/>
    <w:rsid w:val="00AD2EF4"/>
    <w:rsid w:val="00AD4081"/>
    <w:rsid w:val="00AD40C6"/>
    <w:rsid w:val="00AD4919"/>
    <w:rsid w:val="00AD5A57"/>
    <w:rsid w:val="00AD6799"/>
    <w:rsid w:val="00AD6839"/>
    <w:rsid w:val="00AD74EB"/>
    <w:rsid w:val="00AD799D"/>
    <w:rsid w:val="00AE0F0D"/>
    <w:rsid w:val="00AE4651"/>
    <w:rsid w:val="00B001DE"/>
    <w:rsid w:val="00B00CAC"/>
    <w:rsid w:val="00B0281C"/>
    <w:rsid w:val="00B03335"/>
    <w:rsid w:val="00B03767"/>
    <w:rsid w:val="00B046DD"/>
    <w:rsid w:val="00B05C93"/>
    <w:rsid w:val="00B15038"/>
    <w:rsid w:val="00B15B3F"/>
    <w:rsid w:val="00B206BD"/>
    <w:rsid w:val="00B20FB2"/>
    <w:rsid w:val="00B23408"/>
    <w:rsid w:val="00B23834"/>
    <w:rsid w:val="00B2460B"/>
    <w:rsid w:val="00B32DA4"/>
    <w:rsid w:val="00B35C19"/>
    <w:rsid w:val="00B4103E"/>
    <w:rsid w:val="00B43FBE"/>
    <w:rsid w:val="00B441D3"/>
    <w:rsid w:val="00B44474"/>
    <w:rsid w:val="00B45429"/>
    <w:rsid w:val="00B5071F"/>
    <w:rsid w:val="00B51952"/>
    <w:rsid w:val="00B5477E"/>
    <w:rsid w:val="00B54F75"/>
    <w:rsid w:val="00B55130"/>
    <w:rsid w:val="00B60653"/>
    <w:rsid w:val="00B63583"/>
    <w:rsid w:val="00B674F8"/>
    <w:rsid w:val="00B7057B"/>
    <w:rsid w:val="00B73A34"/>
    <w:rsid w:val="00B74638"/>
    <w:rsid w:val="00B75ABB"/>
    <w:rsid w:val="00B760D2"/>
    <w:rsid w:val="00B80F55"/>
    <w:rsid w:val="00B84C67"/>
    <w:rsid w:val="00B859D0"/>
    <w:rsid w:val="00B9306F"/>
    <w:rsid w:val="00B93BD2"/>
    <w:rsid w:val="00B97467"/>
    <w:rsid w:val="00B97C53"/>
    <w:rsid w:val="00BA06B4"/>
    <w:rsid w:val="00BA1670"/>
    <w:rsid w:val="00BB0B63"/>
    <w:rsid w:val="00BB3FE1"/>
    <w:rsid w:val="00BB4B62"/>
    <w:rsid w:val="00BC0C67"/>
    <w:rsid w:val="00BC3E41"/>
    <w:rsid w:val="00BC5D93"/>
    <w:rsid w:val="00BC6230"/>
    <w:rsid w:val="00BD7829"/>
    <w:rsid w:val="00BE197C"/>
    <w:rsid w:val="00BE1BC5"/>
    <w:rsid w:val="00BE25C6"/>
    <w:rsid w:val="00BE3693"/>
    <w:rsid w:val="00BE6827"/>
    <w:rsid w:val="00BE6F7D"/>
    <w:rsid w:val="00BF04BD"/>
    <w:rsid w:val="00BF0526"/>
    <w:rsid w:val="00BF1851"/>
    <w:rsid w:val="00BF3773"/>
    <w:rsid w:val="00BF409B"/>
    <w:rsid w:val="00BF4913"/>
    <w:rsid w:val="00BF6222"/>
    <w:rsid w:val="00BF64BE"/>
    <w:rsid w:val="00C037E2"/>
    <w:rsid w:val="00C0488B"/>
    <w:rsid w:val="00C1140E"/>
    <w:rsid w:val="00C12D9A"/>
    <w:rsid w:val="00C1320B"/>
    <w:rsid w:val="00C16328"/>
    <w:rsid w:val="00C17383"/>
    <w:rsid w:val="00C21979"/>
    <w:rsid w:val="00C22FF5"/>
    <w:rsid w:val="00C2460A"/>
    <w:rsid w:val="00C2545C"/>
    <w:rsid w:val="00C25D46"/>
    <w:rsid w:val="00C26140"/>
    <w:rsid w:val="00C27D5A"/>
    <w:rsid w:val="00C344C6"/>
    <w:rsid w:val="00C3501D"/>
    <w:rsid w:val="00C35317"/>
    <w:rsid w:val="00C44B77"/>
    <w:rsid w:val="00C46A93"/>
    <w:rsid w:val="00C47C38"/>
    <w:rsid w:val="00C507BB"/>
    <w:rsid w:val="00C5428D"/>
    <w:rsid w:val="00C6159B"/>
    <w:rsid w:val="00C61BBD"/>
    <w:rsid w:val="00C63F92"/>
    <w:rsid w:val="00C643C4"/>
    <w:rsid w:val="00C70284"/>
    <w:rsid w:val="00C70FF7"/>
    <w:rsid w:val="00C766B4"/>
    <w:rsid w:val="00C811FF"/>
    <w:rsid w:val="00C824C2"/>
    <w:rsid w:val="00C84FE0"/>
    <w:rsid w:val="00C85E18"/>
    <w:rsid w:val="00C917E9"/>
    <w:rsid w:val="00C92BBF"/>
    <w:rsid w:val="00C9438A"/>
    <w:rsid w:val="00CA037F"/>
    <w:rsid w:val="00CA1100"/>
    <w:rsid w:val="00CA41DC"/>
    <w:rsid w:val="00CB080D"/>
    <w:rsid w:val="00CC1196"/>
    <w:rsid w:val="00CC367E"/>
    <w:rsid w:val="00CC3E05"/>
    <w:rsid w:val="00CC5E1A"/>
    <w:rsid w:val="00CD069A"/>
    <w:rsid w:val="00CD4D43"/>
    <w:rsid w:val="00CD70BE"/>
    <w:rsid w:val="00CE02BA"/>
    <w:rsid w:val="00CE0EE6"/>
    <w:rsid w:val="00CE0F52"/>
    <w:rsid w:val="00CE1B49"/>
    <w:rsid w:val="00CE26CE"/>
    <w:rsid w:val="00CE3B9E"/>
    <w:rsid w:val="00CE3BD2"/>
    <w:rsid w:val="00CE4B5E"/>
    <w:rsid w:val="00CE501A"/>
    <w:rsid w:val="00CE782B"/>
    <w:rsid w:val="00CF16F6"/>
    <w:rsid w:val="00CF44C5"/>
    <w:rsid w:val="00CF60B0"/>
    <w:rsid w:val="00CF6B7B"/>
    <w:rsid w:val="00D03320"/>
    <w:rsid w:val="00D05485"/>
    <w:rsid w:val="00D05703"/>
    <w:rsid w:val="00D05AD2"/>
    <w:rsid w:val="00D06E6E"/>
    <w:rsid w:val="00D11211"/>
    <w:rsid w:val="00D11D04"/>
    <w:rsid w:val="00D11FF4"/>
    <w:rsid w:val="00D14457"/>
    <w:rsid w:val="00D1559A"/>
    <w:rsid w:val="00D15C3C"/>
    <w:rsid w:val="00D24836"/>
    <w:rsid w:val="00D25FE1"/>
    <w:rsid w:val="00D26B67"/>
    <w:rsid w:val="00D26FCC"/>
    <w:rsid w:val="00D30A39"/>
    <w:rsid w:val="00D33807"/>
    <w:rsid w:val="00D34BEE"/>
    <w:rsid w:val="00D34C65"/>
    <w:rsid w:val="00D36905"/>
    <w:rsid w:val="00D40BC3"/>
    <w:rsid w:val="00D42BFC"/>
    <w:rsid w:val="00D4432D"/>
    <w:rsid w:val="00D4500D"/>
    <w:rsid w:val="00D45198"/>
    <w:rsid w:val="00D50B93"/>
    <w:rsid w:val="00D5681F"/>
    <w:rsid w:val="00D60DE6"/>
    <w:rsid w:val="00D60ECC"/>
    <w:rsid w:val="00D72392"/>
    <w:rsid w:val="00D73A87"/>
    <w:rsid w:val="00D73DBB"/>
    <w:rsid w:val="00D73FBC"/>
    <w:rsid w:val="00D74DE9"/>
    <w:rsid w:val="00D80241"/>
    <w:rsid w:val="00D8104D"/>
    <w:rsid w:val="00D82D8E"/>
    <w:rsid w:val="00D85DB3"/>
    <w:rsid w:val="00D872DF"/>
    <w:rsid w:val="00D9263C"/>
    <w:rsid w:val="00D9504A"/>
    <w:rsid w:val="00DA0167"/>
    <w:rsid w:val="00DA1806"/>
    <w:rsid w:val="00DA4A52"/>
    <w:rsid w:val="00DA672D"/>
    <w:rsid w:val="00DB00C0"/>
    <w:rsid w:val="00DB0466"/>
    <w:rsid w:val="00DB441E"/>
    <w:rsid w:val="00DB4A82"/>
    <w:rsid w:val="00DB596A"/>
    <w:rsid w:val="00DC027C"/>
    <w:rsid w:val="00DC0A0A"/>
    <w:rsid w:val="00DC18F6"/>
    <w:rsid w:val="00DC314E"/>
    <w:rsid w:val="00DC4D18"/>
    <w:rsid w:val="00DC4D92"/>
    <w:rsid w:val="00DD273B"/>
    <w:rsid w:val="00DD6728"/>
    <w:rsid w:val="00DD6B1F"/>
    <w:rsid w:val="00DE0ECC"/>
    <w:rsid w:val="00DE19B2"/>
    <w:rsid w:val="00DE2FF7"/>
    <w:rsid w:val="00DE47C2"/>
    <w:rsid w:val="00DF194C"/>
    <w:rsid w:val="00DF1F30"/>
    <w:rsid w:val="00DF2885"/>
    <w:rsid w:val="00E0135D"/>
    <w:rsid w:val="00E04B91"/>
    <w:rsid w:val="00E131E7"/>
    <w:rsid w:val="00E137F4"/>
    <w:rsid w:val="00E15082"/>
    <w:rsid w:val="00E1644C"/>
    <w:rsid w:val="00E16B95"/>
    <w:rsid w:val="00E17711"/>
    <w:rsid w:val="00E20832"/>
    <w:rsid w:val="00E21A68"/>
    <w:rsid w:val="00E22EAB"/>
    <w:rsid w:val="00E23A85"/>
    <w:rsid w:val="00E23FAC"/>
    <w:rsid w:val="00E247F0"/>
    <w:rsid w:val="00E25A1E"/>
    <w:rsid w:val="00E35260"/>
    <w:rsid w:val="00E359F4"/>
    <w:rsid w:val="00E43E8D"/>
    <w:rsid w:val="00E54F3D"/>
    <w:rsid w:val="00E55390"/>
    <w:rsid w:val="00E55D0B"/>
    <w:rsid w:val="00E56EF4"/>
    <w:rsid w:val="00E577ED"/>
    <w:rsid w:val="00E60D14"/>
    <w:rsid w:val="00E614C5"/>
    <w:rsid w:val="00E63B7D"/>
    <w:rsid w:val="00E66437"/>
    <w:rsid w:val="00E7014C"/>
    <w:rsid w:val="00E73269"/>
    <w:rsid w:val="00E75EF1"/>
    <w:rsid w:val="00E8051A"/>
    <w:rsid w:val="00E81A31"/>
    <w:rsid w:val="00E81E86"/>
    <w:rsid w:val="00E821EF"/>
    <w:rsid w:val="00E83C12"/>
    <w:rsid w:val="00E87B23"/>
    <w:rsid w:val="00E90906"/>
    <w:rsid w:val="00E90DAF"/>
    <w:rsid w:val="00E90DC7"/>
    <w:rsid w:val="00E91A35"/>
    <w:rsid w:val="00EA0211"/>
    <w:rsid w:val="00EA11CE"/>
    <w:rsid w:val="00EA17AF"/>
    <w:rsid w:val="00EA3EE1"/>
    <w:rsid w:val="00EA4FD2"/>
    <w:rsid w:val="00EA5F01"/>
    <w:rsid w:val="00EA7079"/>
    <w:rsid w:val="00EB05E3"/>
    <w:rsid w:val="00EB3FDB"/>
    <w:rsid w:val="00EB40A3"/>
    <w:rsid w:val="00EB5AD1"/>
    <w:rsid w:val="00EB73E5"/>
    <w:rsid w:val="00EC0D71"/>
    <w:rsid w:val="00EC2688"/>
    <w:rsid w:val="00ED27CA"/>
    <w:rsid w:val="00ED2D38"/>
    <w:rsid w:val="00ED6A47"/>
    <w:rsid w:val="00ED75C6"/>
    <w:rsid w:val="00ED7EE5"/>
    <w:rsid w:val="00EE0A2C"/>
    <w:rsid w:val="00EE1D00"/>
    <w:rsid w:val="00EE64D9"/>
    <w:rsid w:val="00EF1509"/>
    <w:rsid w:val="00EF1D3D"/>
    <w:rsid w:val="00EF3761"/>
    <w:rsid w:val="00EF44D0"/>
    <w:rsid w:val="00EF529E"/>
    <w:rsid w:val="00EF5DFC"/>
    <w:rsid w:val="00F00494"/>
    <w:rsid w:val="00F009FB"/>
    <w:rsid w:val="00F00B14"/>
    <w:rsid w:val="00F01911"/>
    <w:rsid w:val="00F0352A"/>
    <w:rsid w:val="00F0558C"/>
    <w:rsid w:val="00F0592E"/>
    <w:rsid w:val="00F15B88"/>
    <w:rsid w:val="00F15D6A"/>
    <w:rsid w:val="00F16DD6"/>
    <w:rsid w:val="00F20218"/>
    <w:rsid w:val="00F2367C"/>
    <w:rsid w:val="00F23870"/>
    <w:rsid w:val="00F242C4"/>
    <w:rsid w:val="00F268EB"/>
    <w:rsid w:val="00F27896"/>
    <w:rsid w:val="00F27CF0"/>
    <w:rsid w:val="00F30F27"/>
    <w:rsid w:val="00F36901"/>
    <w:rsid w:val="00F43011"/>
    <w:rsid w:val="00F448B4"/>
    <w:rsid w:val="00F45404"/>
    <w:rsid w:val="00F47983"/>
    <w:rsid w:val="00F50208"/>
    <w:rsid w:val="00F50BDA"/>
    <w:rsid w:val="00F52B45"/>
    <w:rsid w:val="00F557F4"/>
    <w:rsid w:val="00F55890"/>
    <w:rsid w:val="00F55F3E"/>
    <w:rsid w:val="00F60AF8"/>
    <w:rsid w:val="00F6156A"/>
    <w:rsid w:val="00F61A3E"/>
    <w:rsid w:val="00F64B50"/>
    <w:rsid w:val="00F66821"/>
    <w:rsid w:val="00F7027C"/>
    <w:rsid w:val="00F709C2"/>
    <w:rsid w:val="00F7120D"/>
    <w:rsid w:val="00F714A3"/>
    <w:rsid w:val="00F720D1"/>
    <w:rsid w:val="00F766AD"/>
    <w:rsid w:val="00F76C5A"/>
    <w:rsid w:val="00F77BA2"/>
    <w:rsid w:val="00F82F97"/>
    <w:rsid w:val="00F85831"/>
    <w:rsid w:val="00F86FDA"/>
    <w:rsid w:val="00F87105"/>
    <w:rsid w:val="00F92ADB"/>
    <w:rsid w:val="00FA1F2F"/>
    <w:rsid w:val="00FB6433"/>
    <w:rsid w:val="00FB647F"/>
    <w:rsid w:val="00FB683F"/>
    <w:rsid w:val="00FC0984"/>
    <w:rsid w:val="00FC2999"/>
    <w:rsid w:val="00FC3815"/>
    <w:rsid w:val="00FC491F"/>
    <w:rsid w:val="00FC7D0F"/>
    <w:rsid w:val="00FD06B4"/>
    <w:rsid w:val="00FD1E68"/>
    <w:rsid w:val="00FD2144"/>
    <w:rsid w:val="00FD282D"/>
    <w:rsid w:val="00FD3DC3"/>
    <w:rsid w:val="00FD6522"/>
    <w:rsid w:val="00FD7B3B"/>
    <w:rsid w:val="00FD7F2D"/>
    <w:rsid w:val="00FE0295"/>
    <w:rsid w:val="00FE2090"/>
    <w:rsid w:val="00FE3204"/>
    <w:rsid w:val="00FE51F3"/>
    <w:rsid w:val="00FE5CD4"/>
    <w:rsid w:val="00FF1E55"/>
    <w:rsid w:val="00FF3272"/>
    <w:rsid w:val="00FF47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2B6CEB0"/>
  <w15:chartTrackingRefBased/>
  <w15:docId w15:val="{CBB5C86A-0587-4427-AA92-A35E2FC30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A7F20"/>
    <w:rPr>
      <w:lang w:eastAsia="en-US"/>
    </w:rPr>
  </w:style>
  <w:style w:type="paragraph" w:styleId="1">
    <w:name w:val="heading 1"/>
    <w:basedOn w:val="a"/>
    <w:next w:val="a"/>
    <w:link w:val="10"/>
    <w:qFormat/>
    <w:rsid w:val="005629DD"/>
    <w:pPr>
      <w:keepNext/>
      <w:numPr>
        <w:numId w:val="17"/>
      </w:numPr>
      <w:snapToGrid w:val="0"/>
      <w:spacing w:after="57" w:line="280" w:lineRule="atLeast"/>
      <w:outlineLvl w:val="0"/>
    </w:pPr>
    <w:rPr>
      <w:rFonts w:ascii="Arial" w:eastAsia="ＭＳ Ｐゴシック" w:hAnsi="Arial"/>
      <w:b/>
      <w:caps/>
      <w:sz w:val="28"/>
      <w:szCs w:val="28"/>
      <w:lang w:eastAsia="ja-JP"/>
    </w:rPr>
  </w:style>
  <w:style w:type="paragraph" w:styleId="2">
    <w:name w:val="heading 2"/>
    <w:basedOn w:val="a"/>
    <w:next w:val="a"/>
    <w:link w:val="20"/>
    <w:semiHidden/>
    <w:unhideWhenUsed/>
    <w:qFormat/>
    <w:rsid w:val="005629DD"/>
    <w:pPr>
      <w:keepNext/>
      <w:numPr>
        <w:ilvl w:val="1"/>
        <w:numId w:val="17"/>
      </w:numPr>
      <w:snapToGrid w:val="0"/>
      <w:spacing w:after="57" w:line="280" w:lineRule="atLeast"/>
      <w:outlineLvl w:val="1"/>
    </w:pPr>
    <w:rPr>
      <w:rFonts w:ascii="Arial" w:eastAsia="ＭＳ Ｐゴシック" w:hAnsi="Arial"/>
      <w:b/>
      <w:sz w:val="26"/>
      <w:lang w:eastAsia="ja-JP"/>
    </w:rPr>
  </w:style>
  <w:style w:type="paragraph" w:styleId="3">
    <w:name w:val="heading 3"/>
    <w:basedOn w:val="a"/>
    <w:next w:val="a"/>
    <w:link w:val="30"/>
    <w:semiHidden/>
    <w:unhideWhenUsed/>
    <w:qFormat/>
    <w:rsid w:val="005629DD"/>
    <w:pPr>
      <w:keepNext/>
      <w:numPr>
        <w:ilvl w:val="2"/>
        <w:numId w:val="17"/>
      </w:numPr>
      <w:snapToGrid w:val="0"/>
      <w:spacing w:after="57" w:line="280" w:lineRule="atLeast"/>
      <w:outlineLvl w:val="2"/>
    </w:pPr>
    <w:rPr>
      <w:rFonts w:ascii="Arial" w:eastAsia="ＭＳ Ｐゴシック" w:hAnsi="Arial"/>
      <w:b/>
      <w:sz w:val="24"/>
      <w:lang w:eastAsia="ja-JP"/>
    </w:rPr>
  </w:style>
  <w:style w:type="paragraph" w:styleId="4">
    <w:name w:val="heading 4"/>
    <w:basedOn w:val="a"/>
    <w:next w:val="a"/>
    <w:link w:val="40"/>
    <w:semiHidden/>
    <w:unhideWhenUsed/>
    <w:qFormat/>
    <w:rsid w:val="005629DD"/>
    <w:pPr>
      <w:keepNext/>
      <w:numPr>
        <w:ilvl w:val="3"/>
        <w:numId w:val="17"/>
      </w:numPr>
      <w:snapToGrid w:val="0"/>
      <w:spacing w:after="57" w:line="280" w:lineRule="atLeast"/>
      <w:outlineLvl w:val="3"/>
    </w:pPr>
    <w:rPr>
      <w:rFonts w:ascii="Arial" w:eastAsia="ＭＳ Ｐゴシック" w:hAnsi="Arial"/>
      <w:b/>
      <w:i/>
      <w:sz w:val="24"/>
      <w:lang w:eastAsia="ja-JP"/>
    </w:rPr>
  </w:style>
  <w:style w:type="paragraph" w:styleId="9">
    <w:name w:val="heading 9"/>
    <w:basedOn w:val="a"/>
    <w:next w:val="a"/>
    <w:link w:val="90"/>
    <w:semiHidden/>
    <w:unhideWhenUsed/>
    <w:qFormat/>
    <w:rsid w:val="005629DD"/>
    <w:pPr>
      <w:keepNext/>
      <w:numPr>
        <w:ilvl w:val="8"/>
        <w:numId w:val="17"/>
      </w:numPr>
      <w:spacing w:before="113" w:after="57" w:line="280" w:lineRule="atLeast"/>
      <w:outlineLvl w:val="8"/>
    </w:pPr>
    <w:rPr>
      <w:rFonts w:ascii="Arial" w:eastAsia="ＭＳ 明朝" w:hAnsi="Arial"/>
      <w:b/>
      <w:i/>
      <w:sz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eText">
    <w:name w:val="Base_Text"/>
    <w:rsid w:val="009A3899"/>
    <w:pPr>
      <w:spacing w:before="120"/>
    </w:pPr>
    <w:rPr>
      <w:rFonts w:eastAsia="Times New Roman"/>
      <w:sz w:val="24"/>
      <w:szCs w:val="24"/>
      <w:lang w:eastAsia="en-US"/>
    </w:rPr>
  </w:style>
  <w:style w:type="paragraph" w:customStyle="1" w:styleId="1stparatext">
    <w:name w:val="1st para text"/>
    <w:basedOn w:val="BaseText"/>
    <w:rsid w:val="009A3899"/>
  </w:style>
  <w:style w:type="paragraph" w:customStyle="1" w:styleId="BaseHeading">
    <w:name w:val="Base_Heading"/>
    <w:link w:val="BaseHeading0"/>
    <w:rsid w:val="009A3899"/>
    <w:pPr>
      <w:keepNext/>
      <w:spacing w:before="240"/>
      <w:outlineLvl w:val="0"/>
    </w:pPr>
    <w:rPr>
      <w:rFonts w:eastAsia="Times New Roman"/>
      <w:kern w:val="28"/>
      <w:sz w:val="28"/>
      <w:szCs w:val="28"/>
      <w:lang w:eastAsia="en-US"/>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a3">
    <w:name w:val="Balloon Text"/>
    <w:basedOn w:val="a"/>
    <w:link w:val="a4"/>
    <w:uiPriority w:val="99"/>
    <w:semiHidden/>
    <w:rsid w:val="009A3899"/>
    <w:rPr>
      <w:rFonts w:ascii="Lucida Grande" w:eastAsia="Times New Roman" w:hAnsi="Lucida Grande"/>
      <w:sz w:val="18"/>
      <w:szCs w:val="18"/>
    </w:rPr>
  </w:style>
  <w:style w:type="character" w:customStyle="1" w:styleId="a4">
    <w:name w:val="吹き出し (文字)"/>
    <w:link w:val="a3"/>
    <w:uiPriority w:val="99"/>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link w:val="ParagraphChar"/>
    <w:qForma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a5">
    <w:name w:val="annotation reference"/>
    <w:rsid w:val="009A3899"/>
    <w:rPr>
      <w:sz w:val="18"/>
      <w:szCs w:val="18"/>
    </w:rPr>
  </w:style>
  <w:style w:type="paragraph" w:styleId="a6">
    <w:name w:val="annotation text"/>
    <w:basedOn w:val="a"/>
    <w:link w:val="a7"/>
    <w:semiHidden/>
    <w:rsid w:val="009A3899"/>
    <w:rPr>
      <w:rFonts w:eastAsia="Times New Roman"/>
    </w:rPr>
  </w:style>
  <w:style w:type="character" w:customStyle="1" w:styleId="a7">
    <w:name w:val="コメント文字列 (文字)"/>
    <w:link w:val="a6"/>
    <w:semiHidden/>
    <w:rsid w:val="009A3899"/>
    <w:rPr>
      <w:rFonts w:ascii="Times New Roman" w:eastAsia="Times New Roman" w:hAnsi="Times New Roman"/>
      <w:sz w:val="20"/>
      <w:szCs w:val="20"/>
    </w:rPr>
  </w:style>
  <w:style w:type="paragraph" w:styleId="a8">
    <w:name w:val="annotation subject"/>
    <w:basedOn w:val="a6"/>
    <w:next w:val="a6"/>
    <w:link w:val="a9"/>
    <w:uiPriority w:val="99"/>
    <w:semiHidden/>
    <w:unhideWhenUsed/>
    <w:rsid w:val="009A3899"/>
    <w:rPr>
      <w:b/>
      <w:bCs/>
    </w:rPr>
  </w:style>
  <w:style w:type="character" w:customStyle="1" w:styleId="a9">
    <w:name w:val="コメント内容 (文字)"/>
    <w:link w:val="a8"/>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aa">
    <w:name w:val="Emphasis"/>
    <w:uiPriority w:val="20"/>
    <w:qFormat/>
    <w:rsid w:val="009A3899"/>
    <w:rPr>
      <w:i/>
      <w:iCs/>
    </w:rPr>
  </w:style>
  <w:style w:type="character" w:styleId="ab">
    <w:name w:val="endnote reference"/>
    <w:semiHidden/>
    <w:rsid w:val="009A3899"/>
    <w:rPr>
      <w:vertAlign w:val="superscript"/>
    </w:rPr>
  </w:style>
  <w:style w:type="paragraph" w:styleId="ac">
    <w:name w:val="endnote text"/>
    <w:basedOn w:val="a"/>
    <w:link w:val="ad"/>
    <w:semiHidden/>
    <w:rsid w:val="009A3899"/>
    <w:rPr>
      <w:rFonts w:ascii="Cambria" w:eastAsia="Cambria" w:hAnsi="Cambria"/>
    </w:rPr>
  </w:style>
  <w:style w:type="character" w:customStyle="1" w:styleId="ad">
    <w:name w:val="文末脚注文字列 (文字)"/>
    <w:link w:val="ac"/>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ae">
    <w:name w:val="FollowedHyperlink"/>
    <w:uiPriority w:val="99"/>
    <w:rsid w:val="009A3899"/>
    <w:rPr>
      <w:color w:val="800080"/>
      <w:u w:val="single"/>
    </w:rPr>
  </w:style>
  <w:style w:type="paragraph" w:styleId="af">
    <w:name w:val="footer"/>
    <w:basedOn w:val="a"/>
    <w:link w:val="af0"/>
    <w:uiPriority w:val="99"/>
    <w:rsid w:val="009A3899"/>
    <w:pPr>
      <w:tabs>
        <w:tab w:val="center" w:pos="4320"/>
        <w:tab w:val="right" w:pos="8640"/>
      </w:tabs>
    </w:pPr>
    <w:rPr>
      <w:rFonts w:eastAsia="Times New Roman"/>
    </w:rPr>
  </w:style>
  <w:style w:type="character" w:customStyle="1" w:styleId="af0">
    <w:name w:val="フッター (文字)"/>
    <w:link w:val="af"/>
    <w:uiPriority w:val="99"/>
    <w:rsid w:val="009A3899"/>
    <w:rPr>
      <w:rFonts w:ascii="Times New Roman" w:eastAsia="Times New Roman" w:hAnsi="Times New Roman"/>
      <w:sz w:val="20"/>
      <w:szCs w:val="20"/>
    </w:rPr>
  </w:style>
  <w:style w:type="character" w:styleId="af1">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link w:val="Head0"/>
    <w:rsid w:val="009A3899"/>
    <w:pPr>
      <w:spacing w:before="120" w:after="120"/>
      <w:jc w:val="center"/>
    </w:pPr>
    <w:rPr>
      <w:b/>
      <w:bCs/>
    </w:rPr>
  </w:style>
  <w:style w:type="paragraph" w:styleId="af2">
    <w:name w:val="header"/>
    <w:basedOn w:val="a"/>
    <w:link w:val="af3"/>
    <w:rsid w:val="009A3899"/>
    <w:pPr>
      <w:tabs>
        <w:tab w:val="center" w:pos="4320"/>
        <w:tab w:val="right" w:pos="8640"/>
      </w:tabs>
    </w:pPr>
    <w:rPr>
      <w:rFonts w:eastAsia="Times New Roman"/>
    </w:rPr>
  </w:style>
  <w:style w:type="character" w:customStyle="1" w:styleId="af3">
    <w:name w:val="ヘッダー (文字)"/>
    <w:link w:val="af2"/>
    <w:rsid w:val="009A3899"/>
    <w:rPr>
      <w:rFonts w:ascii="Times New Roman" w:eastAsia="Times New Roman" w:hAnsi="Times New Roman"/>
      <w:sz w:val="20"/>
      <w:szCs w:val="20"/>
    </w:rPr>
  </w:style>
  <w:style w:type="character" w:styleId="HTML">
    <w:name w:val="HTML Acronym"/>
    <w:basedOn w:val="a0"/>
    <w:rsid w:val="009A3899"/>
  </w:style>
  <w:style w:type="character" w:styleId="HTML0">
    <w:name w:val="HTML Cite"/>
    <w:rsid w:val="009A3899"/>
    <w:rPr>
      <w:i/>
      <w:iCs/>
    </w:rPr>
  </w:style>
  <w:style w:type="character" w:styleId="HTML1">
    <w:name w:val="HTML Code"/>
    <w:rsid w:val="009A3899"/>
    <w:rPr>
      <w:rFonts w:ascii="Courier New" w:hAnsi="Courier New" w:cs="Courier New"/>
      <w:sz w:val="20"/>
      <w:szCs w:val="20"/>
    </w:rPr>
  </w:style>
  <w:style w:type="character" w:styleId="HTML2">
    <w:name w:val="HTML Definition"/>
    <w:rsid w:val="009A3899"/>
    <w:rPr>
      <w:i/>
      <w:iCs/>
    </w:rPr>
  </w:style>
  <w:style w:type="character" w:styleId="HTML3">
    <w:name w:val="HTML Keyboard"/>
    <w:rsid w:val="009A3899"/>
    <w:rPr>
      <w:rFonts w:ascii="Courier New" w:hAnsi="Courier New" w:cs="Courier New"/>
      <w:sz w:val="20"/>
      <w:szCs w:val="20"/>
    </w:rPr>
  </w:style>
  <w:style w:type="paragraph" w:styleId="HTML4">
    <w:name w:val="HTML Preformatted"/>
    <w:basedOn w:val="a"/>
    <w:link w:val="HTML5"/>
    <w:rsid w:val="009A3899"/>
    <w:rPr>
      <w:rFonts w:ascii="Consolas" w:eastAsia="Times New Roman" w:hAnsi="Consolas"/>
    </w:rPr>
  </w:style>
  <w:style w:type="character" w:customStyle="1" w:styleId="HTML5">
    <w:name w:val="HTML 書式付き (文字)"/>
    <w:link w:val="HTML4"/>
    <w:rsid w:val="009A3899"/>
    <w:rPr>
      <w:rFonts w:ascii="Consolas" w:eastAsia="Times New Roman" w:hAnsi="Consolas"/>
      <w:sz w:val="20"/>
      <w:szCs w:val="20"/>
    </w:rPr>
  </w:style>
  <w:style w:type="character" w:styleId="HTML6">
    <w:name w:val="HTML Sample"/>
    <w:rsid w:val="009A3899"/>
    <w:rPr>
      <w:rFonts w:ascii="Courier New" w:hAnsi="Courier New" w:cs="Courier New"/>
    </w:rPr>
  </w:style>
  <w:style w:type="character" w:styleId="HTML7">
    <w:name w:val="HTML Typewriter"/>
    <w:rsid w:val="009A3899"/>
    <w:rPr>
      <w:rFonts w:ascii="Courier New" w:hAnsi="Courier New" w:cs="Courier New"/>
      <w:sz w:val="20"/>
      <w:szCs w:val="20"/>
    </w:rPr>
  </w:style>
  <w:style w:type="character" w:styleId="HTML8">
    <w:name w:val="HTML Variable"/>
    <w:rsid w:val="009A3899"/>
    <w:rPr>
      <w:i/>
      <w:iCs/>
    </w:rPr>
  </w:style>
  <w:style w:type="character" w:styleId="af4">
    <w:name w:val="Hyperlink"/>
    <w:uiPriority w:val="99"/>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af5">
    <w:name w:val="line number"/>
    <w:basedOn w:val="a0"/>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af6">
    <w:name w:val="page number"/>
    <w:basedOn w:val="a0"/>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af7">
    <w:name w:val="Strong"/>
    <w:uiPriority w:val="22"/>
    <w:qFormat/>
    <w:rsid w:val="009A3899"/>
    <w:rPr>
      <w:b/>
      <w:bCs/>
    </w:rPr>
  </w:style>
  <w:style w:type="paragraph" w:customStyle="1" w:styleId="SX-Abstract">
    <w:name w:val="SX-Abstract"/>
    <w:basedOn w:val="a"/>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
    <w:next w:val="a"/>
    <w:qFormat/>
    <w:rsid w:val="009A3899"/>
    <w:pPr>
      <w:spacing w:after="160" w:line="190" w:lineRule="exact"/>
    </w:pPr>
    <w:rPr>
      <w:rFonts w:ascii="BlissRegular" w:eastAsia="Times New Roman" w:hAnsi="BlissRegular"/>
      <w:sz w:val="16"/>
    </w:rPr>
  </w:style>
  <w:style w:type="paragraph" w:customStyle="1" w:styleId="SX-Articlehead">
    <w:name w:val="SX-Article head"/>
    <w:basedOn w:val="a"/>
    <w:qFormat/>
    <w:rsid w:val="009A3899"/>
    <w:pPr>
      <w:spacing w:before="210" w:line="210" w:lineRule="exact"/>
      <w:ind w:firstLine="288"/>
      <w:jc w:val="both"/>
    </w:pPr>
    <w:rPr>
      <w:rFonts w:eastAsia="Times New Roman"/>
      <w:b/>
      <w:sz w:val="18"/>
    </w:rPr>
  </w:style>
  <w:style w:type="paragraph" w:customStyle="1" w:styleId="SX-Authornames">
    <w:name w:val="SX-Author names"/>
    <w:basedOn w:val="a"/>
    <w:rsid w:val="009A3899"/>
    <w:pPr>
      <w:spacing w:after="120" w:line="210" w:lineRule="exact"/>
    </w:pPr>
    <w:rPr>
      <w:rFonts w:ascii="BlissMedium" w:eastAsia="Times New Roman" w:hAnsi="BlissMedium"/>
    </w:rPr>
  </w:style>
  <w:style w:type="paragraph" w:customStyle="1" w:styleId="SX-Bodytext">
    <w:name w:val="SX-Body text"/>
    <w:basedOn w:val="a"/>
    <w:next w:val="a"/>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a"/>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a"/>
    <w:rsid w:val="009A3899"/>
    <w:pPr>
      <w:spacing w:line="190" w:lineRule="exact"/>
      <w:ind w:left="245" w:hanging="245"/>
      <w:jc w:val="both"/>
    </w:pPr>
    <w:rPr>
      <w:rFonts w:eastAsia="Times New Roman"/>
      <w:sz w:val="16"/>
    </w:rPr>
  </w:style>
  <w:style w:type="paragraph" w:customStyle="1" w:styleId="SX-RefHead">
    <w:name w:val="SX-RefHead"/>
    <w:basedOn w:val="a"/>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a"/>
    <w:qFormat/>
    <w:rsid w:val="009A3899"/>
    <w:rPr>
      <w:rFonts w:eastAsia="Times New Roman"/>
      <w:szCs w:val="24"/>
    </w:rPr>
  </w:style>
  <w:style w:type="paragraph" w:customStyle="1" w:styleId="SX-Tablelegend">
    <w:name w:val="SX-Tablelegend"/>
    <w:basedOn w:val="a"/>
    <w:qFormat/>
    <w:rsid w:val="009A3899"/>
    <w:pPr>
      <w:spacing w:line="190" w:lineRule="exact"/>
      <w:ind w:left="245" w:hanging="245"/>
      <w:jc w:val="both"/>
    </w:pPr>
    <w:rPr>
      <w:rFonts w:eastAsia="Times New Roman"/>
      <w:sz w:val="16"/>
    </w:rPr>
  </w:style>
  <w:style w:type="paragraph" w:customStyle="1" w:styleId="SX-Tabletext">
    <w:name w:val="SX-Tabletext"/>
    <w:basedOn w:val="a"/>
    <w:qFormat/>
    <w:rsid w:val="009A3899"/>
    <w:pPr>
      <w:spacing w:line="210" w:lineRule="exact"/>
      <w:jc w:val="center"/>
    </w:pPr>
    <w:rPr>
      <w:rFonts w:eastAsia="Times New Roman"/>
      <w:sz w:val="18"/>
    </w:rPr>
  </w:style>
  <w:style w:type="paragraph" w:customStyle="1" w:styleId="SX-Tabletitle">
    <w:name w:val="SX-Tabletitle"/>
    <w:basedOn w:val="a"/>
    <w:qFormat/>
    <w:rsid w:val="009A3899"/>
    <w:pPr>
      <w:spacing w:after="120" w:line="210" w:lineRule="exact"/>
      <w:jc w:val="both"/>
    </w:pPr>
    <w:rPr>
      <w:rFonts w:ascii="BlissMedium" w:eastAsia="Times New Roman" w:hAnsi="BlissMedium"/>
      <w:sz w:val="18"/>
    </w:rPr>
  </w:style>
  <w:style w:type="paragraph" w:customStyle="1" w:styleId="SX-Title">
    <w:name w:val="SX-Title"/>
    <w:basedOn w:val="a"/>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a"/>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custom-cit-author">
    <w:name w:val="custom-cit-author"/>
    <w:basedOn w:val="a0"/>
    <w:rsid w:val="00943D39"/>
  </w:style>
  <w:style w:type="character" w:customStyle="1" w:styleId="custom-cit-title">
    <w:name w:val="custom-cit-title"/>
    <w:basedOn w:val="a0"/>
    <w:rsid w:val="00943D39"/>
  </w:style>
  <w:style w:type="character" w:customStyle="1" w:styleId="custom-cit-jour-title">
    <w:name w:val="custom-cit-jour-title"/>
    <w:basedOn w:val="a0"/>
    <w:rsid w:val="00943D39"/>
  </w:style>
  <w:style w:type="character" w:customStyle="1" w:styleId="custom-cit-volume">
    <w:name w:val="custom-cit-volume"/>
    <w:basedOn w:val="a0"/>
    <w:rsid w:val="00943D39"/>
  </w:style>
  <w:style w:type="character" w:customStyle="1" w:styleId="custom-cit-volume-sep">
    <w:name w:val="custom-cit-volume-sep"/>
    <w:basedOn w:val="a0"/>
    <w:rsid w:val="00943D39"/>
  </w:style>
  <w:style w:type="character" w:customStyle="1" w:styleId="custom-cit-fpage">
    <w:name w:val="custom-cit-fpage"/>
    <w:basedOn w:val="a0"/>
    <w:rsid w:val="00943D39"/>
  </w:style>
  <w:style w:type="character" w:customStyle="1" w:styleId="custom-cit-date">
    <w:name w:val="custom-cit-date"/>
    <w:basedOn w:val="a0"/>
    <w:rsid w:val="00943D39"/>
  </w:style>
  <w:style w:type="paragraph" w:customStyle="1" w:styleId="TextTi12">
    <w:name w:val="Text:Ti12"/>
    <w:basedOn w:val="a"/>
    <w:link w:val="TextTi12Char"/>
    <w:rsid w:val="00F55890"/>
    <w:pPr>
      <w:spacing w:after="170" w:line="280" w:lineRule="atLeast"/>
      <w:jc w:val="both"/>
    </w:pPr>
    <w:rPr>
      <w:rFonts w:eastAsia="ＭＳ 明朝"/>
      <w:sz w:val="24"/>
      <w:lang w:eastAsia="ja-JP"/>
    </w:rPr>
  </w:style>
  <w:style w:type="character" w:customStyle="1" w:styleId="TextTi12Char">
    <w:name w:val="Text:Ti12 Char"/>
    <w:basedOn w:val="a0"/>
    <w:link w:val="TextTi12"/>
    <w:rsid w:val="00F55890"/>
    <w:rPr>
      <w:rFonts w:eastAsia="ＭＳ 明朝"/>
      <w:sz w:val="24"/>
    </w:rPr>
  </w:style>
  <w:style w:type="paragraph" w:styleId="af8">
    <w:name w:val="Body Text Indent"/>
    <w:basedOn w:val="a"/>
    <w:link w:val="af9"/>
    <w:uiPriority w:val="99"/>
    <w:semiHidden/>
    <w:unhideWhenUsed/>
    <w:rsid w:val="00F55890"/>
    <w:pPr>
      <w:ind w:leftChars="400" w:left="851"/>
    </w:pPr>
  </w:style>
  <w:style w:type="character" w:customStyle="1" w:styleId="af9">
    <w:name w:val="本文インデント (文字)"/>
    <w:basedOn w:val="a0"/>
    <w:link w:val="af8"/>
    <w:uiPriority w:val="99"/>
    <w:semiHidden/>
    <w:rsid w:val="00F55890"/>
    <w:rPr>
      <w:lang w:eastAsia="en-US"/>
    </w:rPr>
  </w:style>
  <w:style w:type="paragraph" w:styleId="21">
    <w:name w:val="Body Text First Indent 2"/>
    <w:basedOn w:val="af8"/>
    <w:link w:val="22"/>
    <w:semiHidden/>
    <w:rsid w:val="00F55890"/>
    <w:pPr>
      <w:spacing w:line="280" w:lineRule="atLeast"/>
      <w:ind w:firstLineChars="100" w:firstLine="210"/>
    </w:pPr>
    <w:rPr>
      <w:rFonts w:eastAsia="ＭＳ 明朝"/>
      <w:sz w:val="24"/>
      <w:lang w:eastAsia="ja-JP"/>
    </w:rPr>
  </w:style>
  <w:style w:type="character" w:customStyle="1" w:styleId="22">
    <w:name w:val="本文字下げ 2 (文字)"/>
    <w:basedOn w:val="af9"/>
    <w:link w:val="21"/>
    <w:semiHidden/>
    <w:rsid w:val="00F55890"/>
    <w:rPr>
      <w:rFonts w:eastAsia="ＭＳ 明朝"/>
      <w:sz w:val="24"/>
      <w:lang w:eastAsia="en-US"/>
    </w:rPr>
  </w:style>
  <w:style w:type="paragraph" w:customStyle="1" w:styleId="TextTi105">
    <w:name w:val="Text:Ti10.5"/>
    <w:basedOn w:val="a"/>
    <w:link w:val="TextTi1050"/>
    <w:rsid w:val="00F55890"/>
    <w:pPr>
      <w:autoSpaceDN w:val="0"/>
      <w:spacing w:line="280" w:lineRule="atLeast"/>
      <w:ind w:left="198" w:firstLine="170"/>
    </w:pPr>
    <w:rPr>
      <w:rFonts w:eastAsia="ＭＳ 明朝"/>
      <w:sz w:val="21"/>
      <w:lang w:eastAsia="ja-JP"/>
    </w:rPr>
  </w:style>
  <w:style w:type="character" w:customStyle="1" w:styleId="TextTi1050">
    <w:name w:val="Text:Ti10.5 (文字)"/>
    <w:basedOn w:val="a0"/>
    <w:link w:val="TextTi105"/>
    <w:locked/>
    <w:rsid w:val="00F55890"/>
    <w:rPr>
      <w:rFonts w:eastAsia="ＭＳ 明朝"/>
      <w:sz w:val="21"/>
    </w:rPr>
  </w:style>
  <w:style w:type="paragraph" w:styleId="afa">
    <w:name w:val="List Paragraph"/>
    <w:basedOn w:val="a"/>
    <w:uiPriority w:val="34"/>
    <w:qFormat/>
    <w:rsid w:val="009F651C"/>
    <w:pPr>
      <w:widowControl w:val="0"/>
      <w:ind w:leftChars="400" w:left="840"/>
      <w:jc w:val="both"/>
    </w:pPr>
    <w:rPr>
      <w:rFonts w:asciiTheme="minorHAnsi" w:hAnsiTheme="minorHAnsi" w:cstheme="minorBidi"/>
      <w:kern w:val="2"/>
      <w:sz w:val="21"/>
      <w:szCs w:val="22"/>
      <w:lang w:eastAsia="ja-JP"/>
    </w:rPr>
  </w:style>
  <w:style w:type="paragraph" w:customStyle="1" w:styleId="TextTi10">
    <w:name w:val="Text:Ti10"/>
    <w:basedOn w:val="a"/>
    <w:link w:val="TextTi10Char"/>
    <w:rsid w:val="009F651C"/>
    <w:pPr>
      <w:jc w:val="both"/>
    </w:pPr>
    <w:rPr>
      <w:rFonts w:eastAsia="ＭＳ 明朝"/>
      <w:lang w:eastAsia="ja-JP"/>
    </w:rPr>
  </w:style>
  <w:style w:type="character" w:customStyle="1" w:styleId="TextTi10Char">
    <w:name w:val="Text:Ti10 Char"/>
    <w:basedOn w:val="a0"/>
    <w:link w:val="TextTi10"/>
    <w:rsid w:val="009F651C"/>
    <w:rPr>
      <w:rFonts w:eastAsia="ＭＳ 明朝"/>
    </w:rPr>
  </w:style>
  <w:style w:type="paragraph" w:customStyle="1" w:styleId="TableCell10Left">
    <w:name w:val="Table Cell 10 Left"/>
    <w:basedOn w:val="a"/>
    <w:link w:val="TableCell10LeftChar"/>
    <w:rsid w:val="009F651C"/>
    <w:pPr>
      <w:keepNext/>
      <w:keepLines/>
      <w:spacing w:before="50" w:after="50" w:line="240" w:lineRule="exact"/>
    </w:pPr>
    <w:rPr>
      <w:rFonts w:ascii="Arial" w:eastAsia="SimSun" w:hAnsi="Arial"/>
      <w:szCs w:val="24"/>
      <w:lang w:eastAsia="zh-CN"/>
    </w:rPr>
  </w:style>
  <w:style w:type="character" w:customStyle="1" w:styleId="TableCell10LeftChar">
    <w:name w:val="Table Cell 10 Left Char"/>
    <w:link w:val="TableCell10Left"/>
    <w:rsid w:val="009F651C"/>
    <w:rPr>
      <w:rFonts w:ascii="Arial" w:eastAsia="SimSun" w:hAnsi="Arial"/>
      <w:szCs w:val="24"/>
      <w:lang w:eastAsia="zh-CN"/>
    </w:rPr>
  </w:style>
  <w:style w:type="paragraph" w:customStyle="1" w:styleId="TableCell10Center">
    <w:name w:val="Table Cell 10 Center"/>
    <w:basedOn w:val="TableCell10Left"/>
    <w:link w:val="TableCell10CenterChar"/>
    <w:rsid w:val="009F651C"/>
    <w:pPr>
      <w:jc w:val="center"/>
    </w:pPr>
  </w:style>
  <w:style w:type="character" w:customStyle="1" w:styleId="TableCell10CenterChar">
    <w:name w:val="Table Cell 10 Center Char"/>
    <w:link w:val="TableCell10Center"/>
    <w:rsid w:val="009F651C"/>
    <w:rPr>
      <w:rFonts w:ascii="Arial" w:eastAsia="SimSun" w:hAnsi="Arial"/>
      <w:szCs w:val="24"/>
      <w:lang w:eastAsia="zh-CN"/>
    </w:rPr>
  </w:style>
  <w:style w:type="paragraph" w:customStyle="1" w:styleId="EndNoteBibliographyTitle">
    <w:name w:val="EndNote Bibliography Title"/>
    <w:basedOn w:val="a"/>
    <w:link w:val="EndNoteBibliographyTitle0"/>
    <w:rsid w:val="000B5B29"/>
    <w:pPr>
      <w:jc w:val="center"/>
    </w:pPr>
    <w:rPr>
      <w:noProof/>
    </w:rPr>
  </w:style>
  <w:style w:type="character" w:customStyle="1" w:styleId="BaseHeading0">
    <w:name w:val="Base_Heading (文字)"/>
    <w:basedOn w:val="a0"/>
    <w:link w:val="BaseHeading"/>
    <w:rsid w:val="000B5B29"/>
    <w:rPr>
      <w:rFonts w:eastAsia="Times New Roman"/>
      <w:kern w:val="28"/>
      <w:sz w:val="28"/>
      <w:szCs w:val="28"/>
      <w:lang w:eastAsia="en-US"/>
    </w:rPr>
  </w:style>
  <w:style w:type="character" w:customStyle="1" w:styleId="Head0">
    <w:name w:val="Head (文字)"/>
    <w:basedOn w:val="BaseHeading0"/>
    <w:link w:val="Head"/>
    <w:rsid w:val="000B5B29"/>
    <w:rPr>
      <w:rFonts w:eastAsia="Times New Roman"/>
      <w:b/>
      <w:bCs/>
      <w:kern w:val="28"/>
      <w:sz w:val="28"/>
      <w:szCs w:val="28"/>
      <w:lang w:eastAsia="en-US"/>
    </w:rPr>
  </w:style>
  <w:style w:type="character" w:customStyle="1" w:styleId="EndNoteBibliographyTitle0">
    <w:name w:val="EndNote Bibliography Title (文字)"/>
    <w:basedOn w:val="Head0"/>
    <w:link w:val="EndNoteBibliographyTitle"/>
    <w:rsid w:val="000B5B29"/>
    <w:rPr>
      <w:rFonts w:eastAsia="Times New Roman"/>
      <w:b w:val="0"/>
      <w:bCs w:val="0"/>
      <w:noProof/>
      <w:kern w:val="28"/>
      <w:sz w:val="28"/>
      <w:szCs w:val="28"/>
      <w:lang w:eastAsia="en-US"/>
    </w:rPr>
  </w:style>
  <w:style w:type="paragraph" w:customStyle="1" w:styleId="EndNoteBibliography">
    <w:name w:val="EndNote Bibliography"/>
    <w:basedOn w:val="a"/>
    <w:link w:val="EndNoteBibliography0"/>
    <w:rsid w:val="000B5B29"/>
    <w:rPr>
      <w:noProof/>
    </w:rPr>
  </w:style>
  <w:style w:type="character" w:customStyle="1" w:styleId="EndNoteBibliography0">
    <w:name w:val="EndNote Bibliography (文字)"/>
    <w:basedOn w:val="Head0"/>
    <w:link w:val="EndNoteBibliography"/>
    <w:rsid w:val="000B5B29"/>
    <w:rPr>
      <w:rFonts w:eastAsia="Times New Roman"/>
      <w:b w:val="0"/>
      <w:bCs w:val="0"/>
      <w:noProof/>
      <w:kern w:val="28"/>
      <w:sz w:val="28"/>
      <w:szCs w:val="28"/>
      <w:lang w:eastAsia="en-US"/>
    </w:rPr>
  </w:style>
  <w:style w:type="paragraph" w:styleId="afb">
    <w:name w:val="Revision"/>
    <w:hidden/>
    <w:uiPriority w:val="99"/>
    <w:semiHidden/>
    <w:rsid w:val="009E6D8D"/>
    <w:rPr>
      <w:lang w:eastAsia="en-US"/>
    </w:rPr>
  </w:style>
  <w:style w:type="character" w:customStyle="1" w:styleId="cit">
    <w:name w:val="cit"/>
    <w:basedOn w:val="a0"/>
    <w:rsid w:val="009A0A42"/>
  </w:style>
  <w:style w:type="character" w:customStyle="1" w:styleId="10">
    <w:name w:val="見出し 1 (文字)"/>
    <w:basedOn w:val="a0"/>
    <w:link w:val="1"/>
    <w:rsid w:val="005629DD"/>
    <w:rPr>
      <w:rFonts w:ascii="Arial" w:eastAsia="ＭＳ Ｐゴシック" w:hAnsi="Arial"/>
      <w:b/>
      <w:caps/>
      <w:sz w:val="28"/>
      <w:szCs w:val="28"/>
    </w:rPr>
  </w:style>
  <w:style w:type="character" w:customStyle="1" w:styleId="20">
    <w:name w:val="見出し 2 (文字)"/>
    <w:basedOn w:val="a0"/>
    <w:link w:val="2"/>
    <w:semiHidden/>
    <w:rsid w:val="005629DD"/>
    <w:rPr>
      <w:rFonts w:ascii="Arial" w:eastAsia="ＭＳ Ｐゴシック" w:hAnsi="Arial"/>
      <w:b/>
      <w:sz w:val="26"/>
    </w:rPr>
  </w:style>
  <w:style w:type="character" w:customStyle="1" w:styleId="30">
    <w:name w:val="見出し 3 (文字)"/>
    <w:basedOn w:val="a0"/>
    <w:link w:val="3"/>
    <w:semiHidden/>
    <w:rsid w:val="005629DD"/>
    <w:rPr>
      <w:rFonts w:ascii="Arial" w:eastAsia="ＭＳ Ｐゴシック" w:hAnsi="Arial"/>
      <w:b/>
      <w:sz w:val="24"/>
    </w:rPr>
  </w:style>
  <w:style w:type="character" w:customStyle="1" w:styleId="40">
    <w:name w:val="見出し 4 (文字)"/>
    <w:basedOn w:val="a0"/>
    <w:link w:val="4"/>
    <w:semiHidden/>
    <w:rsid w:val="005629DD"/>
    <w:rPr>
      <w:rFonts w:ascii="Arial" w:eastAsia="ＭＳ Ｐゴシック" w:hAnsi="Arial"/>
      <w:b/>
      <w:i/>
      <w:sz w:val="24"/>
    </w:rPr>
  </w:style>
  <w:style w:type="character" w:customStyle="1" w:styleId="90">
    <w:name w:val="見出し 9 (文字)"/>
    <w:basedOn w:val="a0"/>
    <w:link w:val="9"/>
    <w:semiHidden/>
    <w:rsid w:val="005629DD"/>
    <w:rPr>
      <w:rFonts w:ascii="Arial" w:eastAsia="ＭＳ 明朝" w:hAnsi="Arial"/>
      <w:b/>
      <w:i/>
      <w:sz w:val="24"/>
    </w:rPr>
  </w:style>
  <w:style w:type="paragraph" w:customStyle="1" w:styleId="TextAlpha">
    <w:name w:val="Text:Alpha"/>
    <w:basedOn w:val="a"/>
    <w:semiHidden/>
    <w:rsid w:val="005629DD"/>
    <w:pPr>
      <w:numPr>
        <w:ilvl w:val="7"/>
        <w:numId w:val="17"/>
      </w:numPr>
      <w:spacing w:line="280" w:lineRule="atLeast"/>
      <w:jc w:val="both"/>
    </w:pPr>
    <w:rPr>
      <w:rFonts w:eastAsia="ＭＳ 明朝"/>
      <w:sz w:val="24"/>
      <w:lang w:eastAsia="ja-JP"/>
    </w:rPr>
  </w:style>
  <w:style w:type="paragraph" w:customStyle="1" w:styleId="TextNum">
    <w:name w:val="Text:Num"/>
    <w:basedOn w:val="a"/>
    <w:rsid w:val="005629DD"/>
    <w:pPr>
      <w:numPr>
        <w:ilvl w:val="4"/>
        <w:numId w:val="17"/>
      </w:numPr>
      <w:spacing w:line="280" w:lineRule="atLeast"/>
      <w:jc w:val="both"/>
    </w:pPr>
    <w:rPr>
      <w:rFonts w:eastAsia="ＭＳ 明朝"/>
      <w:sz w:val="24"/>
      <w:lang w:eastAsia="ja-JP"/>
    </w:rPr>
  </w:style>
  <w:style w:type="paragraph" w:customStyle="1" w:styleId="TextAlphaNum">
    <w:name w:val="Text:Alpha Num"/>
    <w:basedOn w:val="a"/>
    <w:rsid w:val="005629DD"/>
    <w:pPr>
      <w:numPr>
        <w:ilvl w:val="5"/>
        <w:numId w:val="17"/>
      </w:numPr>
      <w:spacing w:line="280" w:lineRule="atLeast"/>
      <w:jc w:val="both"/>
    </w:pPr>
    <w:rPr>
      <w:rFonts w:eastAsia="ＭＳ 明朝"/>
      <w:sz w:val="24"/>
      <w:lang w:eastAsia="ja-JP"/>
    </w:rPr>
  </w:style>
  <w:style w:type="paragraph" w:customStyle="1" w:styleId="TextRomaNum">
    <w:name w:val="Text:Roma Num"/>
    <w:basedOn w:val="a"/>
    <w:rsid w:val="005629DD"/>
    <w:pPr>
      <w:numPr>
        <w:ilvl w:val="6"/>
        <w:numId w:val="17"/>
      </w:numPr>
      <w:tabs>
        <w:tab w:val="left" w:pos="1303"/>
      </w:tabs>
      <w:spacing w:line="280" w:lineRule="atLeast"/>
      <w:jc w:val="both"/>
    </w:pPr>
    <w:rPr>
      <w:rFonts w:eastAsia="ＭＳ 明朝"/>
      <w:sz w:val="24"/>
      <w:lang w:eastAsia="ja-JP"/>
    </w:rPr>
  </w:style>
  <w:style w:type="character" w:customStyle="1" w:styleId="ParagraphChar">
    <w:name w:val="Paragraph Char"/>
    <w:link w:val="Paragraph"/>
    <w:locked/>
    <w:rsid w:val="00A30E30"/>
    <w:rPr>
      <w:rFonts w:eastAsia="Times New Roman"/>
      <w:sz w:val="24"/>
      <w:szCs w:val="24"/>
      <w:lang w:eastAsia="en-US"/>
    </w:rPr>
  </w:style>
  <w:style w:type="paragraph" w:customStyle="1" w:styleId="msonormal0">
    <w:name w:val="msonormal"/>
    <w:basedOn w:val="a"/>
    <w:rsid w:val="00EF3761"/>
    <w:pPr>
      <w:spacing w:before="100" w:beforeAutospacing="1" w:after="100" w:afterAutospacing="1"/>
    </w:pPr>
    <w:rPr>
      <w:rFonts w:eastAsia="Times New Roman"/>
      <w:sz w:val="24"/>
      <w:szCs w:val="24"/>
    </w:rPr>
  </w:style>
  <w:style w:type="paragraph" w:customStyle="1" w:styleId="reference">
    <w:name w:val="reference"/>
    <w:basedOn w:val="a"/>
    <w:rsid w:val="00EF3761"/>
    <w:pPr>
      <w:spacing w:before="100" w:beforeAutospacing="1" w:after="100" w:afterAutospacing="1"/>
    </w:pPr>
    <w:rPr>
      <w:rFonts w:eastAsia="Times New Roman"/>
      <w:sz w:val="24"/>
      <w:szCs w:val="24"/>
    </w:rPr>
  </w:style>
  <w:style w:type="character" w:customStyle="1" w:styleId="meropslabel">
    <w:name w:val="meropslabel"/>
    <w:basedOn w:val="a0"/>
    <w:rsid w:val="00EF3761"/>
  </w:style>
  <w:style w:type="character" w:customStyle="1" w:styleId="idreflabelwithbridge">
    <w:name w:val="id.ref.label.withbridge"/>
    <w:basedOn w:val="a0"/>
    <w:rsid w:val="00EF3761"/>
  </w:style>
  <w:style w:type="character" w:customStyle="1" w:styleId="label">
    <w:name w:val="label"/>
    <w:basedOn w:val="a0"/>
    <w:rsid w:val="00EF3761"/>
  </w:style>
  <w:style w:type="character" w:customStyle="1" w:styleId="idrefnumerical">
    <w:name w:val="id.ref.numerical"/>
    <w:basedOn w:val="a0"/>
    <w:rsid w:val="00EF3761"/>
  </w:style>
  <w:style w:type="character" w:customStyle="1" w:styleId="citationrefnumericalnumber">
    <w:name w:val="citation.ref.numerical.number"/>
    <w:basedOn w:val="a0"/>
    <w:rsid w:val="00EF3761"/>
  </w:style>
  <w:style w:type="character" w:customStyle="1" w:styleId="structuretab">
    <w:name w:val="structure.tab"/>
    <w:basedOn w:val="a0"/>
    <w:rsid w:val="00EF3761"/>
  </w:style>
  <w:style w:type="character" w:customStyle="1" w:styleId="merops-change">
    <w:name w:val="merops-change"/>
    <w:basedOn w:val="a0"/>
    <w:rsid w:val="00EF3761"/>
  </w:style>
  <w:style w:type="character" w:customStyle="1" w:styleId="reftext">
    <w:name w:val="ref.text"/>
    <w:basedOn w:val="a0"/>
    <w:rsid w:val="00EF3761"/>
  </w:style>
  <w:style w:type="character" w:customStyle="1" w:styleId="refcontentssubpart">
    <w:name w:val="ref.contents.subpart"/>
    <w:basedOn w:val="a0"/>
    <w:rsid w:val="00EF3761"/>
  </w:style>
  <w:style w:type="character" w:customStyle="1" w:styleId="refcontents">
    <w:name w:val="ref.contents"/>
    <w:basedOn w:val="a0"/>
    <w:rsid w:val="00EF3761"/>
  </w:style>
  <w:style w:type="character" w:customStyle="1" w:styleId="groupname">
    <w:name w:val="group.name"/>
    <w:basedOn w:val="a0"/>
    <w:rsid w:val="00EF3761"/>
  </w:style>
  <w:style w:type="character" w:customStyle="1" w:styleId="namepersonwithdegreesetc">
    <w:name w:val="name.person.withdegreesetc"/>
    <w:basedOn w:val="a0"/>
    <w:rsid w:val="00EF3761"/>
  </w:style>
  <w:style w:type="character" w:customStyle="1" w:styleId="nameperson">
    <w:name w:val="name.person"/>
    <w:basedOn w:val="a0"/>
    <w:rsid w:val="00EF3761"/>
  </w:style>
  <w:style w:type="character" w:customStyle="1" w:styleId="namepersonstart">
    <w:name w:val="name.person.start"/>
    <w:basedOn w:val="a0"/>
    <w:rsid w:val="00EF3761"/>
  </w:style>
  <w:style w:type="character" w:customStyle="1" w:styleId="familyname">
    <w:name w:val="family_name"/>
    <w:basedOn w:val="a0"/>
    <w:rsid w:val="00EF3761"/>
  </w:style>
  <w:style w:type="character" w:customStyle="1" w:styleId="givenname">
    <w:name w:val="given_name"/>
    <w:basedOn w:val="a0"/>
    <w:rsid w:val="00EF3761"/>
  </w:style>
  <w:style w:type="character" w:customStyle="1" w:styleId="refcontentsbody">
    <w:name w:val="ref.contents.body"/>
    <w:basedOn w:val="a0"/>
    <w:rsid w:val="00EF3761"/>
  </w:style>
  <w:style w:type="character" w:customStyle="1" w:styleId="articletitle">
    <w:name w:val="article_title"/>
    <w:basedOn w:val="a0"/>
    <w:rsid w:val="00EF3761"/>
  </w:style>
  <w:style w:type="character" w:customStyle="1" w:styleId="titledoc">
    <w:name w:val="title.doc"/>
    <w:basedOn w:val="a0"/>
    <w:rsid w:val="00EF3761"/>
  </w:style>
  <w:style w:type="character" w:customStyle="1" w:styleId="titledocpart">
    <w:name w:val="title.doc.part"/>
    <w:basedOn w:val="a0"/>
    <w:rsid w:val="00EF3761"/>
  </w:style>
  <w:style w:type="character" w:customStyle="1" w:styleId="source">
    <w:name w:val="source"/>
    <w:basedOn w:val="a0"/>
    <w:rsid w:val="00EF3761"/>
  </w:style>
  <w:style w:type="character" w:customStyle="1" w:styleId="titlejournal">
    <w:name w:val="title.journal"/>
    <w:basedOn w:val="a0"/>
    <w:rsid w:val="00EF3761"/>
  </w:style>
  <w:style w:type="character" w:customStyle="1" w:styleId="refvolumeformatting">
    <w:name w:val="ref.volume.formatting"/>
    <w:basedOn w:val="a0"/>
    <w:rsid w:val="00EF3761"/>
  </w:style>
  <w:style w:type="character" w:customStyle="1" w:styleId="volumenumber">
    <w:name w:val="volume_number"/>
    <w:basedOn w:val="a0"/>
    <w:rsid w:val="00EF3761"/>
  </w:style>
  <w:style w:type="character" w:customStyle="1" w:styleId="idpages">
    <w:name w:val="id.pages"/>
    <w:basedOn w:val="a0"/>
    <w:rsid w:val="00EF3761"/>
  </w:style>
  <w:style w:type="character" w:customStyle="1" w:styleId="pagenumbers">
    <w:name w:val="page_numbers"/>
    <w:basedOn w:val="a0"/>
    <w:rsid w:val="00EF3761"/>
  </w:style>
  <w:style w:type="character" w:customStyle="1" w:styleId="groupdateref">
    <w:name w:val="group.date.ref"/>
    <w:basedOn w:val="a0"/>
    <w:rsid w:val="00EF3761"/>
  </w:style>
  <w:style w:type="character" w:customStyle="1" w:styleId="year">
    <w:name w:val="year"/>
    <w:basedOn w:val="a0"/>
    <w:rsid w:val="00EF3761"/>
  </w:style>
  <w:style w:type="character" w:customStyle="1" w:styleId="daterefyear">
    <w:name w:val="date.ref.year"/>
    <w:basedOn w:val="a0"/>
    <w:rsid w:val="00EF3761"/>
  </w:style>
  <w:style w:type="character" w:customStyle="1" w:styleId="idyear">
    <w:name w:val="id.year"/>
    <w:basedOn w:val="a0"/>
    <w:rsid w:val="00EF3761"/>
  </w:style>
  <w:style w:type="character" w:customStyle="1" w:styleId="miscellaneous">
    <w:name w:val="miscellaneous"/>
    <w:basedOn w:val="a0"/>
    <w:rsid w:val="00EF3761"/>
  </w:style>
  <w:style w:type="character" w:customStyle="1" w:styleId="Hyperlink1">
    <w:name w:val="Hyperlink1"/>
    <w:basedOn w:val="a0"/>
    <w:rsid w:val="00EF3761"/>
  </w:style>
  <w:style w:type="character" w:customStyle="1" w:styleId="bridgedetal">
    <w:name w:val="bridged.etal"/>
    <w:basedOn w:val="a0"/>
    <w:rsid w:val="00EF3761"/>
  </w:style>
  <w:style w:type="character" w:customStyle="1" w:styleId="termabbreviationdefinition">
    <w:name w:val="term.abbreviationdefinition"/>
    <w:basedOn w:val="a0"/>
    <w:rsid w:val="00EF3761"/>
  </w:style>
  <w:style w:type="character" w:customStyle="1" w:styleId="termabbreviation">
    <w:name w:val="term.abbreviation"/>
    <w:basedOn w:val="a0"/>
    <w:rsid w:val="00EF3761"/>
  </w:style>
  <w:style w:type="character" w:customStyle="1" w:styleId="crsdel">
    <w:name w:val="crs_del"/>
    <w:basedOn w:val="a0"/>
    <w:rsid w:val="00EF3761"/>
  </w:style>
  <w:style w:type="character" w:customStyle="1" w:styleId="crdel">
    <w:name w:val="cr_del"/>
    <w:basedOn w:val="a0"/>
    <w:rsid w:val="00EF3761"/>
  </w:style>
  <w:style w:type="character" w:customStyle="1" w:styleId="formattedtext">
    <w:name w:val="formatted.text"/>
    <w:basedOn w:val="a0"/>
    <w:rsid w:val="00EF3761"/>
  </w:style>
  <w:style w:type="character" w:customStyle="1" w:styleId="titlebookordocfuzzycontentscontinuedaftercolon">
    <w:name w:val="title.bookordoc.fuzzy.contents.continued.aftercolon"/>
    <w:basedOn w:val="a0"/>
    <w:rsid w:val="00EF3761"/>
  </w:style>
  <w:style w:type="character" w:customStyle="1" w:styleId="ideid">
    <w:name w:val="id.eid"/>
    <w:basedOn w:val="a0"/>
    <w:rsid w:val="00EF3761"/>
  </w:style>
  <w:style w:type="character" w:customStyle="1" w:styleId="groupnamegiven">
    <w:name w:val="group.name.given"/>
    <w:basedOn w:val="a0"/>
    <w:rsid w:val="00EF3761"/>
  </w:style>
  <w:style w:type="character" w:customStyle="1" w:styleId="namegiven">
    <w:name w:val="name.given"/>
    <w:basedOn w:val="a0"/>
    <w:rsid w:val="00EF3761"/>
  </w:style>
  <w:style w:type="character" w:customStyle="1" w:styleId="nameinitial">
    <w:name w:val="name.initial"/>
    <w:basedOn w:val="a0"/>
    <w:rsid w:val="00EF3761"/>
  </w:style>
  <w:style w:type="character" w:customStyle="1" w:styleId="namenumbereditem">
    <w:name w:val="name.numbereditem"/>
    <w:basedOn w:val="a0"/>
    <w:rsid w:val="00EF3761"/>
  </w:style>
  <w:style w:type="character" w:customStyle="1" w:styleId="iddocobject">
    <w:name w:val="id.docobject"/>
    <w:basedOn w:val="a0"/>
    <w:rsid w:val="00EF3761"/>
  </w:style>
  <w:style w:type="character" w:customStyle="1" w:styleId="namedrugdictionary">
    <w:name w:val="name.drug.dictionary"/>
    <w:basedOn w:val="a0"/>
    <w:rsid w:val="00EF3761"/>
  </w:style>
  <w:style w:type="character" w:customStyle="1" w:styleId="issuenumber">
    <w:name w:val="issue_number"/>
    <w:basedOn w:val="a0"/>
    <w:rsid w:val="00EF3761"/>
  </w:style>
  <w:style w:type="character" w:customStyle="1" w:styleId="refdetailunmatched">
    <w:name w:val="refdetail.unmatched"/>
    <w:basedOn w:val="a0"/>
    <w:rsid w:val="00EF3761"/>
  </w:style>
  <w:style w:type="character" w:customStyle="1" w:styleId="reflink">
    <w:name w:val="ref.link"/>
    <w:basedOn w:val="a0"/>
    <w:rsid w:val="00EF3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71762">
      <w:bodyDiv w:val="1"/>
      <w:marLeft w:val="0"/>
      <w:marRight w:val="0"/>
      <w:marTop w:val="0"/>
      <w:marBottom w:val="0"/>
      <w:divBdr>
        <w:top w:val="none" w:sz="0" w:space="0" w:color="auto"/>
        <w:left w:val="none" w:sz="0" w:space="0" w:color="auto"/>
        <w:bottom w:val="none" w:sz="0" w:space="0" w:color="auto"/>
        <w:right w:val="none" w:sz="0" w:space="0" w:color="auto"/>
      </w:divBdr>
    </w:div>
    <w:div w:id="712926288">
      <w:bodyDiv w:val="1"/>
      <w:marLeft w:val="0"/>
      <w:marRight w:val="0"/>
      <w:marTop w:val="0"/>
      <w:marBottom w:val="0"/>
      <w:divBdr>
        <w:top w:val="none" w:sz="0" w:space="0" w:color="auto"/>
        <w:left w:val="none" w:sz="0" w:space="0" w:color="auto"/>
        <w:bottom w:val="none" w:sz="0" w:space="0" w:color="auto"/>
        <w:right w:val="none" w:sz="0" w:space="0" w:color="auto"/>
      </w:divBdr>
    </w:div>
    <w:div w:id="75231739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imgt.org"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46"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8FB73-25CF-4460-BC77-1BE8E3D08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17</Pages>
  <Words>2141</Words>
  <Characters>12207</Characters>
  <Application>Microsoft Office Word</Application>
  <DocSecurity>0</DocSecurity>
  <Lines>101</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Science Manuscript Template</vt:lpstr>
      <vt:lpstr>Science Manuscript Template</vt:lpstr>
    </vt:vector>
  </TitlesOfParts>
  <Company>Microsoft</Company>
  <LinksUpToDate>false</LinksUpToDate>
  <CharactersWithSpaces>14320</CharactersWithSpaces>
  <SharedDoc>false</SharedDoc>
  <HLinks>
    <vt:vector size="12" baseType="variant">
      <vt:variant>
        <vt:i4>3538996</vt:i4>
      </vt:variant>
      <vt:variant>
        <vt:i4>3</vt:i4>
      </vt:variant>
      <vt:variant>
        <vt:i4>0</vt:i4>
      </vt:variant>
      <vt:variant>
        <vt:i4>5</vt:i4>
      </vt:variant>
      <vt:variant>
        <vt:lpwstr>http://stm.sciencemag.org/</vt:lpwstr>
      </vt:variant>
      <vt:variant>
        <vt:lpwstr/>
      </vt:variant>
      <vt:variant>
        <vt:i4>2883708</vt:i4>
      </vt:variant>
      <vt:variant>
        <vt:i4>0</vt:i4>
      </vt:variant>
      <vt:variant>
        <vt:i4>0</vt:i4>
      </vt:variant>
      <vt:variant>
        <vt:i4>5</vt:i4>
      </vt:variant>
      <vt:variant>
        <vt:lpwstr>https://cts.sciencemag.org/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Manuscript Template</dc:title>
  <dc:subject/>
  <dc:creator>bhanson</dc:creator>
  <cp:keywords/>
  <cp:lastModifiedBy>Nezu,Junichi 根津淳一(研究本部)</cp:lastModifiedBy>
  <cp:revision>4</cp:revision>
  <cp:lastPrinted>2020-04-20T09:13:00Z</cp:lastPrinted>
  <dcterms:created xsi:type="dcterms:W3CDTF">2020-10-03T22:04:00Z</dcterms:created>
  <dcterms:modified xsi:type="dcterms:W3CDTF">2020-12-14T06:21:00Z</dcterms:modified>
</cp:coreProperties>
</file>