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2D709" w14:textId="77777777" w:rsidR="006A2FA5" w:rsidRPr="007A30F7" w:rsidRDefault="006A2FA5" w:rsidP="006A2F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0F7">
        <w:rPr>
          <w:rFonts w:ascii="Times New Roman" w:hAnsi="Times New Roman" w:cs="Times New Roman"/>
          <w:b/>
          <w:sz w:val="24"/>
          <w:szCs w:val="24"/>
        </w:rPr>
        <w:t>Identification and development of novel salt-responsive candidate gene based SSRs (cg-SSRs) and</w:t>
      </w:r>
      <w:r w:rsidRPr="007A30F7">
        <w:rPr>
          <w:rFonts w:ascii="Times New Roman" w:hAnsi="Times New Roman" w:cs="Times New Roman"/>
          <w:b/>
          <w:i/>
          <w:sz w:val="24"/>
          <w:szCs w:val="24"/>
        </w:rPr>
        <w:t xml:space="preserve"> MIR</w:t>
      </w:r>
      <w:r w:rsidRPr="007A30F7">
        <w:rPr>
          <w:rFonts w:ascii="Times New Roman" w:hAnsi="Times New Roman" w:cs="Times New Roman"/>
          <w:b/>
          <w:sz w:val="24"/>
          <w:szCs w:val="24"/>
        </w:rPr>
        <w:t xml:space="preserve"> gene based SSRs (mir-SSRs) in bread wheat (</w:t>
      </w:r>
      <w:r w:rsidRPr="007A30F7">
        <w:rPr>
          <w:rFonts w:ascii="Times New Roman" w:hAnsi="Times New Roman" w:cs="Times New Roman"/>
          <w:b/>
          <w:i/>
          <w:sz w:val="24"/>
          <w:szCs w:val="24"/>
        </w:rPr>
        <w:t>Triticum aestivum</w:t>
      </w:r>
      <w:r w:rsidRPr="007A30F7">
        <w:rPr>
          <w:rFonts w:ascii="Times New Roman" w:hAnsi="Times New Roman" w:cs="Times New Roman"/>
          <w:b/>
          <w:sz w:val="24"/>
          <w:szCs w:val="24"/>
        </w:rPr>
        <w:t>)</w:t>
      </w:r>
    </w:p>
    <w:p w14:paraId="33E0614B" w14:textId="77777777" w:rsidR="006A2FA5" w:rsidRPr="007A30F7" w:rsidRDefault="006A2FA5" w:rsidP="006A2F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0138BD" w14:textId="77777777" w:rsidR="006A2FA5" w:rsidRPr="007A30F7" w:rsidRDefault="006A2FA5" w:rsidP="006A2F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30F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Geetika Mehta</w:t>
      </w:r>
      <w:r w:rsidRPr="007A30F7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Pr="007A30F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, </w:t>
      </w:r>
      <w:r w:rsidRPr="007A30F7">
        <w:rPr>
          <w:rFonts w:ascii="Times New Roman" w:hAnsi="Times New Roman" w:cs="Times New Roman"/>
          <w:sz w:val="24"/>
          <w:szCs w:val="24"/>
        </w:rPr>
        <w:t>Senthilkumar K Muthusamy</w:t>
      </w:r>
      <w:r w:rsidRPr="007A30F7">
        <w:rPr>
          <w:rFonts w:ascii="Times New Roman" w:hAnsi="Times New Roman" w:cs="Times New Roman"/>
          <w:sz w:val="24"/>
          <w:szCs w:val="24"/>
          <w:vertAlign w:val="superscript"/>
        </w:rPr>
        <w:t>1, 2 #</w:t>
      </w:r>
      <w:r w:rsidRPr="007A30F7">
        <w:rPr>
          <w:rFonts w:ascii="Times New Roman" w:hAnsi="Times New Roman" w:cs="Times New Roman"/>
          <w:sz w:val="24"/>
          <w:szCs w:val="24"/>
        </w:rPr>
        <w:t>, G. P. Singh</w:t>
      </w:r>
      <w:r w:rsidRPr="007A30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A30F7">
        <w:rPr>
          <w:rFonts w:ascii="Times New Roman" w:hAnsi="Times New Roman" w:cs="Times New Roman"/>
          <w:sz w:val="24"/>
          <w:szCs w:val="24"/>
        </w:rPr>
        <w:t>, Pradeep</w:t>
      </w:r>
      <w:r w:rsidRPr="007A30F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Sharma</w:t>
      </w:r>
      <w:r w:rsidRPr="007A30F7">
        <w:rPr>
          <w:rFonts w:ascii="Times New Roman" w:hAnsi="Times New Roman" w:cs="Times New Roman"/>
          <w:sz w:val="24"/>
          <w:szCs w:val="24"/>
          <w:vertAlign w:val="superscript"/>
        </w:rPr>
        <w:t xml:space="preserve">1, </w:t>
      </w:r>
      <w:r w:rsidRPr="007A30F7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*</w:t>
      </w:r>
    </w:p>
    <w:p w14:paraId="43EA70DE" w14:textId="77777777" w:rsidR="006A2FA5" w:rsidRPr="007A30F7" w:rsidRDefault="006A2FA5" w:rsidP="006A2FA5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3F8D60F" w14:textId="77777777" w:rsidR="006A2FA5" w:rsidRPr="007A30F7" w:rsidRDefault="006A2FA5" w:rsidP="006A2FA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7A30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A30F7">
        <w:rPr>
          <w:rFonts w:ascii="Times New Roman" w:hAnsi="Times New Roman" w:cs="Times New Roman"/>
          <w:sz w:val="24"/>
          <w:szCs w:val="24"/>
          <w:lang w:eastAsia="en-IN"/>
        </w:rPr>
        <w:t xml:space="preserve">Division of Crop Improvement, ICAR-Indian Institute of Wheat and Barley Research, Karnal, India </w:t>
      </w:r>
    </w:p>
    <w:p w14:paraId="4C38B605" w14:textId="77777777" w:rsidR="006A2FA5" w:rsidRPr="007A30F7" w:rsidRDefault="006A2FA5" w:rsidP="006A2FA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7A30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A30F7">
        <w:rPr>
          <w:rFonts w:ascii="Times New Roman" w:hAnsi="Times New Roman" w:cs="Times New Roman"/>
          <w:sz w:val="24"/>
          <w:szCs w:val="24"/>
          <w:lang w:eastAsia="en-IN"/>
        </w:rPr>
        <w:t>Division of Crop Improvement, ICAR-Central Tuber Crops Research Institute, Thiruvananthapuram, India</w:t>
      </w:r>
    </w:p>
    <w:p w14:paraId="36ABBCFA" w14:textId="77777777" w:rsidR="006A2FA5" w:rsidRPr="007A30F7" w:rsidRDefault="006A2FA5" w:rsidP="006A2FA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7A30F7">
        <w:rPr>
          <w:rFonts w:ascii="Times New Roman" w:hAnsi="Times New Roman" w:cs="Times New Roman"/>
          <w:sz w:val="24"/>
          <w:szCs w:val="24"/>
          <w:lang w:eastAsia="en-IN"/>
        </w:rPr>
        <w:t xml:space="preserve">     </w:t>
      </w:r>
    </w:p>
    <w:p w14:paraId="757D9085" w14:textId="77777777" w:rsidR="006A2FA5" w:rsidRPr="007A30F7" w:rsidRDefault="006A2FA5" w:rsidP="006A2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30F7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7A30F7">
        <w:rPr>
          <w:rFonts w:ascii="Times New Roman" w:hAnsi="Times New Roman" w:cs="Times New Roman"/>
          <w:sz w:val="24"/>
          <w:szCs w:val="24"/>
        </w:rPr>
        <w:t>Equal contribution</w:t>
      </w:r>
    </w:p>
    <w:p w14:paraId="626D7CE3" w14:textId="51758301" w:rsidR="006A2FA5" w:rsidRPr="007A30F7" w:rsidRDefault="006A2FA5">
      <w:pPr>
        <w:rPr>
          <w:rFonts w:ascii="Times New Roman" w:hAnsi="Times New Roman" w:cs="Times New Roman"/>
        </w:rPr>
      </w:pPr>
    </w:p>
    <w:p w14:paraId="6A60BE8F" w14:textId="70114E16" w:rsidR="007A30F7" w:rsidRPr="007A30F7" w:rsidRDefault="006A2FA5" w:rsidP="007A30F7">
      <w:pPr>
        <w:rPr>
          <w:rFonts w:ascii="Times New Roman" w:hAnsi="Times New Roman" w:cs="Times New Roman"/>
        </w:rPr>
      </w:pPr>
      <w:r w:rsidRPr="007A30F7">
        <w:rPr>
          <w:rFonts w:ascii="Times New Roman" w:hAnsi="Times New Roman" w:cs="Times New Roman"/>
          <w:b/>
          <w:bCs/>
        </w:rPr>
        <w:t>Supplementary Table S</w:t>
      </w:r>
      <w:r w:rsidR="004C2AA4">
        <w:rPr>
          <w:rFonts w:ascii="Times New Roman" w:hAnsi="Times New Roman" w:cs="Times New Roman"/>
          <w:b/>
          <w:bCs/>
        </w:rPr>
        <w:t>6</w:t>
      </w:r>
      <w:r w:rsidRPr="007A30F7">
        <w:rPr>
          <w:rFonts w:ascii="Times New Roman" w:hAnsi="Times New Roman" w:cs="Times New Roman"/>
          <w:b/>
          <w:bCs/>
        </w:rPr>
        <w:t xml:space="preserve"> Details of the primers used in qPCR expression study</w:t>
      </w:r>
      <w:r w:rsidRPr="007A30F7">
        <w:rPr>
          <w:rFonts w:ascii="Times New Roman" w:hAnsi="Times New Roman" w:cs="Times New Roman"/>
        </w:rPr>
        <w:t xml:space="preserve"> </w:t>
      </w:r>
    </w:p>
    <w:p w14:paraId="69CF71BF" w14:textId="732ACF5B" w:rsidR="006A2FA5" w:rsidRPr="007A30F7" w:rsidRDefault="006A2FA5">
      <w:pPr>
        <w:rPr>
          <w:rFonts w:ascii="Times New Roman" w:hAnsi="Times New Roman" w:cs="Times New Roman"/>
        </w:rPr>
      </w:pPr>
    </w:p>
    <w:tbl>
      <w:tblPr>
        <w:tblStyle w:val="TableGrid"/>
        <w:tblW w:w="12880" w:type="dxa"/>
        <w:tblLook w:val="04A0" w:firstRow="1" w:lastRow="0" w:firstColumn="1" w:lastColumn="0" w:noHBand="0" w:noVBand="1"/>
      </w:tblPr>
      <w:tblGrid>
        <w:gridCol w:w="2936"/>
        <w:gridCol w:w="5264"/>
        <w:gridCol w:w="4680"/>
      </w:tblGrid>
      <w:tr w:rsidR="006A2FA5" w:rsidRPr="007A30F7" w14:paraId="0DAF2309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773D237C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A30F7">
              <w:rPr>
                <w:rFonts w:ascii="Times New Roman" w:hAnsi="Times New Roman" w:cs="Times New Roman"/>
                <w:b/>
                <w:bCs/>
              </w:rPr>
              <w:t>Genes/Transcripts</w:t>
            </w:r>
          </w:p>
        </w:tc>
        <w:tc>
          <w:tcPr>
            <w:tcW w:w="5264" w:type="dxa"/>
            <w:noWrap/>
            <w:hideMark/>
          </w:tcPr>
          <w:p w14:paraId="7F875337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A30F7">
              <w:rPr>
                <w:rFonts w:ascii="Times New Roman" w:hAnsi="Times New Roman" w:cs="Times New Roman"/>
                <w:b/>
                <w:bCs/>
              </w:rPr>
              <w:t>Forward Primer</w:t>
            </w:r>
          </w:p>
        </w:tc>
        <w:tc>
          <w:tcPr>
            <w:tcW w:w="4680" w:type="dxa"/>
            <w:noWrap/>
            <w:hideMark/>
          </w:tcPr>
          <w:p w14:paraId="059058E6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A30F7">
              <w:rPr>
                <w:rFonts w:ascii="Times New Roman" w:hAnsi="Times New Roman" w:cs="Times New Roman"/>
                <w:b/>
                <w:bCs/>
              </w:rPr>
              <w:t>Reverse Primer</w:t>
            </w:r>
          </w:p>
        </w:tc>
      </w:tr>
      <w:tr w:rsidR="006A2FA5" w:rsidRPr="007A30F7" w14:paraId="6868203A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12DFBB95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TaDSM1</w:t>
            </w:r>
          </w:p>
        </w:tc>
        <w:tc>
          <w:tcPr>
            <w:tcW w:w="5264" w:type="dxa"/>
            <w:noWrap/>
            <w:hideMark/>
          </w:tcPr>
          <w:p w14:paraId="2C2BF628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GATGATAGGAAGCCACGTTAC </w:t>
            </w:r>
          </w:p>
        </w:tc>
        <w:tc>
          <w:tcPr>
            <w:tcW w:w="4680" w:type="dxa"/>
            <w:noWrap/>
            <w:hideMark/>
          </w:tcPr>
          <w:p w14:paraId="2D8F2AC2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CGCCGCAACTATGCTTAT</w:t>
            </w:r>
          </w:p>
        </w:tc>
      </w:tr>
      <w:tr w:rsidR="006A2FA5" w:rsidRPr="007A30F7" w14:paraId="74896C53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7DA94368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TabZIP71</w:t>
            </w:r>
          </w:p>
        </w:tc>
        <w:tc>
          <w:tcPr>
            <w:tcW w:w="5264" w:type="dxa"/>
            <w:noWrap/>
            <w:hideMark/>
          </w:tcPr>
          <w:p w14:paraId="618BF406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GATGATAGAACCGCAGTAGC </w:t>
            </w:r>
          </w:p>
        </w:tc>
        <w:tc>
          <w:tcPr>
            <w:tcW w:w="4680" w:type="dxa"/>
            <w:noWrap/>
            <w:hideMark/>
          </w:tcPr>
          <w:p w14:paraId="511D8523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GGTTAGGGAGAAGACGTAGA</w:t>
            </w:r>
          </w:p>
        </w:tc>
      </w:tr>
      <w:tr w:rsidR="006A2FA5" w:rsidRPr="007A30F7" w14:paraId="3A41282C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570D9979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TaSRZ1</w:t>
            </w:r>
          </w:p>
        </w:tc>
        <w:tc>
          <w:tcPr>
            <w:tcW w:w="5264" w:type="dxa"/>
            <w:noWrap/>
            <w:hideMark/>
          </w:tcPr>
          <w:p w14:paraId="3FC59165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TGAGCAGAAGCAGCAAAG </w:t>
            </w:r>
          </w:p>
        </w:tc>
        <w:tc>
          <w:tcPr>
            <w:tcW w:w="4680" w:type="dxa"/>
            <w:noWrap/>
            <w:hideMark/>
          </w:tcPr>
          <w:p w14:paraId="1967B2C0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GGTCCCAAATGGGAAATGA</w:t>
            </w:r>
          </w:p>
        </w:tc>
      </w:tr>
      <w:tr w:rsidR="006A2FA5" w:rsidRPr="007A30F7" w14:paraId="0E68CD48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70AEF134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TaMyb2</w:t>
            </w:r>
          </w:p>
        </w:tc>
        <w:tc>
          <w:tcPr>
            <w:tcW w:w="5264" w:type="dxa"/>
            <w:noWrap/>
            <w:hideMark/>
          </w:tcPr>
          <w:p w14:paraId="02685433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ATAATCCCGTCTCCTCTTCC </w:t>
            </w:r>
          </w:p>
        </w:tc>
        <w:tc>
          <w:tcPr>
            <w:tcW w:w="4680" w:type="dxa"/>
            <w:noWrap/>
            <w:hideMark/>
          </w:tcPr>
          <w:p w14:paraId="7772E930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CCAATCACTCCGTATTTACCC</w:t>
            </w:r>
          </w:p>
        </w:tc>
      </w:tr>
      <w:tr w:rsidR="006A2FA5" w:rsidRPr="007A30F7" w14:paraId="540EDBEA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6597EA7E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TaTPC1</w:t>
            </w:r>
          </w:p>
        </w:tc>
        <w:tc>
          <w:tcPr>
            <w:tcW w:w="5264" w:type="dxa"/>
            <w:noWrap/>
            <w:hideMark/>
          </w:tcPr>
          <w:p w14:paraId="100BCB7A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CCGGTCTTATTGGGACATAC </w:t>
            </w:r>
          </w:p>
        </w:tc>
        <w:tc>
          <w:tcPr>
            <w:tcW w:w="4680" w:type="dxa"/>
            <w:noWrap/>
            <w:hideMark/>
          </w:tcPr>
          <w:p w14:paraId="2F89C9C8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GTGGTGAAGAGGACAAACA</w:t>
            </w:r>
          </w:p>
        </w:tc>
      </w:tr>
      <w:tr w:rsidR="006A2FA5" w:rsidRPr="007A30F7" w14:paraId="5797F93A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59178D2D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TaDBH1</w:t>
            </w:r>
          </w:p>
        </w:tc>
        <w:tc>
          <w:tcPr>
            <w:tcW w:w="5264" w:type="dxa"/>
            <w:noWrap/>
            <w:hideMark/>
          </w:tcPr>
          <w:p w14:paraId="778FEA22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AGGAGCTGTTCTGCTCTAA </w:t>
            </w:r>
          </w:p>
        </w:tc>
        <w:tc>
          <w:tcPr>
            <w:tcW w:w="4680" w:type="dxa"/>
            <w:noWrap/>
            <w:hideMark/>
          </w:tcPr>
          <w:p w14:paraId="6716250B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CACGTCCAGTTTCCTGTATG</w:t>
            </w:r>
          </w:p>
        </w:tc>
      </w:tr>
      <w:tr w:rsidR="006A2FA5" w:rsidRPr="007A30F7" w14:paraId="4167209B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7C4104ED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TaCML11</w:t>
            </w:r>
          </w:p>
        </w:tc>
        <w:tc>
          <w:tcPr>
            <w:tcW w:w="5264" w:type="dxa"/>
            <w:noWrap/>
            <w:hideMark/>
          </w:tcPr>
          <w:p w14:paraId="6566F6A6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AGATGAGCTGTTGTCTGTTATG </w:t>
            </w:r>
          </w:p>
        </w:tc>
        <w:tc>
          <w:tcPr>
            <w:tcW w:w="4680" w:type="dxa"/>
            <w:noWrap/>
            <w:hideMark/>
          </w:tcPr>
          <w:p w14:paraId="3A113691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GACCATCTTGCGAGATTTAGG</w:t>
            </w:r>
          </w:p>
        </w:tc>
      </w:tr>
      <w:tr w:rsidR="006A2FA5" w:rsidRPr="007A30F7" w14:paraId="4D3E9746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2C5AC289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TaSAMDC</w:t>
            </w:r>
          </w:p>
        </w:tc>
        <w:tc>
          <w:tcPr>
            <w:tcW w:w="5264" w:type="dxa"/>
            <w:noWrap/>
            <w:hideMark/>
          </w:tcPr>
          <w:p w14:paraId="30E5CEA6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TTCTCCCACCAATCTCTCT </w:t>
            </w:r>
          </w:p>
        </w:tc>
        <w:tc>
          <w:tcPr>
            <w:tcW w:w="4680" w:type="dxa"/>
            <w:noWrap/>
            <w:hideMark/>
          </w:tcPr>
          <w:p w14:paraId="7B3577B7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CTTCTCGTAGCCCTCAAATC</w:t>
            </w:r>
          </w:p>
        </w:tc>
      </w:tr>
      <w:tr w:rsidR="006A2FA5" w:rsidRPr="007A30F7" w14:paraId="6FC01F93" w14:textId="77777777" w:rsidTr="00B6045E">
        <w:trPr>
          <w:trHeight w:val="288"/>
        </w:trPr>
        <w:tc>
          <w:tcPr>
            <w:tcW w:w="2936" w:type="dxa"/>
            <w:noWrap/>
            <w:hideMark/>
          </w:tcPr>
          <w:p w14:paraId="753E3291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 xml:space="preserve">Actin </w:t>
            </w:r>
          </w:p>
        </w:tc>
        <w:tc>
          <w:tcPr>
            <w:tcW w:w="5264" w:type="dxa"/>
            <w:noWrap/>
            <w:hideMark/>
          </w:tcPr>
          <w:p w14:paraId="6E26D238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CAAATCATGTTTGAGACCTTCAATG</w:t>
            </w:r>
          </w:p>
        </w:tc>
        <w:tc>
          <w:tcPr>
            <w:tcW w:w="4680" w:type="dxa"/>
            <w:noWrap/>
            <w:hideMark/>
          </w:tcPr>
          <w:p w14:paraId="625B9DC3" w14:textId="77777777" w:rsidR="006A2FA5" w:rsidRPr="007A30F7" w:rsidRDefault="006A2FA5" w:rsidP="006A2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0F7">
              <w:rPr>
                <w:rFonts w:ascii="Times New Roman" w:hAnsi="Times New Roman" w:cs="Times New Roman"/>
              </w:rPr>
              <w:t>ACCAGAATCCAACACGATACCTG</w:t>
            </w:r>
          </w:p>
        </w:tc>
      </w:tr>
    </w:tbl>
    <w:p w14:paraId="242FA37E" w14:textId="2D106A6C" w:rsidR="006A2FA5" w:rsidRPr="007A30F7" w:rsidRDefault="006A2FA5">
      <w:pPr>
        <w:rPr>
          <w:rFonts w:ascii="Times New Roman" w:hAnsi="Times New Roman" w:cs="Times New Roman"/>
        </w:rPr>
      </w:pPr>
    </w:p>
    <w:sectPr w:rsidR="006A2FA5" w:rsidRPr="007A30F7" w:rsidSect="006A2FA5"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A5"/>
    <w:rsid w:val="004C2AA4"/>
    <w:rsid w:val="006A2FA5"/>
    <w:rsid w:val="007A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FC445"/>
  <w15:chartTrackingRefBased/>
  <w15:docId w15:val="{C27ABC36-808B-43C7-AFAA-A1F879FE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FA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1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Senthilkumar Muthusamy</dc:creator>
  <cp:keywords/>
  <dc:description/>
  <cp:lastModifiedBy>Senthilkumar Muthusamy</cp:lastModifiedBy>
  <cp:revision>3</cp:revision>
  <dcterms:created xsi:type="dcterms:W3CDTF">2020-11-25T04:57:00Z</dcterms:created>
  <dcterms:modified xsi:type="dcterms:W3CDTF">2020-11-25T05:07:00Z</dcterms:modified>
</cp:coreProperties>
</file>