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3B" w:rsidRPr="006F040A" w:rsidRDefault="00B4153B" w:rsidP="00B4153B">
      <w:pPr>
        <w:pStyle w:val="MDPI12title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Title: </w:t>
      </w:r>
      <w:r w:rsidR="000D219A" w:rsidRPr="000D219A">
        <w:rPr>
          <w:rFonts w:ascii="Times New Roman" w:hAnsi="Times New Roman"/>
          <w:sz w:val="24"/>
          <w:szCs w:val="24"/>
        </w:rPr>
        <w:t>Body su</w:t>
      </w:r>
      <w:r w:rsidR="000D219A">
        <w:rPr>
          <w:rFonts w:ascii="Times New Roman" w:hAnsi="Times New Roman"/>
          <w:sz w:val="24"/>
          <w:szCs w:val="24"/>
        </w:rPr>
        <w:t>r</w:t>
      </w:r>
      <w:r w:rsidR="000D219A" w:rsidRPr="000D219A">
        <w:rPr>
          <w:rFonts w:ascii="Times New Roman" w:hAnsi="Times New Roman"/>
          <w:sz w:val="24"/>
          <w:szCs w:val="24"/>
        </w:rPr>
        <w:t>face area capping may not improve cytotoxic drugs tolerance</w:t>
      </w:r>
    </w:p>
    <w:p w:rsidR="00B4153B" w:rsidRPr="006F040A" w:rsidRDefault="00B4153B" w:rsidP="00B4153B">
      <w:pPr>
        <w:pStyle w:val="MDPI13authornames"/>
        <w:spacing w:line="240" w:lineRule="auto"/>
        <w:rPr>
          <w:rFonts w:ascii="Times New Roman" w:hAnsi="Times New Roman"/>
          <w:b w:val="0"/>
          <w:color w:val="auto"/>
          <w:sz w:val="24"/>
          <w:szCs w:val="24"/>
        </w:rPr>
      </w:pPr>
      <w:r w:rsidRPr="006F040A">
        <w:rPr>
          <w:rFonts w:ascii="Times New Roman" w:hAnsi="Times New Roman"/>
          <w:b w:val="0"/>
          <w:color w:val="auto"/>
          <w:sz w:val="24"/>
          <w:szCs w:val="24"/>
        </w:rPr>
        <w:t xml:space="preserve">Wafa </w:t>
      </w:r>
      <w:proofErr w:type="spellStart"/>
      <w:r w:rsidRPr="006F040A">
        <w:rPr>
          <w:rFonts w:ascii="Times New Roman" w:hAnsi="Times New Roman"/>
          <w:b w:val="0"/>
          <w:color w:val="auto"/>
          <w:sz w:val="24"/>
          <w:szCs w:val="24"/>
        </w:rPr>
        <w:t>Bouleftour</w:t>
      </w:r>
      <w:proofErr w:type="spellEnd"/>
      <w:r w:rsidRPr="006F040A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6F040A">
        <w:rPr>
          <w:rFonts w:ascii="Times New Roman" w:hAnsi="Times New Roman"/>
          <w:b w:val="0"/>
          <w:color w:val="auto"/>
          <w:sz w:val="24"/>
          <w:szCs w:val="24"/>
          <w:vertAlign w:val="superscript"/>
        </w:rPr>
        <w:t>1,</w:t>
      </w:r>
      <w:r w:rsidRPr="006F040A">
        <w:rPr>
          <w:rFonts w:ascii="Times New Roman" w:hAnsi="Times New Roman"/>
          <w:b w:val="0"/>
          <w:color w:val="auto"/>
          <w:sz w:val="24"/>
          <w:szCs w:val="24"/>
        </w:rPr>
        <w:t xml:space="preserve">*, </w:t>
      </w:r>
      <w:proofErr w:type="spellStart"/>
      <w:r w:rsidRPr="006F040A">
        <w:rPr>
          <w:rFonts w:ascii="Times New Roman" w:hAnsi="Times New Roman"/>
          <w:b w:val="0"/>
          <w:color w:val="auto"/>
          <w:sz w:val="24"/>
          <w:szCs w:val="24"/>
        </w:rPr>
        <w:t>Agathe</w:t>
      </w:r>
      <w:proofErr w:type="spellEnd"/>
      <w:r w:rsidRPr="006F040A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 w:rsidRPr="006F040A">
        <w:rPr>
          <w:rFonts w:ascii="Times New Roman" w:hAnsi="Times New Roman"/>
          <w:b w:val="0"/>
          <w:color w:val="auto"/>
          <w:sz w:val="24"/>
          <w:szCs w:val="24"/>
        </w:rPr>
        <w:t>Viard</w:t>
      </w:r>
      <w:proofErr w:type="spellEnd"/>
      <w:r w:rsidRPr="006F040A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6F040A">
        <w:rPr>
          <w:rFonts w:ascii="Times New Roman" w:hAnsi="Times New Roman"/>
          <w:b w:val="0"/>
          <w:color w:val="auto"/>
          <w:sz w:val="24"/>
          <w:szCs w:val="24"/>
          <w:vertAlign w:val="superscript"/>
        </w:rPr>
        <w:t>2</w:t>
      </w:r>
      <w:r w:rsidRPr="006F040A">
        <w:rPr>
          <w:rFonts w:ascii="Times New Roman" w:hAnsi="Times New Roman"/>
          <w:b w:val="0"/>
          <w:color w:val="auto"/>
          <w:sz w:val="24"/>
          <w:szCs w:val="24"/>
        </w:rPr>
        <w:t xml:space="preserve">, Benoite </w:t>
      </w:r>
      <w:proofErr w:type="spellStart"/>
      <w:r w:rsidRPr="006F040A">
        <w:rPr>
          <w:rFonts w:ascii="Times New Roman" w:hAnsi="Times New Roman"/>
          <w:b w:val="0"/>
          <w:color w:val="auto"/>
          <w:sz w:val="24"/>
          <w:szCs w:val="24"/>
        </w:rPr>
        <w:t>Mery</w:t>
      </w:r>
      <w:proofErr w:type="spellEnd"/>
      <w:r w:rsidRPr="006F040A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6F040A">
        <w:rPr>
          <w:rFonts w:ascii="Times New Roman" w:hAnsi="Times New Roman"/>
          <w:b w:val="0"/>
          <w:color w:val="auto"/>
          <w:sz w:val="24"/>
          <w:szCs w:val="24"/>
          <w:vertAlign w:val="superscript"/>
        </w:rPr>
        <w:t>1</w:t>
      </w:r>
      <w:r w:rsidRPr="006F040A">
        <w:rPr>
          <w:rFonts w:ascii="Times New Roman" w:hAnsi="Times New Roman"/>
          <w:b w:val="0"/>
          <w:color w:val="auto"/>
          <w:sz w:val="24"/>
          <w:szCs w:val="24"/>
        </w:rPr>
        <w:t xml:space="preserve">, Robin </w:t>
      </w:r>
      <w:proofErr w:type="spellStart"/>
      <w:r w:rsidRPr="006F040A">
        <w:rPr>
          <w:rFonts w:ascii="Times New Roman" w:hAnsi="Times New Roman"/>
          <w:b w:val="0"/>
          <w:color w:val="auto"/>
          <w:sz w:val="24"/>
          <w:szCs w:val="24"/>
        </w:rPr>
        <w:t>Chaux</w:t>
      </w:r>
      <w:proofErr w:type="spellEnd"/>
      <w:r w:rsidRPr="006F040A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6F040A">
        <w:rPr>
          <w:rFonts w:ascii="Times New Roman" w:hAnsi="Times New Roman"/>
          <w:b w:val="0"/>
          <w:color w:val="auto"/>
          <w:sz w:val="24"/>
          <w:szCs w:val="24"/>
          <w:vertAlign w:val="superscript"/>
        </w:rPr>
        <w:t>3</w:t>
      </w:r>
      <w:r w:rsidRPr="006F040A">
        <w:rPr>
          <w:rFonts w:ascii="Times New Roman" w:hAnsi="Times New Roman"/>
          <w:b w:val="0"/>
          <w:color w:val="auto"/>
          <w:sz w:val="24"/>
          <w:szCs w:val="24"/>
        </w:rPr>
        <w:t xml:space="preserve">, Nicolas </w:t>
      </w:r>
      <w:proofErr w:type="spellStart"/>
      <w:r w:rsidRPr="006F040A">
        <w:rPr>
          <w:rFonts w:ascii="Times New Roman" w:hAnsi="Times New Roman"/>
          <w:b w:val="0"/>
          <w:color w:val="auto"/>
          <w:sz w:val="24"/>
          <w:szCs w:val="24"/>
        </w:rPr>
        <w:t>Magn</w:t>
      </w:r>
      <w:r>
        <w:rPr>
          <w:rFonts w:ascii="Times New Roman" w:hAnsi="Times New Roman"/>
          <w:b w:val="0"/>
          <w:color w:val="auto"/>
          <w:sz w:val="24"/>
          <w:szCs w:val="24"/>
        </w:rPr>
        <w:t>e</w:t>
      </w:r>
      <w:proofErr w:type="spellEnd"/>
      <w:r w:rsidRPr="006F040A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6F040A">
        <w:rPr>
          <w:rFonts w:ascii="Times New Roman" w:hAnsi="Times New Roman"/>
          <w:b w:val="0"/>
          <w:color w:val="auto"/>
          <w:sz w:val="24"/>
          <w:szCs w:val="24"/>
          <w:vertAlign w:val="superscript"/>
        </w:rPr>
        <w:t>4</w:t>
      </w:r>
      <w:r w:rsidRPr="006F040A">
        <w:rPr>
          <w:rFonts w:ascii="Times New Roman" w:hAnsi="Times New Roman"/>
          <w:b w:val="0"/>
          <w:color w:val="auto"/>
          <w:sz w:val="24"/>
          <w:szCs w:val="24"/>
        </w:rPr>
        <w:t xml:space="preserve">, Xavier </w:t>
      </w:r>
      <w:proofErr w:type="spellStart"/>
      <w:r w:rsidRPr="006F040A">
        <w:rPr>
          <w:rFonts w:ascii="Times New Roman" w:hAnsi="Times New Roman"/>
          <w:b w:val="0"/>
          <w:color w:val="auto"/>
          <w:sz w:val="24"/>
          <w:szCs w:val="24"/>
        </w:rPr>
        <w:t>Simoens</w:t>
      </w:r>
      <w:proofErr w:type="spellEnd"/>
      <w:r w:rsidRPr="006F040A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6F040A">
        <w:rPr>
          <w:rFonts w:ascii="Times New Roman" w:hAnsi="Times New Roman"/>
          <w:b w:val="0"/>
          <w:color w:val="auto"/>
          <w:sz w:val="24"/>
          <w:szCs w:val="24"/>
          <w:vertAlign w:val="superscript"/>
        </w:rPr>
        <w:t>2</w:t>
      </w:r>
      <w:r w:rsidRPr="006F040A">
        <w:rPr>
          <w:rFonts w:ascii="Times New Roman" w:hAnsi="Times New Roman"/>
          <w:b w:val="0"/>
          <w:color w:val="auto"/>
          <w:sz w:val="24"/>
          <w:szCs w:val="24"/>
        </w:rPr>
        <w:t xml:space="preserve">, Romain </w:t>
      </w:r>
      <w:proofErr w:type="spellStart"/>
      <w:r w:rsidRPr="006F040A">
        <w:rPr>
          <w:rFonts w:ascii="Times New Roman" w:hAnsi="Times New Roman"/>
          <w:b w:val="0"/>
          <w:color w:val="auto"/>
          <w:sz w:val="24"/>
          <w:szCs w:val="24"/>
        </w:rPr>
        <w:t>Rivoirard</w:t>
      </w:r>
      <w:proofErr w:type="spellEnd"/>
      <w:r w:rsidRPr="006F040A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6F040A">
        <w:rPr>
          <w:rFonts w:ascii="Times New Roman" w:hAnsi="Times New Roman"/>
          <w:b w:val="0"/>
          <w:color w:val="auto"/>
          <w:sz w:val="24"/>
          <w:szCs w:val="24"/>
          <w:vertAlign w:val="superscript"/>
        </w:rPr>
        <w:t>1</w:t>
      </w:r>
      <w:r w:rsidRPr="006F040A">
        <w:rPr>
          <w:rFonts w:ascii="Times New Roman" w:hAnsi="Times New Roman"/>
          <w:b w:val="0"/>
          <w:color w:val="auto"/>
          <w:sz w:val="24"/>
          <w:szCs w:val="24"/>
        </w:rPr>
        <w:t xml:space="preserve">, and Fabien Forges </w:t>
      </w:r>
      <w:r w:rsidRPr="006F040A">
        <w:rPr>
          <w:rFonts w:ascii="Times New Roman" w:hAnsi="Times New Roman"/>
          <w:b w:val="0"/>
          <w:color w:val="auto"/>
          <w:sz w:val="24"/>
          <w:szCs w:val="24"/>
          <w:vertAlign w:val="superscript"/>
        </w:rPr>
        <w:t>2</w:t>
      </w:r>
    </w:p>
    <w:p w:rsidR="00B4153B" w:rsidRPr="006F040A" w:rsidRDefault="00B4153B" w:rsidP="00B4153B">
      <w:pPr>
        <w:pStyle w:val="MDPI16affiliation"/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6F040A">
        <w:rPr>
          <w:rFonts w:ascii="Times New Roman" w:hAnsi="Times New Roman"/>
          <w:color w:val="auto"/>
          <w:sz w:val="24"/>
          <w:szCs w:val="24"/>
          <w:vertAlign w:val="superscript"/>
        </w:rPr>
        <w:t>1</w:t>
      </w:r>
      <w:r w:rsidRPr="006F040A">
        <w:rPr>
          <w:rFonts w:ascii="Times New Roman" w:hAnsi="Times New Roman"/>
          <w:color w:val="auto"/>
          <w:sz w:val="24"/>
          <w:szCs w:val="24"/>
        </w:rPr>
        <w:tab/>
        <w:t>Medical Oncolo</w:t>
      </w:r>
      <w:bookmarkStart w:id="0" w:name="_GoBack"/>
      <w:bookmarkEnd w:id="0"/>
      <w:r w:rsidRPr="006F040A">
        <w:rPr>
          <w:rFonts w:ascii="Times New Roman" w:hAnsi="Times New Roman"/>
          <w:color w:val="auto"/>
          <w:sz w:val="24"/>
          <w:szCs w:val="24"/>
        </w:rPr>
        <w:t xml:space="preserve">gy department, Lucien </w:t>
      </w:r>
      <w:proofErr w:type="spellStart"/>
      <w:r w:rsidRPr="006F040A">
        <w:rPr>
          <w:rFonts w:ascii="Times New Roman" w:hAnsi="Times New Roman"/>
          <w:color w:val="auto"/>
          <w:sz w:val="24"/>
          <w:szCs w:val="24"/>
        </w:rPr>
        <w:t>Neuwirth</w:t>
      </w:r>
      <w:proofErr w:type="spellEnd"/>
      <w:r w:rsidRPr="006F040A">
        <w:rPr>
          <w:rFonts w:ascii="Times New Roman" w:hAnsi="Times New Roman"/>
          <w:color w:val="auto"/>
          <w:sz w:val="24"/>
          <w:szCs w:val="24"/>
        </w:rPr>
        <w:t xml:space="preserve"> Cancer Center, 42270 Saint Priest </w:t>
      </w:r>
      <w:proofErr w:type="spellStart"/>
      <w:r w:rsidRPr="006F040A">
        <w:rPr>
          <w:rFonts w:ascii="Times New Roman" w:hAnsi="Times New Roman"/>
          <w:color w:val="auto"/>
          <w:sz w:val="24"/>
          <w:szCs w:val="24"/>
        </w:rPr>
        <w:t>en</w:t>
      </w:r>
      <w:proofErr w:type="spellEnd"/>
      <w:r w:rsidRPr="006F040A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6F040A">
        <w:rPr>
          <w:rFonts w:ascii="Times New Roman" w:hAnsi="Times New Roman"/>
          <w:color w:val="auto"/>
          <w:sz w:val="24"/>
          <w:szCs w:val="24"/>
        </w:rPr>
        <w:t>Jarez</w:t>
      </w:r>
      <w:proofErr w:type="spellEnd"/>
      <w:r w:rsidRPr="006F040A">
        <w:rPr>
          <w:rFonts w:ascii="Times New Roman" w:hAnsi="Times New Roman"/>
          <w:color w:val="auto"/>
          <w:sz w:val="24"/>
          <w:szCs w:val="24"/>
        </w:rPr>
        <w:t xml:space="preserve"> France </w:t>
      </w:r>
    </w:p>
    <w:p w:rsidR="00B4153B" w:rsidRPr="006F040A" w:rsidRDefault="00B4153B" w:rsidP="00B4153B">
      <w:pPr>
        <w:pStyle w:val="MDPI16affiliation"/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6F040A">
        <w:rPr>
          <w:rFonts w:ascii="Times New Roman" w:hAnsi="Times New Roman"/>
          <w:color w:val="auto"/>
          <w:sz w:val="24"/>
          <w:szCs w:val="24"/>
          <w:vertAlign w:val="superscript"/>
        </w:rPr>
        <w:t>2</w:t>
      </w:r>
      <w:r w:rsidRPr="006F040A">
        <w:rPr>
          <w:rFonts w:ascii="Times New Roman" w:hAnsi="Times New Roman"/>
          <w:color w:val="auto"/>
          <w:sz w:val="24"/>
          <w:szCs w:val="24"/>
        </w:rPr>
        <w:tab/>
        <w:t xml:space="preserve">Pharmacy department, Lucien </w:t>
      </w:r>
      <w:proofErr w:type="spellStart"/>
      <w:r w:rsidRPr="006F040A">
        <w:rPr>
          <w:rFonts w:ascii="Times New Roman" w:hAnsi="Times New Roman"/>
          <w:color w:val="auto"/>
          <w:sz w:val="24"/>
          <w:szCs w:val="24"/>
        </w:rPr>
        <w:t>Neuwirth</w:t>
      </w:r>
      <w:proofErr w:type="spellEnd"/>
      <w:r w:rsidRPr="006F040A">
        <w:rPr>
          <w:rFonts w:ascii="Times New Roman" w:hAnsi="Times New Roman"/>
          <w:color w:val="auto"/>
          <w:sz w:val="24"/>
          <w:szCs w:val="24"/>
        </w:rPr>
        <w:t xml:space="preserve"> Cancer Center, 42270 Saint-Priest </w:t>
      </w:r>
      <w:proofErr w:type="spellStart"/>
      <w:r w:rsidRPr="006F040A">
        <w:rPr>
          <w:rFonts w:ascii="Times New Roman" w:hAnsi="Times New Roman"/>
          <w:color w:val="auto"/>
          <w:sz w:val="24"/>
          <w:szCs w:val="24"/>
        </w:rPr>
        <w:t>en</w:t>
      </w:r>
      <w:proofErr w:type="spellEnd"/>
      <w:r w:rsidRPr="006F040A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6F040A">
        <w:rPr>
          <w:rFonts w:ascii="Times New Roman" w:hAnsi="Times New Roman"/>
          <w:color w:val="auto"/>
          <w:sz w:val="24"/>
          <w:szCs w:val="24"/>
        </w:rPr>
        <w:t>Jarez</w:t>
      </w:r>
      <w:proofErr w:type="spellEnd"/>
      <w:r w:rsidRPr="006F040A">
        <w:rPr>
          <w:rFonts w:ascii="Times New Roman" w:hAnsi="Times New Roman"/>
          <w:color w:val="auto"/>
          <w:sz w:val="24"/>
          <w:szCs w:val="24"/>
        </w:rPr>
        <w:t xml:space="preserve">, France </w:t>
      </w:r>
    </w:p>
    <w:p w:rsidR="00B4153B" w:rsidRPr="006F040A" w:rsidRDefault="00B4153B" w:rsidP="00B4153B">
      <w:pPr>
        <w:pStyle w:val="MDPI16affiliation"/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6F040A">
        <w:rPr>
          <w:rFonts w:ascii="Times New Roman" w:hAnsi="Times New Roman"/>
          <w:color w:val="auto"/>
          <w:sz w:val="24"/>
          <w:szCs w:val="24"/>
          <w:vertAlign w:val="superscript"/>
        </w:rPr>
        <w:t>3</w:t>
      </w:r>
      <w:r w:rsidRPr="006F040A">
        <w:rPr>
          <w:rFonts w:ascii="Times New Roman" w:hAnsi="Times New Roman"/>
          <w:color w:val="auto"/>
          <w:sz w:val="24"/>
          <w:szCs w:val="24"/>
        </w:rPr>
        <w:tab/>
        <w:t>Clinical research, innovation and pharmacology unit, university hospital of Saint-Étienne, 42000 Saint Etienne, France</w:t>
      </w:r>
    </w:p>
    <w:p w:rsidR="00B4153B" w:rsidRPr="006F040A" w:rsidRDefault="00B4153B" w:rsidP="00B4153B">
      <w:pPr>
        <w:pStyle w:val="MDPI16affiliation"/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6F040A">
        <w:rPr>
          <w:rFonts w:ascii="Times New Roman" w:hAnsi="Times New Roman"/>
          <w:color w:val="auto"/>
          <w:sz w:val="24"/>
          <w:szCs w:val="24"/>
          <w:vertAlign w:val="superscript"/>
        </w:rPr>
        <w:t>4</w:t>
      </w:r>
      <w:r w:rsidRPr="006F040A">
        <w:rPr>
          <w:rFonts w:ascii="Times New Roman" w:hAnsi="Times New Roman"/>
          <w:color w:val="auto"/>
          <w:sz w:val="24"/>
          <w:szCs w:val="24"/>
        </w:rPr>
        <w:tab/>
        <w:t xml:space="preserve">Radiotherapy department, Lucien </w:t>
      </w:r>
      <w:proofErr w:type="spellStart"/>
      <w:r w:rsidRPr="006F040A">
        <w:rPr>
          <w:rFonts w:ascii="Times New Roman" w:hAnsi="Times New Roman"/>
          <w:color w:val="auto"/>
          <w:sz w:val="24"/>
          <w:szCs w:val="24"/>
        </w:rPr>
        <w:t>Neuwirth</w:t>
      </w:r>
      <w:proofErr w:type="spellEnd"/>
      <w:r w:rsidRPr="006F040A">
        <w:rPr>
          <w:rFonts w:ascii="Times New Roman" w:hAnsi="Times New Roman"/>
          <w:color w:val="auto"/>
          <w:sz w:val="24"/>
          <w:szCs w:val="24"/>
        </w:rPr>
        <w:t xml:space="preserve"> Cancer Center, 42270 Saint Priest </w:t>
      </w:r>
      <w:proofErr w:type="spellStart"/>
      <w:r w:rsidRPr="006F040A">
        <w:rPr>
          <w:rFonts w:ascii="Times New Roman" w:hAnsi="Times New Roman"/>
          <w:color w:val="auto"/>
          <w:sz w:val="24"/>
          <w:szCs w:val="24"/>
        </w:rPr>
        <w:t>en</w:t>
      </w:r>
      <w:proofErr w:type="spellEnd"/>
      <w:r w:rsidRPr="006F040A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6F040A">
        <w:rPr>
          <w:rFonts w:ascii="Times New Roman" w:hAnsi="Times New Roman"/>
          <w:color w:val="auto"/>
          <w:sz w:val="24"/>
          <w:szCs w:val="24"/>
        </w:rPr>
        <w:t>Jarez</w:t>
      </w:r>
      <w:proofErr w:type="spellEnd"/>
      <w:r w:rsidRPr="006F040A">
        <w:rPr>
          <w:rFonts w:ascii="Times New Roman" w:hAnsi="Times New Roman"/>
          <w:color w:val="auto"/>
          <w:sz w:val="24"/>
          <w:szCs w:val="24"/>
        </w:rPr>
        <w:t xml:space="preserve"> France</w:t>
      </w:r>
    </w:p>
    <w:p w:rsidR="00B4153B" w:rsidRPr="006F040A" w:rsidRDefault="00B4153B" w:rsidP="00B4153B">
      <w:pPr>
        <w:pStyle w:val="MDPI16affiliation"/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6F040A">
        <w:rPr>
          <w:rFonts w:ascii="Times New Roman" w:hAnsi="Times New Roman"/>
          <w:b/>
          <w:color w:val="auto"/>
          <w:sz w:val="24"/>
          <w:szCs w:val="24"/>
        </w:rPr>
        <w:t>*</w:t>
      </w:r>
      <w:r w:rsidRPr="006F040A">
        <w:rPr>
          <w:rFonts w:ascii="Times New Roman" w:hAnsi="Times New Roman"/>
          <w:color w:val="auto"/>
          <w:sz w:val="24"/>
          <w:szCs w:val="24"/>
        </w:rPr>
        <w:tab/>
        <w:t xml:space="preserve">Correspondence:wafa.bouleftour@icloire.fr; Tel.: +00-33-477917470; </w:t>
      </w:r>
      <w:proofErr w:type="gramStart"/>
      <w:r w:rsidRPr="006F040A">
        <w:rPr>
          <w:rFonts w:ascii="Times New Roman" w:hAnsi="Times New Roman"/>
          <w:color w:val="auto"/>
          <w:sz w:val="24"/>
          <w:szCs w:val="24"/>
        </w:rPr>
        <w:t>Fax:</w:t>
      </w:r>
      <w:proofErr w:type="gramEnd"/>
      <w:r w:rsidRPr="006F040A">
        <w:rPr>
          <w:rFonts w:ascii="Times New Roman" w:hAnsi="Times New Roman"/>
          <w:color w:val="auto"/>
          <w:sz w:val="24"/>
          <w:szCs w:val="24"/>
        </w:rPr>
        <w:t xml:space="preserve"> +00-33-477917497</w:t>
      </w:r>
    </w:p>
    <w:p w:rsidR="00B4153B" w:rsidRDefault="00B4153B" w:rsidP="00B4153B">
      <w:pPr>
        <w:pStyle w:val="MDPI62Acknowledgments"/>
        <w:rPr>
          <w:rFonts w:ascii="Times New Roman" w:hAnsi="Times New Roman"/>
          <w:b/>
          <w:bCs/>
          <w:sz w:val="24"/>
          <w:szCs w:val="24"/>
        </w:rPr>
      </w:pPr>
    </w:p>
    <w:p w:rsidR="00B4153B" w:rsidRDefault="00B4153B" w:rsidP="00B4153B">
      <w:pPr>
        <w:pStyle w:val="MDPI62Acknowledgments"/>
        <w:rPr>
          <w:rFonts w:ascii="Times New Roman" w:hAnsi="Times New Roman"/>
          <w:b/>
          <w:bCs/>
          <w:sz w:val="24"/>
          <w:szCs w:val="24"/>
        </w:rPr>
      </w:pPr>
    </w:p>
    <w:p w:rsidR="00B4153B" w:rsidRDefault="00B4153B" w:rsidP="00B4153B">
      <w:pPr>
        <w:pStyle w:val="MDPI62Acknowledgments"/>
        <w:rPr>
          <w:rFonts w:ascii="Times New Roman" w:hAnsi="Times New Roman"/>
          <w:b/>
          <w:bCs/>
          <w:sz w:val="24"/>
          <w:szCs w:val="24"/>
        </w:rPr>
      </w:pPr>
    </w:p>
    <w:p w:rsidR="00B4153B" w:rsidRDefault="00B4153B" w:rsidP="00B4153B">
      <w:pPr>
        <w:pStyle w:val="MDPI62Acknowledgments"/>
        <w:rPr>
          <w:rFonts w:ascii="Times New Roman" w:hAnsi="Times New Roman"/>
          <w:b/>
          <w:bCs/>
          <w:sz w:val="24"/>
          <w:szCs w:val="24"/>
        </w:rPr>
      </w:pPr>
    </w:p>
    <w:p w:rsidR="00B4153B" w:rsidRDefault="00B4153B" w:rsidP="00B4153B">
      <w:pPr>
        <w:pStyle w:val="MDPI62Acknowledgments"/>
        <w:rPr>
          <w:rFonts w:ascii="Times New Roman" w:hAnsi="Times New Roman"/>
          <w:b/>
          <w:bCs/>
          <w:sz w:val="24"/>
          <w:szCs w:val="24"/>
        </w:rPr>
      </w:pPr>
    </w:p>
    <w:p w:rsidR="00B4153B" w:rsidRDefault="00B4153B" w:rsidP="00B4153B">
      <w:pPr>
        <w:pStyle w:val="MDPI62Acknowledgments"/>
        <w:rPr>
          <w:rFonts w:ascii="Times New Roman" w:hAnsi="Times New Roman"/>
          <w:b/>
          <w:bCs/>
          <w:sz w:val="24"/>
          <w:szCs w:val="24"/>
        </w:rPr>
      </w:pPr>
    </w:p>
    <w:p w:rsidR="00B4153B" w:rsidRDefault="00B4153B" w:rsidP="00B4153B">
      <w:pPr>
        <w:pStyle w:val="MDPI62Acknowledgments"/>
        <w:rPr>
          <w:rFonts w:ascii="Times New Roman" w:hAnsi="Times New Roman"/>
          <w:b/>
          <w:bCs/>
          <w:sz w:val="24"/>
          <w:szCs w:val="24"/>
        </w:rPr>
      </w:pPr>
    </w:p>
    <w:p w:rsidR="00B4153B" w:rsidRDefault="00B4153B" w:rsidP="00B4153B">
      <w:pPr>
        <w:pStyle w:val="MDPI62Acknowledgments"/>
        <w:rPr>
          <w:rFonts w:ascii="Times New Roman" w:hAnsi="Times New Roman"/>
          <w:b/>
          <w:bCs/>
          <w:sz w:val="24"/>
          <w:szCs w:val="24"/>
        </w:rPr>
      </w:pPr>
    </w:p>
    <w:p w:rsidR="00B4153B" w:rsidRDefault="00B4153B" w:rsidP="00B4153B">
      <w:pPr>
        <w:pStyle w:val="MDPI62Acknowledgments"/>
        <w:rPr>
          <w:rFonts w:ascii="Times New Roman" w:hAnsi="Times New Roman"/>
          <w:b/>
          <w:bCs/>
          <w:sz w:val="24"/>
          <w:szCs w:val="24"/>
        </w:rPr>
      </w:pPr>
    </w:p>
    <w:p w:rsidR="00B4153B" w:rsidRDefault="00B4153B" w:rsidP="00B4153B">
      <w:pPr>
        <w:pStyle w:val="MDPI62Acknowledgments"/>
        <w:rPr>
          <w:rFonts w:ascii="Times New Roman" w:hAnsi="Times New Roman"/>
          <w:b/>
          <w:bCs/>
          <w:sz w:val="24"/>
          <w:szCs w:val="24"/>
        </w:rPr>
      </w:pPr>
    </w:p>
    <w:p w:rsidR="00B4153B" w:rsidRDefault="00B4153B" w:rsidP="00B4153B">
      <w:pPr>
        <w:pStyle w:val="MDPI62Acknowledgments"/>
        <w:rPr>
          <w:rFonts w:ascii="Times New Roman" w:hAnsi="Times New Roman"/>
          <w:b/>
          <w:bCs/>
          <w:sz w:val="24"/>
          <w:szCs w:val="24"/>
        </w:rPr>
      </w:pPr>
    </w:p>
    <w:p w:rsidR="00B4153B" w:rsidRDefault="00B4153B" w:rsidP="00B4153B">
      <w:pPr>
        <w:pStyle w:val="MDPI62Acknowledgments"/>
        <w:rPr>
          <w:rFonts w:ascii="Times New Roman" w:hAnsi="Times New Roman"/>
          <w:b/>
          <w:bCs/>
          <w:sz w:val="24"/>
          <w:szCs w:val="24"/>
        </w:rPr>
      </w:pPr>
    </w:p>
    <w:p w:rsidR="00B4153B" w:rsidRDefault="00B4153B" w:rsidP="00B4153B">
      <w:pPr>
        <w:pStyle w:val="MDPI62Acknowledgments"/>
        <w:rPr>
          <w:rFonts w:ascii="Times New Roman" w:hAnsi="Times New Roman"/>
          <w:b/>
          <w:bCs/>
          <w:sz w:val="24"/>
          <w:szCs w:val="24"/>
        </w:rPr>
      </w:pPr>
    </w:p>
    <w:p w:rsidR="00B4153B" w:rsidRDefault="00B4153B" w:rsidP="00B4153B">
      <w:pPr>
        <w:pStyle w:val="MDPI62Acknowledgments"/>
        <w:rPr>
          <w:rFonts w:ascii="Times New Roman" w:hAnsi="Times New Roman"/>
          <w:b/>
          <w:bCs/>
          <w:sz w:val="24"/>
          <w:szCs w:val="24"/>
        </w:rPr>
      </w:pPr>
    </w:p>
    <w:p w:rsidR="00B4153B" w:rsidRDefault="00B4153B" w:rsidP="00B4153B">
      <w:pPr>
        <w:pStyle w:val="MDPI62Acknowledgments"/>
        <w:rPr>
          <w:rFonts w:ascii="Times New Roman" w:hAnsi="Times New Roman"/>
          <w:b/>
          <w:bCs/>
          <w:sz w:val="24"/>
          <w:szCs w:val="24"/>
        </w:rPr>
      </w:pPr>
    </w:p>
    <w:p w:rsidR="00B4153B" w:rsidRDefault="00B4153B" w:rsidP="00B4153B">
      <w:pPr>
        <w:pStyle w:val="MDPI62Acknowledgments"/>
        <w:rPr>
          <w:rFonts w:ascii="Times New Roman" w:hAnsi="Times New Roman"/>
          <w:b/>
          <w:bCs/>
          <w:sz w:val="24"/>
          <w:szCs w:val="24"/>
        </w:rPr>
      </w:pPr>
    </w:p>
    <w:p w:rsidR="00B4153B" w:rsidRDefault="00B4153B" w:rsidP="00B4153B">
      <w:pPr>
        <w:pStyle w:val="MDPI62Acknowledgments"/>
        <w:rPr>
          <w:rFonts w:ascii="Times New Roman" w:hAnsi="Times New Roman"/>
          <w:b/>
          <w:bCs/>
          <w:sz w:val="24"/>
          <w:szCs w:val="24"/>
        </w:rPr>
      </w:pPr>
    </w:p>
    <w:p w:rsidR="00B4153B" w:rsidRDefault="00B4153B" w:rsidP="00B4153B">
      <w:pPr>
        <w:pStyle w:val="MDPI62Acknowledgments"/>
        <w:rPr>
          <w:rFonts w:ascii="Times New Roman" w:hAnsi="Times New Roman"/>
          <w:b/>
          <w:bCs/>
          <w:sz w:val="24"/>
          <w:szCs w:val="24"/>
        </w:rPr>
      </w:pPr>
    </w:p>
    <w:p w:rsidR="00B4153B" w:rsidRDefault="00B4153B" w:rsidP="00B4153B">
      <w:pPr>
        <w:pStyle w:val="MDPI62Acknowledgments"/>
        <w:rPr>
          <w:rFonts w:ascii="Times New Roman" w:hAnsi="Times New Roman"/>
          <w:b/>
          <w:bCs/>
          <w:sz w:val="24"/>
          <w:szCs w:val="24"/>
        </w:rPr>
      </w:pPr>
    </w:p>
    <w:p w:rsidR="00B4153B" w:rsidRDefault="00B4153B" w:rsidP="00B4153B">
      <w:pPr>
        <w:pStyle w:val="MDPI62Acknowledgments"/>
        <w:rPr>
          <w:rFonts w:ascii="Times New Roman" w:hAnsi="Times New Roman"/>
          <w:b/>
          <w:bCs/>
          <w:sz w:val="24"/>
          <w:szCs w:val="24"/>
        </w:rPr>
      </w:pPr>
    </w:p>
    <w:p w:rsidR="00B4153B" w:rsidRDefault="00B4153B" w:rsidP="00B4153B">
      <w:pPr>
        <w:pStyle w:val="MDPI62Acknowledgments"/>
        <w:rPr>
          <w:rFonts w:ascii="Times New Roman" w:hAnsi="Times New Roman"/>
          <w:b/>
          <w:bCs/>
          <w:sz w:val="24"/>
          <w:szCs w:val="24"/>
        </w:rPr>
      </w:pPr>
    </w:p>
    <w:p w:rsidR="00B4153B" w:rsidRDefault="00B4153B" w:rsidP="00B4153B">
      <w:pPr>
        <w:pStyle w:val="MDPI62Acknowledgments"/>
        <w:rPr>
          <w:rFonts w:ascii="Times New Roman" w:hAnsi="Times New Roman"/>
          <w:b/>
          <w:bCs/>
          <w:sz w:val="24"/>
          <w:szCs w:val="24"/>
        </w:rPr>
      </w:pPr>
    </w:p>
    <w:p w:rsidR="00B4153B" w:rsidRDefault="00B4153B" w:rsidP="00B4153B">
      <w:pPr>
        <w:pStyle w:val="MDPI62Acknowledgments"/>
        <w:rPr>
          <w:rFonts w:ascii="Times New Roman" w:hAnsi="Times New Roman"/>
          <w:b/>
          <w:bCs/>
          <w:sz w:val="24"/>
          <w:szCs w:val="24"/>
        </w:rPr>
      </w:pPr>
    </w:p>
    <w:p w:rsidR="00B4153B" w:rsidRDefault="00B4153B" w:rsidP="00B4153B">
      <w:pPr>
        <w:pStyle w:val="MDPI62Acknowledgments"/>
        <w:rPr>
          <w:rFonts w:ascii="Times New Roman" w:hAnsi="Times New Roman"/>
          <w:b/>
          <w:bCs/>
          <w:sz w:val="24"/>
          <w:szCs w:val="24"/>
        </w:rPr>
      </w:pPr>
    </w:p>
    <w:p w:rsidR="00B4153B" w:rsidRDefault="00B4153B" w:rsidP="00B4153B">
      <w:pPr>
        <w:pStyle w:val="MDPI62Acknowledgments"/>
        <w:rPr>
          <w:rFonts w:ascii="Times New Roman" w:hAnsi="Times New Roman"/>
          <w:b/>
          <w:bCs/>
          <w:sz w:val="24"/>
          <w:szCs w:val="24"/>
        </w:rPr>
      </w:pPr>
    </w:p>
    <w:p w:rsidR="00B4153B" w:rsidRDefault="00B4153B" w:rsidP="00B4153B">
      <w:pPr>
        <w:pStyle w:val="MDPI62Acknowledgments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Supplementary m</w:t>
      </w:r>
      <w:r w:rsidRPr="001B4A6F">
        <w:rPr>
          <w:rFonts w:ascii="Times New Roman" w:hAnsi="Times New Roman"/>
          <w:b/>
          <w:bCs/>
          <w:sz w:val="24"/>
          <w:szCs w:val="24"/>
        </w:rPr>
        <w:t>aterials:</w:t>
      </w:r>
    </w:p>
    <w:p w:rsidR="00B4153B" w:rsidRPr="00E64EBD" w:rsidRDefault="00B4153B" w:rsidP="00B4153B">
      <w:pPr>
        <w:pStyle w:val="MDPI62Acknowledgments"/>
        <w:rPr>
          <w:rFonts w:ascii="Times New Roman" w:hAnsi="Times New Roman"/>
          <w:b/>
          <w:sz w:val="24"/>
          <w:szCs w:val="24"/>
          <w:u w:val="single"/>
        </w:rPr>
      </w:pPr>
      <w:r w:rsidRPr="00E64EBD">
        <w:rPr>
          <w:rFonts w:ascii="Times New Roman" w:hAnsi="Times New Roman"/>
          <w:sz w:val="24"/>
          <w:szCs w:val="24"/>
        </w:rPr>
        <w:t>Figure 1.supp material: Rate of chemotherapy prescription</w:t>
      </w:r>
      <w:r w:rsidRPr="00E64EBD">
        <w:rPr>
          <w:rFonts w:ascii="Times New Roman" w:hAnsi="Times New Roman"/>
          <w:color w:val="0070C0"/>
          <w:sz w:val="24"/>
          <w:szCs w:val="24"/>
        </w:rPr>
        <w:t>s</w:t>
      </w:r>
      <w:r w:rsidRPr="00E64EBD">
        <w:rPr>
          <w:rFonts w:ascii="Times New Roman" w:hAnsi="Times New Roman"/>
          <w:sz w:val="24"/>
          <w:szCs w:val="24"/>
        </w:rPr>
        <w:t xml:space="preserve"> limited to </w:t>
      </w:r>
      <w:proofErr w:type="gramStart"/>
      <w:r w:rsidRPr="00E64EBD">
        <w:rPr>
          <w:rFonts w:ascii="Times New Roman" w:hAnsi="Times New Roman"/>
          <w:sz w:val="24"/>
          <w:szCs w:val="24"/>
        </w:rPr>
        <w:t>2</w:t>
      </w:r>
      <w:proofErr w:type="gramEnd"/>
      <w:r w:rsidRPr="00E64EBD">
        <w:rPr>
          <w:rFonts w:ascii="Times New Roman" w:hAnsi="Times New Roman"/>
          <w:sz w:val="24"/>
          <w:szCs w:val="24"/>
        </w:rPr>
        <w:t xml:space="preserve"> m² over the analyzed period.</w:t>
      </w:r>
    </w:p>
    <w:p w:rsidR="00E64537" w:rsidRDefault="00E64537">
      <w:pPr>
        <w:rPr>
          <w:lang w:val="en-US"/>
        </w:rPr>
      </w:pPr>
    </w:p>
    <w:p w:rsidR="00B4153B" w:rsidRPr="00B4153B" w:rsidRDefault="00B4153B">
      <w:pPr>
        <w:rPr>
          <w:lang w:val="en-US"/>
        </w:rPr>
      </w:pPr>
      <w:r>
        <w:rPr>
          <w:b/>
          <w:noProof/>
          <w:sz w:val="18"/>
          <w:u w:val="single"/>
          <w:lang w:eastAsia="fr-FR"/>
        </w:rPr>
        <w:drawing>
          <wp:anchor distT="0" distB="0" distL="114300" distR="114300" simplePos="0" relativeHeight="251659264" behindDoc="0" locked="0" layoutInCell="1" allowOverlap="1" wp14:anchorId="5871732D" wp14:editId="135C5B4B">
            <wp:simplePos x="0" y="0"/>
            <wp:positionH relativeFrom="column">
              <wp:posOffset>0</wp:posOffset>
            </wp:positionH>
            <wp:positionV relativeFrom="paragraph">
              <wp:posOffset>283845</wp:posOffset>
            </wp:positionV>
            <wp:extent cx="2286000" cy="1365885"/>
            <wp:effectExtent l="0" t="0" r="0" b="571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36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4153B" w:rsidRPr="00B415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53B"/>
    <w:rsid w:val="000D219A"/>
    <w:rsid w:val="00A075A1"/>
    <w:rsid w:val="00B4153B"/>
    <w:rsid w:val="00E6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6843B"/>
  <w15:chartTrackingRefBased/>
  <w15:docId w15:val="{3A9240B5-041D-494C-AF2F-4EA404176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MDPI62Acknowledgments">
    <w:name w:val="MDPI_6.2_Acknowledgments"/>
    <w:qFormat/>
    <w:rsid w:val="00B4153B"/>
    <w:pPr>
      <w:adjustRightInd w:val="0"/>
      <w:snapToGrid w:val="0"/>
      <w:spacing w:before="120" w:after="0" w:line="20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eastAsia="de-DE" w:bidi="en-US"/>
    </w:rPr>
  </w:style>
  <w:style w:type="paragraph" w:customStyle="1" w:styleId="MDPI12title">
    <w:name w:val="MDPI_1.2_title"/>
    <w:next w:val="Normal"/>
    <w:qFormat/>
    <w:rsid w:val="00B4153B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paragraph" w:customStyle="1" w:styleId="MDPI13authornames">
    <w:name w:val="MDPI_1.3_authornames"/>
    <w:next w:val="Normal"/>
    <w:qFormat/>
    <w:rsid w:val="00B4153B"/>
    <w:pPr>
      <w:adjustRightInd w:val="0"/>
      <w:snapToGrid w:val="0"/>
      <w:spacing w:after="12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MDPI16affiliation">
    <w:name w:val="MDPI_1.6_affiliation"/>
    <w:qFormat/>
    <w:rsid w:val="00B4153B"/>
    <w:pPr>
      <w:adjustRightInd w:val="0"/>
      <w:snapToGrid w:val="0"/>
      <w:spacing w:after="0" w:line="260" w:lineRule="atLeast"/>
      <w:ind w:left="311" w:hanging="198"/>
    </w:pPr>
    <w:rPr>
      <w:rFonts w:ascii="Palatino Linotype" w:eastAsia="Times New Roman" w:hAnsi="Palatino Linotype" w:cs="Times New Roman"/>
      <w:color w:val="000000"/>
      <w:sz w:val="18"/>
      <w:szCs w:val="18"/>
      <w:lang w:val="en-US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Institut de Cancérologie Lucien Neuwirth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Wafa BOULEFTOUR ESQUIS</dc:creator>
  <cp:keywords/>
  <dc:description/>
  <cp:lastModifiedBy>Wafa BOULEFTOUR ESQUIS</cp:lastModifiedBy>
  <cp:revision>2</cp:revision>
  <dcterms:created xsi:type="dcterms:W3CDTF">2020-10-23T07:35:00Z</dcterms:created>
  <dcterms:modified xsi:type="dcterms:W3CDTF">2020-11-02T13:26:00Z</dcterms:modified>
</cp:coreProperties>
</file>