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00" w:lineRule="atLeas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Genome-wide comparative analysis reveal selection signatures underlying adaptation and </w:t>
      </w:r>
      <w:bookmarkStart w:id="0" w:name="OLE_LINK55"/>
      <w:r>
        <w:rPr>
          <w:b/>
          <w:bCs/>
          <w:sz w:val="30"/>
          <w:szCs w:val="30"/>
        </w:rPr>
        <w:t>production</w:t>
      </w:r>
      <w:bookmarkEnd w:id="0"/>
      <w:r>
        <w:rPr>
          <w:b/>
          <w:bCs/>
          <w:sz w:val="30"/>
          <w:szCs w:val="30"/>
        </w:rPr>
        <w:t xml:space="preserve"> in Tibetan and Poll Dorset sheep </w:t>
      </w:r>
    </w:p>
    <w:p>
      <w:pPr>
        <w:autoSpaceDE w:val="0"/>
        <w:autoSpaceDN w:val="0"/>
        <w:adjustRightInd w:val="0"/>
        <w:spacing w:line="300" w:lineRule="atLeast"/>
        <w:ind w:firstLine="360"/>
        <w:jc w:val="both"/>
        <w:rPr>
          <w:sz w:val="30"/>
          <w:szCs w:val="30"/>
        </w:rPr>
      </w:pPr>
    </w:p>
    <w:p>
      <w:pPr>
        <w:autoSpaceDE w:val="0"/>
        <w:autoSpaceDN w:val="0"/>
        <w:adjustRightInd w:val="0"/>
        <w:spacing w:line="300" w:lineRule="atLeast"/>
        <w:ind w:firstLine="360"/>
        <w:jc w:val="center"/>
        <w:rPr>
          <w:sz w:val="30"/>
          <w:szCs w:val="30"/>
          <w:vertAlign w:val="superscript"/>
        </w:rPr>
      </w:pPr>
      <w:r>
        <w:rPr>
          <w:sz w:val="30"/>
          <w:szCs w:val="30"/>
        </w:rPr>
        <w:t>Yingyue Zhang</w:t>
      </w:r>
      <w:r>
        <w:rPr>
          <w:rFonts w:hint="eastAsia"/>
          <w:sz w:val="30"/>
          <w:szCs w:val="30"/>
          <w:vertAlign w:val="superscript"/>
        </w:rPr>
        <w:t>1,2</w:t>
      </w:r>
      <w:r>
        <w:rPr>
          <w:rFonts w:hint="eastAsia" w:ascii="宋体" w:hAnsi="宋体" w:eastAsia="宋体" w:cs="宋体"/>
          <w:sz w:val="30"/>
          <w:szCs w:val="30"/>
          <w:vertAlign w:val="superscript"/>
        </w:rPr>
        <w:t>＃</w:t>
      </w:r>
      <w:r>
        <w:rPr>
          <w:sz w:val="30"/>
          <w:szCs w:val="30"/>
        </w:rPr>
        <w:t xml:space="preserve">, </w:t>
      </w:r>
      <w:bookmarkStart w:id="1" w:name="OLE_LINK49"/>
      <w:r>
        <w:rPr>
          <w:rFonts w:hint="eastAsia"/>
          <w:sz w:val="30"/>
          <w:szCs w:val="30"/>
        </w:rPr>
        <w:t>Xianglan Xue</w:t>
      </w:r>
      <w:r>
        <w:rPr>
          <w:rFonts w:hint="eastAsia"/>
          <w:sz w:val="30"/>
          <w:szCs w:val="30"/>
          <w:vertAlign w:val="superscript"/>
        </w:rPr>
        <w:t>1,2</w:t>
      </w:r>
      <w:r>
        <w:rPr>
          <w:rFonts w:hint="eastAsia" w:ascii="宋体" w:hAnsi="宋体" w:eastAsia="宋体" w:cs="宋体"/>
          <w:sz w:val="30"/>
          <w:szCs w:val="30"/>
          <w:vertAlign w:val="superscript"/>
        </w:rPr>
        <w:t>＃</w:t>
      </w:r>
      <w:bookmarkEnd w:id="1"/>
      <w:r>
        <w:rPr>
          <w:rFonts w:hint="eastAsia"/>
          <w:sz w:val="30"/>
          <w:szCs w:val="30"/>
        </w:rPr>
        <w:t>, Yue Liu</w:t>
      </w:r>
      <w:r>
        <w:rPr>
          <w:rFonts w:hint="eastAsia"/>
          <w:sz w:val="30"/>
          <w:szCs w:val="30"/>
          <w:vertAlign w:val="superscript"/>
        </w:rPr>
        <w:t>1,2</w:t>
      </w:r>
      <w:r>
        <w:rPr>
          <w:rFonts w:hint="eastAsia"/>
          <w:sz w:val="30"/>
          <w:szCs w:val="30"/>
        </w:rPr>
        <w:t xml:space="preserve">, </w:t>
      </w:r>
      <w:r>
        <w:rPr>
          <w:sz w:val="30"/>
          <w:szCs w:val="30"/>
        </w:rPr>
        <w:t>Adam Abied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  <w:vertAlign w:val="superscript"/>
        </w:rPr>
        <w:t>1</w:t>
      </w:r>
      <w:r>
        <w:rPr>
          <w:rFonts w:hint="eastAsia"/>
          <w:sz w:val="30"/>
          <w:szCs w:val="30"/>
        </w:rPr>
        <w:t xml:space="preserve">, </w:t>
      </w:r>
      <w:r>
        <w:rPr>
          <w:sz w:val="30"/>
          <w:szCs w:val="30"/>
        </w:rPr>
        <w:t>Yangyang Ding</w:t>
      </w:r>
      <w:r>
        <w:rPr>
          <w:rFonts w:hint="eastAsia"/>
          <w:sz w:val="30"/>
          <w:szCs w:val="30"/>
          <w:vertAlign w:val="superscript"/>
        </w:rPr>
        <w:t>1,2</w:t>
      </w:r>
      <w:r>
        <w:rPr>
          <w:rFonts w:hint="eastAsia"/>
          <w:sz w:val="30"/>
          <w:szCs w:val="30"/>
        </w:rPr>
        <w:t xml:space="preserve">, </w:t>
      </w:r>
      <w:r>
        <w:rPr>
          <w:sz w:val="30"/>
          <w:szCs w:val="30"/>
        </w:rPr>
        <w:t>Shengguo Zhao</w:t>
      </w:r>
      <w:r>
        <w:rPr>
          <w:sz w:val="30"/>
          <w:szCs w:val="30"/>
          <w:vertAlign w:val="superscript"/>
        </w:rPr>
        <w:t>3</w:t>
      </w:r>
      <w:r>
        <w:rPr>
          <w:rFonts w:hint="eastAsia"/>
          <w:sz w:val="30"/>
          <w:szCs w:val="30"/>
        </w:rPr>
        <w:t>,</w:t>
      </w:r>
      <w:r>
        <w:rPr>
          <w:sz w:val="30"/>
          <w:szCs w:val="30"/>
        </w:rPr>
        <w:t xml:space="preserve"> Wenqiang Wang</w:t>
      </w:r>
      <w:r>
        <w:rPr>
          <w:sz w:val="30"/>
          <w:szCs w:val="30"/>
          <w:vertAlign w:val="superscript"/>
        </w:rPr>
        <w:t>1,3</w:t>
      </w:r>
      <w:r>
        <w:rPr>
          <w:rFonts w:hint="eastAsia"/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Liqing Ma</w:t>
      </w:r>
      <w:r>
        <w:rPr>
          <w:sz w:val="30"/>
          <w:szCs w:val="30"/>
          <w:vertAlign w:val="superscript"/>
        </w:rPr>
        <w:t>4</w:t>
      </w:r>
      <w:r>
        <w:rPr>
          <w:rFonts w:hint="eastAsia"/>
          <w:sz w:val="30"/>
          <w:szCs w:val="30"/>
        </w:rPr>
        <w:t>, Jijun Guo</w:t>
      </w:r>
      <w:r>
        <w:rPr>
          <w:sz w:val="30"/>
          <w:szCs w:val="30"/>
          <w:vertAlign w:val="superscript"/>
        </w:rPr>
        <w:t>5</w:t>
      </w:r>
      <w:r>
        <w:rPr>
          <w:rFonts w:hint="eastAsia"/>
          <w:sz w:val="30"/>
          <w:szCs w:val="30"/>
        </w:rPr>
        <w:t>, Weijun Guan</w:t>
      </w:r>
      <w:r>
        <w:rPr>
          <w:rFonts w:hint="eastAsia"/>
          <w:sz w:val="30"/>
          <w:szCs w:val="30"/>
          <w:vertAlign w:val="superscript"/>
        </w:rPr>
        <w:t>1,2</w:t>
      </w:r>
      <w:r>
        <w:rPr>
          <w:rFonts w:hint="eastAsia"/>
          <w:sz w:val="30"/>
          <w:szCs w:val="30"/>
        </w:rPr>
        <w:t>, Yabin Pu</w:t>
      </w:r>
      <w:r>
        <w:rPr>
          <w:rFonts w:hint="eastAsia"/>
          <w:sz w:val="30"/>
          <w:szCs w:val="30"/>
          <w:vertAlign w:val="superscript"/>
        </w:rPr>
        <w:t>1,2</w:t>
      </w:r>
      <w:r>
        <w:rPr>
          <w:rFonts w:hint="eastAsia"/>
          <w:sz w:val="30"/>
          <w:szCs w:val="30"/>
        </w:rPr>
        <w:t xml:space="preserve">, </w:t>
      </w:r>
      <w:r>
        <w:rPr>
          <w:sz w:val="30"/>
          <w:szCs w:val="30"/>
        </w:rPr>
        <w:t>Joram M</w:t>
      </w:r>
      <w:r>
        <w:rPr>
          <w:rFonts w:hint="eastAsia" w:eastAsia="宋体"/>
          <w:sz w:val="30"/>
          <w:szCs w:val="30"/>
          <w:lang w:val="en-US" w:eastAsia="zh-CN"/>
        </w:rPr>
        <w:t xml:space="preserve">. </w:t>
      </w:r>
      <w:r>
        <w:rPr>
          <w:sz w:val="30"/>
          <w:szCs w:val="30"/>
        </w:rPr>
        <w:t>Mwacharo</w:t>
      </w:r>
      <w:r>
        <w:rPr>
          <w:sz w:val="30"/>
          <w:szCs w:val="30"/>
          <w:vertAlign w:val="superscript"/>
        </w:rPr>
        <w:t>6</w:t>
      </w:r>
      <w:r>
        <w:rPr>
          <w:rFonts w:hint="eastAsia"/>
          <w:sz w:val="30"/>
          <w:szCs w:val="30"/>
        </w:rPr>
        <w:t>,</w:t>
      </w:r>
      <w:r>
        <w:rPr>
          <w:sz w:val="30"/>
          <w:szCs w:val="30"/>
        </w:rPr>
        <w:t xml:space="preserve"> Jianlin</w:t>
      </w:r>
      <w:r>
        <w:rPr>
          <w:rFonts w:hint="eastAsia"/>
          <w:sz w:val="30"/>
          <w:szCs w:val="30"/>
        </w:rPr>
        <w:t xml:space="preserve"> Han</w:t>
      </w:r>
      <w:r>
        <w:rPr>
          <w:rFonts w:hint="eastAsia"/>
          <w:sz w:val="30"/>
          <w:szCs w:val="30"/>
          <w:vertAlign w:val="superscript"/>
        </w:rPr>
        <w:t>1,2</w:t>
      </w:r>
      <w:r>
        <w:rPr>
          <w:rFonts w:hint="eastAsia"/>
          <w:sz w:val="30"/>
          <w:szCs w:val="30"/>
        </w:rPr>
        <w:t xml:space="preserve">, </w:t>
      </w:r>
      <w:r>
        <w:rPr>
          <w:sz w:val="30"/>
          <w:szCs w:val="30"/>
        </w:rPr>
        <w:t>Yuehui Ma</w:t>
      </w:r>
      <w:r>
        <w:rPr>
          <w:rFonts w:hint="eastAsia"/>
          <w:sz w:val="30"/>
          <w:szCs w:val="30"/>
          <w:vertAlign w:val="superscript"/>
        </w:rPr>
        <w:t>1,2</w:t>
      </w:r>
      <w:r>
        <w:rPr>
          <w:sz w:val="30"/>
          <w:szCs w:val="30"/>
          <w:vertAlign w:val="superscript"/>
        </w:rPr>
        <w:t>*</w:t>
      </w:r>
      <w:r>
        <w:rPr>
          <w:sz w:val="30"/>
          <w:szCs w:val="30"/>
        </w:rPr>
        <w:t>, Qianjun Zhao</w:t>
      </w:r>
      <w:r>
        <w:rPr>
          <w:rFonts w:hint="eastAsia"/>
          <w:sz w:val="30"/>
          <w:szCs w:val="30"/>
          <w:vertAlign w:val="superscript"/>
        </w:rPr>
        <w:t>1,2</w:t>
      </w:r>
      <w:r>
        <w:rPr>
          <w:sz w:val="30"/>
          <w:szCs w:val="30"/>
          <w:vertAlign w:val="superscript"/>
        </w:rPr>
        <w:t>*</w:t>
      </w:r>
    </w:p>
    <w:p>
      <w:pPr>
        <w:autoSpaceDE w:val="0"/>
        <w:autoSpaceDN w:val="0"/>
        <w:adjustRightInd w:val="0"/>
        <w:spacing w:line="300" w:lineRule="atLeast"/>
        <w:ind w:firstLine="360"/>
        <w:jc w:val="center"/>
        <w:rPr>
          <w:sz w:val="30"/>
          <w:szCs w:val="30"/>
          <w:vertAlign w:val="superscript"/>
        </w:rPr>
      </w:pPr>
    </w:p>
    <w:p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Supplementary Table S1.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>Whole genome resequencing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 xml:space="preserve"> for 32 local Tibetan sheep and 15 introduced sheep</w:t>
      </w:r>
    </w:p>
    <w:tbl>
      <w:tblPr>
        <w:tblStyle w:val="5"/>
        <w:tblW w:w="75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1819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30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eastAsia="zh-CN"/>
              </w:rPr>
              <w:t>Sample</w:t>
            </w:r>
          </w:p>
        </w:tc>
        <w:tc>
          <w:tcPr>
            <w:tcW w:w="181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eastAsia="zh-CN"/>
              </w:rPr>
              <w:t>BZ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eastAsia="zh-CN"/>
              </w:rPr>
              <w:t>OL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eastAsia="zh-CN"/>
              </w:rPr>
              <w:t>TST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Genome Length(bp)</w:t>
            </w:r>
          </w:p>
        </w:tc>
        <w:tc>
          <w:tcPr>
            <w:tcW w:w="18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 xml:space="preserve">2,615,516,299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 xml:space="preserve">2,615,516,299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2,615,516,299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Clean Reads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 xml:space="preserve">144,299,266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 xml:space="preserve">145,230,879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150,397,610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Clean Bases (bp)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 xml:space="preserve">17,952,623,318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 xml:space="preserve">18,079,425,757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18,719,795,555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Mapped Reads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 xml:space="preserve">143,424,496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 xml:space="preserve">144,399,252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149,402,915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Mapping Rate (%)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99.39387479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99.42365348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99.33200281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Duplication Rate (%)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13.55802326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14.62172375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14.76242823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Uniq Rate (%)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81.08694259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80.32118941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80.16880522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Mean Depth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5.755048135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5.846472204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5.948248921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Coverage Rate (%)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94.80449394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94.76334627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94.92145099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Mismatch Rate (%)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/>
          <w:b/>
          <w:sz w:val="24"/>
        </w:rPr>
      </w:pPr>
    </w:p>
    <w:p>
      <w:pPr>
        <w:spacing w:line="360" w:lineRule="auto"/>
        <w:rPr>
          <w:rFonts w:ascii="Times New Roman" w:hAnsi="Times New Roman"/>
          <w:b/>
          <w:sz w:val="24"/>
        </w:rPr>
      </w:pPr>
    </w:p>
    <w:p>
      <w:pPr>
        <w:spacing w:line="360" w:lineRule="auto"/>
        <w:rPr>
          <w:rFonts w:ascii="Times New Roman" w:hAnsi="Times New Roman"/>
          <w:b/>
          <w:sz w:val="24"/>
        </w:rPr>
      </w:pPr>
    </w:p>
    <w:p>
      <w:pPr>
        <w:spacing w:line="360" w:lineRule="auto"/>
        <w:rPr>
          <w:rFonts w:ascii="Times New Roman" w:hAnsi="Times New Roman"/>
          <w:b/>
          <w:sz w:val="24"/>
        </w:rPr>
      </w:pPr>
    </w:p>
    <w:p>
      <w:pPr>
        <w:spacing w:line="360" w:lineRule="auto"/>
        <w:rPr>
          <w:rFonts w:ascii="Times New Roman" w:hAnsi="Times New Roman"/>
          <w:b/>
          <w:sz w:val="24"/>
        </w:rPr>
      </w:pPr>
    </w:p>
    <w:p>
      <w:pPr>
        <w:spacing w:line="360" w:lineRule="auto"/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Supplementary Table S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2</w:t>
      </w:r>
      <w:r>
        <w:rPr>
          <w:rFonts w:ascii="Times New Roman" w:hAnsi="Times New Roman"/>
          <w:b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Numbers and distribution of SNPs in the resequenced sheep breeds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>.</w:t>
      </w:r>
    </w:p>
    <w:tbl>
      <w:tblPr>
        <w:tblStyle w:val="5"/>
        <w:tblW w:w="8540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3"/>
        <w:gridCol w:w="2325"/>
        <w:gridCol w:w="2172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43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Ovis</w:t>
            </w:r>
          </w:p>
        </w:tc>
        <w:tc>
          <w:tcPr>
            <w:tcW w:w="2325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Number</w:t>
            </w:r>
          </w:p>
        </w:tc>
        <w:tc>
          <w:tcPr>
            <w:tcW w:w="2172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Percent(%)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Total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30356562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宋体"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szCs w:val="21"/>
                <w:lang w:eastAsia="zh-CN"/>
              </w:rPr>
              <w:t>UTR5</w:t>
            </w:r>
          </w:p>
        </w:tc>
        <w:tc>
          <w:tcPr>
            <w:tcW w:w="2325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138076</w:t>
            </w:r>
          </w:p>
        </w:tc>
        <w:tc>
          <w:tcPr>
            <w:tcW w:w="2172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0.45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UTR3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177615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0.59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UTR5;UTR3</w:t>
            </w:r>
          </w:p>
        </w:tc>
        <w:tc>
          <w:tcPr>
            <w:tcW w:w="2325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106</w:t>
            </w:r>
          </w:p>
        </w:tc>
        <w:tc>
          <w:tcPr>
            <w:tcW w:w="2172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exonic</w:t>
            </w:r>
          </w:p>
        </w:tc>
        <w:tc>
          <w:tcPr>
            <w:tcW w:w="2325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214098</w:t>
            </w:r>
          </w:p>
        </w:tc>
        <w:tc>
          <w:tcPr>
            <w:tcW w:w="2172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0.71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splicing</w:t>
            </w:r>
          </w:p>
        </w:tc>
        <w:tc>
          <w:tcPr>
            <w:tcW w:w="2325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998</w:t>
            </w:r>
          </w:p>
        </w:tc>
        <w:tc>
          <w:tcPr>
            <w:tcW w:w="2172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exonic;splicing</w:t>
            </w:r>
          </w:p>
        </w:tc>
        <w:tc>
          <w:tcPr>
            <w:tcW w:w="2325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29</w:t>
            </w:r>
          </w:p>
        </w:tc>
        <w:tc>
          <w:tcPr>
            <w:tcW w:w="2172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upstream</w:t>
            </w:r>
          </w:p>
        </w:tc>
        <w:tc>
          <w:tcPr>
            <w:tcW w:w="2325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168073</w:t>
            </w:r>
          </w:p>
        </w:tc>
        <w:tc>
          <w:tcPr>
            <w:tcW w:w="2172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0.55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downstream</w:t>
            </w:r>
          </w:p>
        </w:tc>
        <w:tc>
          <w:tcPr>
            <w:tcW w:w="2325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168365</w:t>
            </w:r>
          </w:p>
        </w:tc>
        <w:tc>
          <w:tcPr>
            <w:tcW w:w="2172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0.55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upstream;downstream</w:t>
            </w:r>
          </w:p>
        </w:tc>
        <w:tc>
          <w:tcPr>
            <w:tcW w:w="2325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4120</w:t>
            </w:r>
          </w:p>
        </w:tc>
        <w:tc>
          <w:tcPr>
            <w:tcW w:w="2172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intronic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10,599,550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34.92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intergenic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18,839,714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62.06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ncRNA_UTR3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0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ncRNA_UTR5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0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ncRNA_exonic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5,399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0.02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ncRNA_splicing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6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 xml:space="preserve">0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ncRNA_intronic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40,412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0.13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other</w:t>
            </w:r>
          </w:p>
        </w:tc>
        <w:tc>
          <w:tcPr>
            <w:tcW w:w="232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1</w:t>
            </w:r>
          </w:p>
        </w:tc>
        <w:tc>
          <w:tcPr>
            <w:tcW w:w="217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 xml:space="preserve">0 </w:t>
            </w:r>
          </w:p>
        </w:tc>
      </w:tr>
    </w:tbl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jc w:val="both"/>
        <w:rPr>
          <w:rFonts w:ascii="Times New Roman" w:hAnsi="Times New Roman"/>
          <w:b/>
          <w:sz w:val="24"/>
        </w:rPr>
      </w:pPr>
    </w:p>
    <w:p>
      <w:pPr>
        <w:jc w:val="both"/>
        <w:rPr>
          <w:rFonts w:ascii="Times New Roman" w:hAnsi="Times New Roman"/>
          <w:b/>
          <w:sz w:val="24"/>
        </w:rPr>
      </w:pPr>
    </w:p>
    <w:p>
      <w:pPr>
        <w:jc w:val="both"/>
        <w:rPr>
          <w:rFonts w:ascii="Times New Roman" w:hAnsi="Times New Roman" w:eastAsia="宋体"/>
          <w:sz w:val="21"/>
          <w:szCs w:val="21"/>
          <w:lang w:eastAsia="zh-CN"/>
        </w:rPr>
      </w:pPr>
      <w:r>
        <w:rPr>
          <w:rFonts w:ascii="Times New Roman" w:hAnsi="Times New Roman"/>
          <w:b/>
          <w:sz w:val="21"/>
          <w:szCs w:val="21"/>
        </w:rPr>
        <w:t>Supplementary Table S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3. </w:t>
      </w:r>
      <w:r>
        <w:rPr>
          <w:rFonts w:hint="eastAsia" w:ascii="Times New Roman" w:hAnsi="Times New Roman" w:eastAsia="宋体"/>
          <w:bCs/>
          <w:sz w:val="21"/>
          <w:szCs w:val="21"/>
          <w:lang w:eastAsia="zh-CN"/>
        </w:rPr>
        <w:t>The</w:t>
      </w:r>
      <w:r>
        <w:rPr>
          <w:rFonts w:hint="eastAsia" w:ascii="Times New Roman" w:hAnsi="Times New Roman" w:eastAsia="宋体"/>
          <w:b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>n</w:t>
      </w:r>
      <w:r>
        <w:rPr>
          <w:rFonts w:ascii="Times New Roman" w:hAnsi="Times New Roman"/>
          <w:sz w:val="21"/>
          <w:szCs w:val="21"/>
        </w:rPr>
        <w:t>umbers and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 xml:space="preserve"> percent </w:t>
      </w:r>
      <w:r>
        <w:rPr>
          <w:rFonts w:ascii="Times New Roman" w:hAnsi="Times New Roman"/>
          <w:sz w:val="21"/>
          <w:szCs w:val="21"/>
        </w:rPr>
        <w:t xml:space="preserve">of </w:t>
      </w:r>
      <w:r>
        <w:rPr>
          <w:rFonts w:hint="eastAsia" w:ascii="Times New Roman" w:hAnsi="Times New Roman" w:eastAsia="宋体"/>
          <w:bCs/>
          <w:sz w:val="21"/>
          <w:szCs w:val="21"/>
          <w:lang w:eastAsia="zh-CN"/>
        </w:rPr>
        <w:t>nonsynonymous SNV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 xml:space="preserve"> and </w:t>
      </w:r>
      <w:r>
        <w:rPr>
          <w:rFonts w:hint="eastAsia" w:ascii="Times New Roman" w:hAnsi="Times New Roman"/>
          <w:bCs/>
          <w:sz w:val="21"/>
          <w:szCs w:val="21"/>
        </w:rPr>
        <w:t>synonymous SNV</w:t>
      </w:r>
      <w:r>
        <w:rPr>
          <w:rFonts w:hint="eastAsia" w:ascii="Times New Roman" w:hAnsi="Times New Roman" w:eastAsia="宋体"/>
          <w:bCs/>
          <w:sz w:val="21"/>
          <w:szCs w:val="21"/>
          <w:lang w:eastAsia="zh-CN"/>
        </w:rPr>
        <w:t xml:space="preserve"> in the </w:t>
      </w:r>
      <w:r>
        <w:rPr>
          <w:rFonts w:hint="eastAsia" w:ascii="Times New Roman" w:hAnsi="Times New Roman"/>
          <w:sz w:val="21"/>
          <w:szCs w:val="21"/>
        </w:rPr>
        <w:t>exons</w:t>
      </w:r>
    </w:p>
    <w:tbl>
      <w:tblPr>
        <w:tblStyle w:val="5"/>
        <w:tblW w:w="8540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3"/>
        <w:gridCol w:w="2325"/>
        <w:gridCol w:w="2172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43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Ovis</w:t>
            </w:r>
          </w:p>
        </w:tc>
        <w:tc>
          <w:tcPr>
            <w:tcW w:w="2325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Number</w:t>
            </w:r>
          </w:p>
        </w:tc>
        <w:tc>
          <w:tcPr>
            <w:tcW w:w="2172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Percent(%)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Total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214098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 w:eastAsia="宋体"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szCs w:val="21"/>
                <w:lang w:eastAsia="zh-CN"/>
              </w:rPr>
              <w:t>nonsynonymous SNV</w:t>
            </w:r>
          </w:p>
        </w:tc>
        <w:tc>
          <w:tcPr>
            <w:tcW w:w="2325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62154</w:t>
            </w:r>
          </w:p>
        </w:tc>
        <w:tc>
          <w:tcPr>
            <w:tcW w:w="2172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29.03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synonymous SNV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81504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38.07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stopgain</w:t>
            </w:r>
          </w:p>
        </w:tc>
        <w:tc>
          <w:tcPr>
            <w:tcW w:w="2325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794</w:t>
            </w:r>
          </w:p>
        </w:tc>
        <w:tc>
          <w:tcPr>
            <w:tcW w:w="2172" w:type="dxa"/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0.37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stoploss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117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0.05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unknown</w:t>
            </w:r>
          </w:p>
        </w:tc>
        <w:tc>
          <w:tcPr>
            <w:tcW w:w="2325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69529</w:t>
            </w:r>
          </w:p>
        </w:tc>
        <w:tc>
          <w:tcPr>
            <w:tcW w:w="2172" w:type="dxa"/>
            <w:tcBorders>
              <w:bottom w:val="single" w:color="auto" w:sz="12" w:space="0"/>
            </w:tcBorders>
            <w:shd w:val="clear" w:color="auto" w:fill="auto"/>
          </w:tcPr>
          <w:p>
            <w:pPr>
              <w:spacing w:line="360" w:lineRule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32.48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jc w:val="both"/>
        <w:rPr>
          <w:rFonts w:ascii="Times New Roman" w:hAnsi="Times New Roman"/>
          <w:b/>
          <w:sz w:val="24"/>
        </w:rPr>
      </w:pPr>
    </w:p>
    <w:p>
      <w:pPr>
        <w:jc w:val="both"/>
        <w:rPr>
          <w:rFonts w:ascii="Times New Roman" w:hAnsi="Times New Roman"/>
          <w:b/>
          <w:sz w:val="24"/>
        </w:rPr>
      </w:pPr>
    </w:p>
    <w:p>
      <w:pPr>
        <w:jc w:val="both"/>
        <w:rPr>
          <w:rFonts w:ascii="Times New Roman" w:hAnsi="Times New Roman" w:eastAsia="宋体"/>
          <w:sz w:val="21"/>
          <w:szCs w:val="21"/>
          <w:lang w:eastAsia="zh-CN"/>
        </w:rPr>
      </w:pPr>
      <w:r>
        <w:rPr>
          <w:rFonts w:ascii="Times New Roman" w:hAnsi="Times New Roman"/>
          <w:b/>
          <w:sz w:val="21"/>
          <w:szCs w:val="21"/>
        </w:rPr>
        <w:t>Supplementary Table S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4</w:t>
      </w:r>
      <w:r>
        <w:rPr>
          <w:rFonts w:ascii="Times New Roman" w:hAnsi="Times New Roman"/>
          <w:b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 w:eastAsia="宋体"/>
          <w:bCs/>
          <w:sz w:val="21"/>
          <w:szCs w:val="21"/>
          <w:lang w:eastAsia="zh-CN"/>
        </w:rPr>
        <w:t>The</w:t>
      </w:r>
      <w:r>
        <w:rPr>
          <w:rFonts w:hint="eastAsia" w:ascii="Times New Roman" w:hAnsi="Times New Roman" w:eastAsia="宋体"/>
          <w:b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>n</w:t>
      </w:r>
      <w:r>
        <w:rPr>
          <w:rFonts w:ascii="Times New Roman" w:hAnsi="Times New Roman"/>
          <w:sz w:val="21"/>
          <w:szCs w:val="21"/>
        </w:rPr>
        <w:t>umbers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 xml:space="preserve"> and </w:t>
      </w:r>
      <w:r>
        <w:rPr>
          <w:rFonts w:hint="eastAsia" w:ascii="Times New Roman" w:hAnsi="Times New Roman"/>
          <w:sz w:val="21"/>
          <w:szCs w:val="21"/>
        </w:rPr>
        <w:t>distribution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of </w:t>
      </w:r>
      <w:r>
        <w:rPr>
          <w:rFonts w:hint="eastAsia" w:ascii="Times New Roman" w:hAnsi="Times New Roman"/>
          <w:sz w:val="21"/>
          <w:szCs w:val="21"/>
        </w:rPr>
        <w:t>InDel</w:t>
      </w:r>
      <w:r>
        <w:rPr>
          <w:rFonts w:hint="eastAsia" w:ascii="Times New Roman" w:hAnsi="Times New Roman" w:eastAsia="宋体"/>
          <w:bCs/>
          <w:sz w:val="21"/>
          <w:szCs w:val="21"/>
          <w:lang w:eastAsia="zh-CN"/>
        </w:rPr>
        <w:t xml:space="preserve"> in the </w:t>
      </w:r>
      <w:r>
        <w:rPr>
          <w:rFonts w:hint="eastAsia" w:ascii="Times New Roman" w:hAnsi="Times New Roman"/>
          <w:sz w:val="21"/>
          <w:szCs w:val="21"/>
        </w:rPr>
        <w:t>exons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>.</w:t>
      </w:r>
    </w:p>
    <w:tbl>
      <w:tblPr>
        <w:tblStyle w:val="5"/>
        <w:tblW w:w="8540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3"/>
        <w:gridCol w:w="2325"/>
        <w:gridCol w:w="2172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43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Ovis</w:t>
            </w:r>
          </w:p>
        </w:tc>
        <w:tc>
          <w:tcPr>
            <w:tcW w:w="2325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Number</w:t>
            </w:r>
          </w:p>
        </w:tc>
        <w:tc>
          <w:tcPr>
            <w:tcW w:w="2172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Percent(%)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Total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44557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 w:eastAsia="宋体"/>
                <w:bCs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lang w:eastAsia="zh-CN"/>
              </w:rPr>
              <w:t>frameshift deletion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4,716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10.58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frameshift insertion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6,968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15.64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nonframeshift deletion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1,182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2.65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nonframeshift insertion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1,736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3.9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stopgain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477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1.07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stoploss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17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0.04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unknown</w:t>
            </w:r>
          </w:p>
        </w:tc>
        <w:tc>
          <w:tcPr>
            <w:tcW w:w="232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29,461</w:t>
            </w:r>
          </w:p>
        </w:tc>
        <w:tc>
          <w:tcPr>
            <w:tcW w:w="217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宋体"/>
                <w:lang w:eastAsia="zh-CN"/>
              </w:rPr>
              <w:t>66.12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 xml:space="preserve">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b/>
          <w:sz w:val="24"/>
        </w:rPr>
      </w:pPr>
    </w:p>
    <w:p>
      <w:pPr>
        <w:jc w:val="both"/>
        <w:rPr>
          <w:rFonts w:ascii="Times New Roman" w:hAnsi="Times New Roman"/>
          <w:b/>
          <w:sz w:val="24"/>
        </w:rPr>
      </w:pPr>
    </w:p>
    <w:p>
      <w:pPr>
        <w:jc w:val="both"/>
        <w:rPr>
          <w:rFonts w:ascii="Times New Roman" w:hAnsi="Times New Roman" w:eastAsia="宋体"/>
          <w:sz w:val="21"/>
          <w:szCs w:val="21"/>
          <w:lang w:eastAsia="zh-CN"/>
        </w:rPr>
      </w:pPr>
      <w:r>
        <w:rPr>
          <w:rFonts w:ascii="Times New Roman" w:hAnsi="Times New Roman"/>
          <w:b/>
          <w:sz w:val="21"/>
          <w:szCs w:val="21"/>
        </w:rPr>
        <w:t>Supplementary Table S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5</w:t>
      </w:r>
      <w:r>
        <w:rPr>
          <w:rFonts w:ascii="Times New Roman" w:hAnsi="Times New Roman"/>
          <w:b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>The proportions of InDels in intergenic, intronic, and exonic of the genome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>.</w:t>
      </w:r>
    </w:p>
    <w:tbl>
      <w:tblPr>
        <w:tblStyle w:val="5"/>
        <w:tblW w:w="8540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3"/>
        <w:gridCol w:w="2325"/>
        <w:gridCol w:w="2172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4043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Ovis</w:t>
            </w:r>
          </w:p>
        </w:tc>
        <w:tc>
          <w:tcPr>
            <w:tcW w:w="2325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Number</w:t>
            </w:r>
          </w:p>
        </w:tc>
        <w:tc>
          <w:tcPr>
            <w:tcW w:w="2172" w:type="dxa"/>
            <w:tcBorders>
              <w:top w:val="single" w:color="000000" w:sz="12" w:space="0"/>
              <w:bottom w:val="single" w:color="000000" w:sz="8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Percent(%)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Total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5,388,372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eastAsia="宋体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UTR5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28,878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0.54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UTR3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35,060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0.65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UTR5;UTR3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exonic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44,557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0.83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splicing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1,320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exonic;splicing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upstream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67,763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1.26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downstream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38,672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0.72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upstream;downstream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2,261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intronic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1,885,711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35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intergenic</w:t>
            </w:r>
          </w:p>
        </w:tc>
        <w:tc>
          <w:tcPr>
            <w:tcW w:w="2325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3,258,720</w:t>
            </w:r>
          </w:p>
        </w:tc>
        <w:tc>
          <w:tcPr>
            <w:tcW w:w="2172" w:type="dxa"/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60.48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ncRNA_UTR3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ncRNA_UTR5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 xml:space="preserve">0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ncRNA_exonic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744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0.01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ncRNA_splicing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 xml:space="preserve">0 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ncRNA_intronic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7,516</w:t>
            </w:r>
          </w:p>
        </w:tc>
        <w:tc>
          <w:tcPr>
            <w:tcW w:w="217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0.14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043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other</w:t>
            </w:r>
          </w:p>
        </w:tc>
        <w:tc>
          <w:tcPr>
            <w:tcW w:w="232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17,122</w:t>
            </w:r>
          </w:p>
        </w:tc>
        <w:tc>
          <w:tcPr>
            <w:tcW w:w="2172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sz w:val="18"/>
                <w:szCs w:val="18"/>
                <w:lang w:eastAsia="zh-CN"/>
              </w:rPr>
              <w:t>0.32</w:t>
            </w: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/>
          <w:sz w:val="24"/>
        </w:rPr>
      </w:pPr>
    </w:p>
    <w:p>
      <w:pPr>
        <w:rPr>
          <w:rFonts w:hint="eastAsia" w:ascii="Times New Roman" w:hAnsi="Times New Roman" w:eastAsia="宋体"/>
          <w:sz w:val="21"/>
          <w:szCs w:val="21"/>
          <w:lang w:val="en-US" w:eastAsia="zh-CN"/>
        </w:rPr>
      </w:pPr>
      <w:r>
        <w:rPr>
          <w:rFonts w:ascii="Times New Roman" w:hAnsi="Times New Roman"/>
          <w:b/>
          <w:sz w:val="21"/>
          <w:szCs w:val="21"/>
        </w:rPr>
        <w:t>Supplementary Table S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6</w:t>
      </w:r>
      <w:r>
        <w:rPr>
          <w:rFonts w:ascii="Times New Roman" w:hAnsi="Times New Roman"/>
          <w:b/>
          <w:sz w:val="21"/>
          <w:szCs w:val="21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hint="eastAsia" w:ascii="Times New Roman" w:hAnsi="Times New Roman" w:eastAsiaTheme="minorEastAsia"/>
          <w:sz w:val="21"/>
          <w:szCs w:val="21"/>
          <w:lang w:eastAsia="zh-CN"/>
        </w:rPr>
        <w:t xml:space="preserve">Estimates of </w:t>
      </w:r>
      <w:r>
        <w:rPr>
          <w:rFonts w:ascii="Times New Roman" w:hAnsi="Times New Roman" w:eastAsia="宋体"/>
          <w:sz w:val="21"/>
          <w:szCs w:val="21"/>
          <w:lang w:eastAsia="zh-CN"/>
        </w:rPr>
        <w:t>G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 xml:space="preserve">enetic diversity of </w:t>
      </w:r>
      <w:r>
        <w:rPr>
          <w:rFonts w:ascii="Times New Roman" w:hAnsi="Times New Roman" w:eastAsia="宋体"/>
          <w:sz w:val="21"/>
          <w:szCs w:val="21"/>
          <w:lang w:eastAsia="zh-CN"/>
        </w:rPr>
        <w:t>three</w:t>
      </w:r>
      <w:r>
        <w:rPr>
          <w:rFonts w:hint="eastAsia" w:ascii="Times New Roman" w:hAnsi="Times New Roman" w:eastAsia="宋体"/>
          <w:sz w:val="21"/>
          <w:szCs w:val="21"/>
          <w:lang w:eastAsia="zh-CN"/>
        </w:rPr>
        <w:t xml:space="preserve"> sheep breeds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946"/>
        <w:gridCol w:w="283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420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Breed</w:t>
            </w:r>
          </w:p>
        </w:tc>
        <w:tc>
          <w:tcPr>
            <w:tcW w:w="1420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H</w:t>
            </w:r>
            <w:r>
              <w:rPr>
                <w:rFonts w:hint="eastAsia" w:ascii="Times New Roman" w:hAnsi="Times New Roman" w:eastAsiaTheme="minorEastAsia"/>
                <w:sz w:val="24"/>
                <w:vertAlign w:val="subscript"/>
                <w:lang w:eastAsia="zh-CN"/>
              </w:rPr>
              <w:t>O</w:t>
            </w:r>
          </w:p>
        </w:tc>
        <w:tc>
          <w:tcPr>
            <w:tcW w:w="1946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H</w:t>
            </w:r>
            <w:r>
              <w:rPr>
                <w:rFonts w:hint="eastAsia" w:ascii="Times New Roman" w:hAnsi="Times New Roman" w:eastAsiaTheme="minorEastAsia"/>
                <w:sz w:val="24"/>
                <w:vertAlign w:val="subscript"/>
                <w:lang w:eastAsia="zh-CN"/>
              </w:rPr>
              <w:t>E</w:t>
            </w:r>
          </w:p>
        </w:tc>
        <w:tc>
          <w:tcPr>
            <w:tcW w:w="2835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MAF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top w:val="single" w:color="auto" w:sz="4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 xml:space="preserve">TST </w:t>
            </w:r>
          </w:p>
        </w:tc>
        <w:tc>
          <w:tcPr>
            <w:tcW w:w="1420" w:type="dxa"/>
            <w:tcBorders>
              <w:top w:val="single" w:color="auto" w:sz="4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0.25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±</w:t>
            </w: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0.18</w:t>
            </w:r>
          </w:p>
        </w:tc>
        <w:tc>
          <w:tcPr>
            <w:tcW w:w="1946" w:type="dxa"/>
            <w:tcBorders>
              <w:top w:val="single" w:color="auto" w:sz="4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0.30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±0.016</w:t>
            </w:r>
          </w:p>
        </w:tc>
        <w:tc>
          <w:tcPr>
            <w:tcW w:w="2835" w:type="dxa"/>
            <w:tcBorders>
              <w:top w:val="single" w:color="auto" w:sz="4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0.22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±0.14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BZ</w:t>
            </w:r>
          </w:p>
        </w:tc>
        <w:tc>
          <w:tcPr>
            <w:tcW w:w="1420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0.23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±0.15</w:t>
            </w:r>
          </w:p>
        </w:tc>
        <w:tc>
          <w:tcPr>
            <w:tcW w:w="1946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0.62±0.4</w:t>
            </w:r>
          </w:p>
        </w:tc>
        <w:tc>
          <w:tcPr>
            <w:tcW w:w="2835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0.22±0.14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OL</w:t>
            </w:r>
          </w:p>
        </w:tc>
        <w:tc>
          <w:tcPr>
            <w:tcW w:w="1420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0.21±0.17</w:t>
            </w:r>
          </w:p>
        </w:tc>
        <w:tc>
          <w:tcPr>
            <w:tcW w:w="1946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030±0.16</w:t>
            </w:r>
          </w:p>
        </w:tc>
        <w:tc>
          <w:tcPr>
            <w:tcW w:w="2835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0.22±0.15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bottom w:val="single" w:color="auto" w:sz="12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Over all</w:t>
            </w:r>
          </w:p>
        </w:tc>
        <w:tc>
          <w:tcPr>
            <w:tcW w:w="1420" w:type="dxa"/>
            <w:tcBorders>
              <w:bottom w:val="single" w:color="auto" w:sz="12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0.24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±0.13</w:t>
            </w:r>
          </w:p>
        </w:tc>
        <w:tc>
          <w:tcPr>
            <w:tcW w:w="1946" w:type="dxa"/>
            <w:tcBorders>
              <w:bottom w:val="single" w:color="auto" w:sz="12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0.33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±0.13</w:t>
            </w:r>
          </w:p>
        </w:tc>
        <w:tc>
          <w:tcPr>
            <w:tcW w:w="2835" w:type="dxa"/>
            <w:tcBorders>
              <w:bottom w:val="single" w:color="auto" w:sz="12" w:space="0"/>
            </w:tcBorders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 w:eastAsiaTheme="minorEastAsia"/>
                <w:sz w:val="24"/>
                <w:lang w:eastAsia="zh-CN"/>
              </w:rPr>
              <w:t>0.22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±0.13</w:t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jc w:val="both"/>
        <w:rPr>
          <w:rFonts w:ascii="Times New Roman" w:hAnsi="Times New Roman"/>
          <w:b/>
          <w:sz w:val="24"/>
        </w:rPr>
      </w:pPr>
    </w:p>
    <w:p>
      <w:pPr>
        <w:jc w:val="both"/>
        <w:rPr>
          <w:rFonts w:hint="eastAsia" w:ascii="Times New Roman" w:hAnsi="Times New Roman" w:eastAsiaTheme="minorEastAsia"/>
          <w:sz w:val="21"/>
          <w:szCs w:val="21"/>
          <w:lang w:eastAsia="zh-CN"/>
        </w:rPr>
      </w:pPr>
      <w:r>
        <w:rPr>
          <w:rFonts w:ascii="Times New Roman" w:hAnsi="Times New Roman"/>
          <w:b/>
          <w:sz w:val="21"/>
          <w:szCs w:val="21"/>
        </w:rPr>
        <w:t>Supplementary Table S</w:t>
      </w:r>
      <w:r>
        <w:rPr>
          <w:rFonts w:hint="eastAsia" w:ascii="Times New Roman" w:hAnsi="Times New Roman" w:eastAsia="宋体"/>
          <w:b/>
          <w:sz w:val="21"/>
          <w:szCs w:val="21"/>
          <w:lang w:eastAsia="zh-CN"/>
        </w:rPr>
        <w:t>7</w:t>
      </w:r>
      <w:r>
        <w:rPr>
          <w:rFonts w:ascii="Times New Roman" w:hAnsi="Times New Roman"/>
          <w:b/>
          <w:sz w:val="21"/>
          <w:szCs w:val="21"/>
        </w:rPr>
        <w:t>.</w:t>
      </w:r>
      <w:bookmarkStart w:id="2" w:name="OLE_LINK9"/>
      <w:bookmarkStart w:id="3" w:name="OLE_LINK10"/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Theme="minorEastAsia"/>
          <w:sz w:val="21"/>
          <w:szCs w:val="21"/>
          <w:lang w:eastAsia="zh-CN"/>
        </w:rPr>
        <w:t>Non-synonymous mutations of overlapping genes in Fst and XP-EHH two methods</w:t>
      </w:r>
      <w:bookmarkEnd w:id="2"/>
      <w:bookmarkEnd w:id="3"/>
    </w:p>
    <w:tbl>
      <w:tblPr>
        <w:tblStyle w:val="5"/>
        <w:tblpPr w:leftFromText="180" w:rightFromText="180" w:vertAnchor="text" w:horzAnchor="page" w:tblpX="1578" w:tblpY="429"/>
        <w:tblW w:w="4998" w:type="pct"/>
        <w:tblInd w:w="0" w:type="dxa"/>
        <w:tblBorders>
          <w:top w:val="single" w:color="000000" w:sz="18" w:space="0"/>
          <w:left w:val="none" w:color="auto" w:sz="0" w:space="0"/>
          <w:bottom w:val="single" w:color="00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296"/>
        <w:gridCol w:w="1814"/>
        <w:gridCol w:w="1037"/>
        <w:gridCol w:w="905"/>
        <w:gridCol w:w="2203"/>
      </w:tblGrid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742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Chromosome</w:t>
            </w:r>
          </w:p>
        </w:tc>
        <w:tc>
          <w:tcPr>
            <w:tcW w:w="760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</w:t>
            </w:r>
          </w:p>
        </w:tc>
        <w:tc>
          <w:tcPr>
            <w:tcW w:w="1064" w:type="pct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</w:t>
            </w:r>
          </w:p>
        </w:tc>
        <w:tc>
          <w:tcPr>
            <w:tcW w:w="608" w:type="pct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mutation</w:t>
            </w:r>
          </w:p>
        </w:tc>
        <w:tc>
          <w:tcPr>
            <w:tcW w:w="531" w:type="pct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</w:p>
        </w:tc>
        <w:tc>
          <w:tcPr>
            <w:tcW w:w="1292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6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tcBorders>
              <w:top w:val="single" w:color="auto" w:sz="6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20365275</w:t>
            </w:r>
          </w:p>
        </w:tc>
        <w:tc>
          <w:tcPr>
            <w:tcW w:w="1064" w:type="pct"/>
            <w:tcBorders>
              <w:top w:val="single" w:color="auto" w:sz="6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6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tcBorders>
              <w:top w:val="single" w:color="auto" w:sz="6" w:space="0"/>
            </w:tcBorders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tcBorders>
              <w:top w:val="single" w:color="auto" w:sz="6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MAST2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20366938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MAST2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20369295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MAST2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20369317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MAST2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20369487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MAST2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20369845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MAST2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63037614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63039180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63039184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63039187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63040030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63040074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63044992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63045126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63047318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63048216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63052312</w:t>
            </w:r>
          </w:p>
        </w:tc>
        <w:tc>
          <w:tcPr>
            <w:tcW w:w="1064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63054912</w:t>
            </w:r>
          </w:p>
        </w:tc>
        <w:tc>
          <w:tcPr>
            <w:tcW w:w="1064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63056040</w:t>
            </w:r>
          </w:p>
        </w:tc>
        <w:tc>
          <w:tcPr>
            <w:tcW w:w="1064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63061952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63062118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LOC101116002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183209888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LRRC58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30944333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FANCC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31033515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31033645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31033732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31033810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31033855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31033860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31033885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31033897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31033902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31034040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31034061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31034107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31034161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LOC100125610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116597221</w:t>
            </w:r>
          </w:p>
        </w:tc>
        <w:tc>
          <w:tcPr>
            <w:tcW w:w="1064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WDR33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116635772</w:t>
            </w:r>
          </w:p>
        </w:tc>
        <w:tc>
          <w:tcPr>
            <w:tcW w:w="1064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WDR33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</w:t>
            </w:r>
          </w:p>
        </w:tc>
        <w:tc>
          <w:tcPr>
            <w:tcW w:w="760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116635787</w:t>
            </w:r>
          </w:p>
        </w:tc>
        <w:tc>
          <w:tcPr>
            <w:tcW w:w="1064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WDR33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212931753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MICAL3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212932024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MICAL3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212932188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MICAL3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212932212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MICAL3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212933115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MICAL3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212933885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MICAL3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212937743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MICAL3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212956022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MICAL3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212965832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MICAL3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213103906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PEX26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213106108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PEX26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213106154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PEX26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213111555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PEX26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213123696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TUBA8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213503207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SOX10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213503466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SOX10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213503496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SOX10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213503574</w:t>
            </w:r>
          </w:p>
        </w:tc>
        <w:tc>
          <w:tcPr>
            <w:tcW w:w="1064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SOX10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213503576</w:t>
            </w:r>
          </w:p>
        </w:tc>
        <w:tc>
          <w:tcPr>
            <w:tcW w:w="1064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SOX10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213503607</w:t>
            </w:r>
          </w:p>
        </w:tc>
        <w:tc>
          <w:tcPr>
            <w:tcW w:w="1064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SOX10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213506394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SOX10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213586381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PICK1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213594142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PICK1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214161779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NPTXR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214201854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CBX6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214201868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CBX6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214201881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CBX6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chr3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214201889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CBX6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105908663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LOC101114011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105926382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LOC101122595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105980722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LOC105612479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105980936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LOC105612479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106060540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GSTK1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106060779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GSTK1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106084414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TMEM139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106084517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TMEM139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106098841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CASP2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106098846</w:t>
            </w:r>
          </w:p>
        </w:tc>
        <w:tc>
          <w:tcPr>
            <w:tcW w:w="1064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CASP2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106098903</w:t>
            </w:r>
          </w:p>
        </w:tc>
        <w:tc>
          <w:tcPr>
            <w:tcW w:w="1064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CASP2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chr4</w:t>
            </w:r>
          </w:p>
        </w:tc>
        <w:tc>
          <w:tcPr>
            <w:tcW w:w="760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106099306</w:t>
            </w:r>
          </w:p>
        </w:tc>
        <w:tc>
          <w:tcPr>
            <w:tcW w:w="1064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CASP2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chr5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16055092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FUT5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chr5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16066136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LOC106990135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chr5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16066550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LOC106990135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chr5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16066776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LOC106990135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chr5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16099830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CATSPERD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chr5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16119610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CATSPERD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chr5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16134852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CATSPERD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89369706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TSHR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89370278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TSHR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99897749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TRIM69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99912288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TRIM69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99912522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TRIM69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99916316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TRIM69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99917260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TRIM69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99927854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TRIM69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chr9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30860505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LOC101110341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chr9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30860667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LOC101110341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chr9</w:t>
            </w:r>
          </w:p>
        </w:tc>
        <w:tc>
          <w:tcPr>
            <w:tcW w:w="760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30860668</w:t>
            </w:r>
          </w:p>
        </w:tc>
        <w:tc>
          <w:tcPr>
            <w:tcW w:w="1064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LOC101110341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chr15</w:t>
            </w:r>
          </w:p>
        </w:tc>
        <w:tc>
          <w:tcPr>
            <w:tcW w:w="76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35426798</w:t>
            </w:r>
          </w:p>
        </w:tc>
        <w:tc>
          <w:tcPr>
            <w:tcW w:w="1064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LOC101122667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chr16</w:t>
            </w:r>
          </w:p>
        </w:tc>
        <w:tc>
          <w:tcPr>
            <w:tcW w:w="760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33696101</w:t>
            </w:r>
          </w:p>
        </w:tc>
        <w:tc>
          <w:tcPr>
            <w:tcW w:w="1064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PTGER4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29491841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MFSD8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29518639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PLK4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29519431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PLK4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29519506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PLK4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29519841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PLK4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29520601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PLK4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29522329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PLK4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29527374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PLK4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29601462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HSPA4L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29601505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HSPA4L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29601623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HSPA4L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29602063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HSPA4L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chr17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29602108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HSPA4L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19312379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19312437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19312524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19312544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19312745</w:t>
            </w:r>
          </w:p>
        </w:tc>
        <w:tc>
          <w:tcPr>
            <w:tcW w:w="1064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19312802</w:t>
            </w:r>
          </w:p>
        </w:tc>
        <w:tc>
          <w:tcPr>
            <w:tcW w:w="1064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19312803</w:t>
            </w:r>
          </w:p>
        </w:tc>
        <w:tc>
          <w:tcPr>
            <w:tcW w:w="1064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19312814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19312920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19312947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19312973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19313015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19313021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19313030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19313045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19313075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19313076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19313090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LOC101121887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19364739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LOC101122633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19364747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LOC101122633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19364841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LOC101122633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19364844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LOC101122633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19364946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LOC101122633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19365147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LOC101122633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19365159</w:t>
            </w:r>
          </w:p>
        </w:tc>
        <w:tc>
          <w:tcPr>
            <w:tcW w:w="1064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LOC101122633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19365170</w:t>
            </w:r>
          </w:p>
        </w:tc>
        <w:tc>
          <w:tcPr>
            <w:tcW w:w="1064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LOC101122633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41785164</w:t>
            </w:r>
          </w:p>
        </w:tc>
        <w:tc>
          <w:tcPr>
            <w:tcW w:w="1064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41785553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41786669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41786708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42017714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42062054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42062622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42062622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42063368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42063505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42063956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42064061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42064353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42064523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42064578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42064633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chr18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42064710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AKAP6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chr20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49518401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SERPINB1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chr20</w:t>
            </w:r>
          </w:p>
        </w:tc>
        <w:tc>
          <w:tcPr>
            <w:tcW w:w="760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49565515</w:t>
            </w:r>
          </w:p>
        </w:tc>
        <w:tc>
          <w:tcPr>
            <w:tcW w:w="1064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MYLK4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chr20</w:t>
            </w:r>
          </w:p>
        </w:tc>
        <w:tc>
          <w:tcPr>
            <w:tcW w:w="760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49565545</w:t>
            </w:r>
          </w:p>
        </w:tc>
        <w:tc>
          <w:tcPr>
            <w:tcW w:w="1064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MYLK4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chr20</w:t>
            </w:r>
          </w:p>
        </w:tc>
        <w:tc>
          <w:tcPr>
            <w:tcW w:w="760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49626036</w:t>
            </w:r>
          </w:p>
        </w:tc>
        <w:tc>
          <w:tcPr>
            <w:tcW w:w="1064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tcBorders>
              <w:top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tcBorders>
              <w:top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MYLK4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6728925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8088835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8088838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8088846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8088849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8088850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8088852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8088856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8088859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8088867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8088877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8088880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8089077</w:t>
            </w:r>
          </w:p>
        </w:tc>
        <w:tc>
          <w:tcPr>
            <w:tcW w:w="1064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G</w:t>
            </w:r>
          </w:p>
        </w:tc>
        <w:tc>
          <w:tcPr>
            <w:tcW w:w="531" w:type="pct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chr22</w:t>
            </w:r>
          </w:p>
        </w:tc>
        <w:tc>
          <w:tcPr>
            <w:tcW w:w="760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8089081</w:t>
            </w:r>
          </w:p>
        </w:tc>
        <w:tc>
          <w:tcPr>
            <w:tcW w:w="1064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nonsynonymous</w:t>
            </w:r>
          </w:p>
        </w:tc>
        <w:tc>
          <w:tcPr>
            <w:tcW w:w="608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A</w:t>
            </w:r>
          </w:p>
        </w:tc>
        <w:tc>
          <w:tcPr>
            <w:tcW w:w="531" w:type="pct"/>
            <w:tcBorders>
              <w:bottom w:val="single" w:color="auto" w:sz="12" w:space="0"/>
            </w:tcBorders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</w:t>
            </w:r>
          </w:p>
        </w:tc>
        <w:tc>
          <w:tcPr>
            <w:tcW w:w="1292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PRKG1</w:t>
            </w:r>
          </w:p>
        </w:tc>
      </w:tr>
    </w:tbl>
    <w:p>
      <w:pPr>
        <w:jc w:val="both"/>
        <w:rPr>
          <w:rFonts w:ascii="Times New Roman" w:hAnsi="Times New Roman"/>
          <w:sz w:val="24"/>
        </w:rPr>
      </w:pPr>
    </w:p>
    <w:p>
      <w:pPr>
        <w:spacing w:after="0" w:line="240" w:lineRule="auto"/>
        <w:rPr>
          <w:rFonts w:ascii="Times New Roman" w:hAnsi="Times New Roman"/>
          <w:sz w:val="24"/>
        </w:rPr>
      </w:pPr>
    </w:p>
    <w:p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Supplementary Table S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8. </w:t>
      </w:r>
      <w:r>
        <w:rPr>
          <w:rFonts w:hint="eastAsia" w:ascii="Times New Roman" w:hAnsi="Times New Roman" w:cs="Times New Roman"/>
          <w:sz w:val="21"/>
          <w:szCs w:val="21"/>
        </w:rPr>
        <w:t xml:space="preserve">GO </w:t>
      </w:r>
      <w:r>
        <w:rPr>
          <w:rFonts w:ascii="Times New Roman" w:hAnsi="Times New Roman" w:cs="Times New Roman"/>
          <w:sz w:val="21"/>
          <w:szCs w:val="21"/>
        </w:rPr>
        <w:t>nrichment Analysis for candidate genes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333"/>
        <w:gridCol w:w="1268"/>
        <w:gridCol w:w="1176"/>
        <w:gridCol w:w="345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55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GO term</w:t>
            </w:r>
          </w:p>
        </w:tc>
        <w:tc>
          <w:tcPr>
            <w:tcW w:w="782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GO category</w:t>
            </w:r>
          </w:p>
        </w:tc>
        <w:tc>
          <w:tcPr>
            <w:tcW w:w="743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Gene number</w:t>
            </w:r>
          </w:p>
        </w:tc>
        <w:tc>
          <w:tcPr>
            <w:tcW w:w="689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2028" w:type="pct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Gene name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755" w:type="pct"/>
            <w:tcBorders>
              <w:top w:val="single" w:color="auto" w:sz="4" w:space="0"/>
              <w:bottom w:val="nil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GO:1901698</w:t>
            </w:r>
          </w:p>
        </w:tc>
        <w:tc>
          <w:tcPr>
            <w:tcW w:w="782" w:type="pct"/>
            <w:tcBorders>
              <w:top w:val="single" w:color="auto" w:sz="4" w:space="0"/>
              <w:bottom w:val="nil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response to nitrogen compound</w:t>
            </w:r>
          </w:p>
        </w:tc>
        <w:tc>
          <w:tcPr>
            <w:tcW w:w="743" w:type="pct"/>
            <w:tcBorders>
              <w:top w:val="single" w:color="auto" w:sz="4" w:space="0"/>
              <w:bottom w:val="nil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color="auto" w:sz="4" w:space="0"/>
              <w:bottom w:val="nil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0.000202626</w:t>
            </w:r>
          </w:p>
        </w:tc>
        <w:tc>
          <w:tcPr>
            <w:tcW w:w="2028" w:type="pct"/>
            <w:tcBorders>
              <w:top w:val="single" w:color="auto" w:sz="4" w:space="0"/>
              <w:bottom w:val="nil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DRD3;MTOR;SFRP1;SLC2A4;KAT2B;PDPK1;TNFAIP3;PDXP;LIN28B;BAD;NDEL1;</w:t>
            </w:r>
          </w:p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PHIP;PDE1B;MAVS;DGKQ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tcBorders>
              <w:top w:val="nil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GO:0070555</w:t>
            </w:r>
          </w:p>
        </w:tc>
        <w:tc>
          <w:tcPr>
            <w:tcW w:w="782" w:type="pct"/>
            <w:tcBorders>
              <w:top w:val="nil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response to interleukin-1</w:t>
            </w:r>
          </w:p>
        </w:tc>
        <w:tc>
          <w:tcPr>
            <w:tcW w:w="743" w:type="pct"/>
            <w:tcBorders>
              <w:top w:val="nil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nil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0.001024998</w:t>
            </w:r>
          </w:p>
        </w:tc>
        <w:tc>
          <w:tcPr>
            <w:tcW w:w="2028" w:type="pct"/>
            <w:tcBorders>
              <w:top w:val="nil"/>
            </w:tcBorders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IRF1;MAST2;TIGIT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GO:0001501</w:t>
            </w:r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skeletal system development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0.001646063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HOXC11;ASH1L;GNAQ;HOXC10;HOXC4;SFRP1;ALX4;HHIP;HOXC8;HIF1A;HOXC9;</w:t>
            </w:r>
          </w:p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HOXC5;HOXC6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GO:0009790</w:t>
            </w:r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embryo development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0.001835826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SFRP1;MYH10;KDM2B;HOXC11;NDEL1;PRPF19;HOXC10;ALX4;EXT2;DVL2;TSHR;</w:t>
            </w:r>
          </w:p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ARFRP1;CECR2;GLMN;HOXC9;HOXC4;NKX3-1;GNAQ;NKX2-6;HOXC5;HOXC6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4" w:name="OLE_LINK4"/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GO:0048598</w:t>
            </w:r>
            <w:bookmarkEnd w:id="4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embryonic morphogenesis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0.003238612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HIF1A;SFRP1;KDM2B;HOXC11;HOXC10;ALX4;EXT2;DVL2;TSHR;ARFRP1;CECR2;</w:t>
            </w:r>
          </w:p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GLMN;HOXC9;HOXC4;GNAQ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5" w:name="OLE_LINK5"/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GO:0002682</w:t>
            </w:r>
            <w:bookmarkEnd w:id="5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regulation of immune system process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0.005460062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SFRP1;BAD;TNFAIP3;NCKAP1L;GLMN;CCL25;TKFC;RIPK1;CCDC88B;CD6;LGALS1;</w:t>
            </w:r>
          </w:p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MAVS;HIF1A;IRF1;PLCB1;ZBTB46;PDPK1;TYRO3;TIGIT;MITF;MTOR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6" w:name="OLE_LINK6"/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GO:0055013</w:t>
            </w:r>
            <w:bookmarkEnd w:id="6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cardiac muscle cell development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0.010568641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NKX2-6;MTOR;MYH10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7" w:name="OLE_LINK7"/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GO:0090102</w:t>
            </w:r>
            <w:bookmarkEnd w:id="7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cochlea development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0.011608343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DVL2;TSHR;CECR2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8" w:name="OLE_LINK8"/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GO:0050951</w:t>
            </w:r>
            <w:bookmarkEnd w:id="8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sensory perception of temperature stimulus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0.012506822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KCNK4;TRPA1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GO:0043586</w:t>
            </w:r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tongue development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0.012506822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NKX2-6;HOXC13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GO:0048565</w:t>
            </w:r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digestive tract development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0.014066493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PTK6;HIF1A;SFRP1;ALX4;NKX2-6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9" w:name="OLE_LINK11"/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GO:0007632</w:t>
            </w:r>
            <w:bookmarkEnd w:id="9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visual behavior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0.02518598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DRD3;HIF1A;PDE1B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10" w:name="OLE_LINK12"/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GO:0045088</w:t>
            </w:r>
            <w:bookmarkEnd w:id="10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regulation of innate immune response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0.032991443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TNFAIP3;TKFC;MAVS;IRF1;PDPK1;TYRO3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1" w:name="OLE_LINK13"/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GO:0097411</w:t>
            </w:r>
            <w:bookmarkEnd w:id="11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hypoxia-inducible factor-1alpha signaling pathway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0.046804881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HIF1A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12" w:name="OLE_LINK14"/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GO:0021591</w:t>
            </w:r>
            <w:bookmarkEnd w:id="12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ventricular system development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0.046894076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KDM2B;MYH10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13" w:name="OLE_LINK15"/>
            <w:r>
              <w:rPr>
                <w:rFonts w:hint="default" w:ascii="Times New Roman" w:hAnsi="Times New Roman" w:cs="Times New Roman"/>
                <w:sz w:val="18"/>
                <w:szCs w:val="18"/>
              </w:rPr>
              <w:t>GO:0032870</w:t>
            </w:r>
            <w:bookmarkEnd w:id="13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cellular response to hormone stimulus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0.048270393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ESRRA;SFRP1;SLC2A4;KAT2B;PDPK1;NKX3-1;NDEL1;PHIP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14" w:name="OLE_LINK16"/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GO:0010573</w:t>
            </w:r>
            <w:bookmarkEnd w:id="14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vascular endothelial growth factor production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0.048635601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HIF1A;FLT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15" w:name="OLE_LINK17"/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GO:0001942</w:t>
            </w:r>
            <w:bookmarkEnd w:id="15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hair follicle developmen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0.008769046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FGF7;INTU;ALX4;DKK1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bookmarkStart w:id="16" w:name="OLE_LINK18"/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GO:0030318</w:t>
            </w:r>
            <w:bookmarkEnd w:id="16"/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melanocyte differentiation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0.019943743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KIT;MITF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55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GO:0060173</w:t>
            </w:r>
          </w:p>
        </w:tc>
        <w:tc>
          <w:tcPr>
            <w:tcW w:w="782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limb development</w:t>
            </w:r>
          </w:p>
        </w:tc>
        <w:tc>
          <w:tcPr>
            <w:tcW w:w="743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89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0.044184194</w:t>
            </w:r>
          </w:p>
        </w:tc>
        <w:tc>
          <w:tcPr>
            <w:tcW w:w="2028" w:type="pct"/>
            <w:vAlign w:val="top"/>
          </w:tcPr>
          <w:p>
            <w:pPr>
              <w:widowControl w:val="0"/>
              <w:jc w:val="left"/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18"/>
                <w:szCs w:val="18"/>
              </w:rPr>
              <w:t>DKK1;ALX4;INTU;RARB;GNAQ</w:t>
            </w:r>
          </w:p>
        </w:tc>
      </w:tr>
    </w:tbl>
    <w:p>
      <w:pPr>
        <w:spacing w:line="360" w:lineRule="auto"/>
        <w:jc w:val="both"/>
        <w:rPr>
          <w:rFonts w:ascii="Times New Roman" w:hAnsi="Times New Roman"/>
          <w:b/>
          <w:sz w:val="24"/>
        </w:rPr>
      </w:pP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Supplementary Table S</w:t>
      </w:r>
      <w:r>
        <w:rPr>
          <w:rFonts w:hint="default" w:ascii="Times New Roman" w:hAnsi="Times New Roman" w:eastAsia="宋体" w:cs="Times New Roman"/>
          <w:b/>
          <w:sz w:val="21"/>
          <w:szCs w:val="21"/>
          <w:lang w:val="en-US" w:eastAsia="zh-CN"/>
        </w:rPr>
        <w:t xml:space="preserve">9.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KEGG Pathway Enrichment Analysis for candidate genes</w:t>
      </w:r>
    </w:p>
    <w:tbl>
      <w:tblPr>
        <w:tblStyle w:val="5"/>
        <w:tblpPr w:leftFromText="180" w:rightFromText="180" w:vertAnchor="text" w:horzAnchor="margin" w:tblpY="52"/>
        <w:tblW w:w="4998" w:type="pct"/>
        <w:tblInd w:w="0" w:type="dxa"/>
        <w:tblBorders>
          <w:top w:val="single" w:color="000000" w:sz="18" w:space="0"/>
          <w:left w:val="none" w:color="auto" w:sz="0" w:space="0"/>
          <w:bottom w:val="single" w:color="00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1493"/>
        <w:gridCol w:w="2308"/>
        <w:gridCol w:w="3257"/>
      </w:tblGrid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</w:t>
            </w:r>
          </w:p>
        </w:tc>
        <w:tc>
          <w:tcPr>
            <w:tcW w:w="87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1354" w:type="pc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name</w:t>
            </w:r>
          </w:p>
        </w:tc>
        <w:tc>
          <w:tcPr>
            <w:tcW w:w="191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Gene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tcBorders>
              <w:top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map04740</w:t>
            </w:r>
          </w:p>
        </w:tc>
        <w:tc>
          <w:tcPr>
            <w:tcW w:w="876" w:type="pct"/>
            <w:tcBorders>
              <w:top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0.000411699</w:t>
            </w:r>
          </w:p>
        </w:tc>
        <w:tc>
          <w:tcPr>
            <w:tcW w:w="1354" w:type="pct"/>
            <w:tcBorders>
              <w:top w:val="single" w:color="auto" w:sz="4" w:space="0"/>
            </w:tcBorders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Olfactory transduction</w:t>
            </w:r>
          </w:p>
        </w:tc>
        <w:tc>
          <w:tcPr>
            <w:tcW w:w="1911" w:type="pct"/>
            <w:tcBorders>
              <w:top w:val="single" w:color="auto" w:sz="4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LOC101102421; CAMK2A; LOC106990711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map00300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0.001227126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Lysine biosynthesis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AADAT; ACO1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map04910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0.002830605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Insulin signaling pathway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BAD; PRKAR2A; PRKAA1; CBL; SLC2A4; PPP1CB; CBLB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map05200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0.007542361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Pathways in cancer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CREBBP; CHUK; BAD; VEGFB; VEGFA; CBL; LAMC2; LAMC1; DVL2; PTCH1; CBLB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map05160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0.009770277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Hepatitis C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CHUK; IRF7; BAD; RIPK1; CLDN7; IRF1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map05020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0.009928067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Prion diseases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STIP1; LAMC1; LOC101115136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map04310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0.013431137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Wnt signaling pathway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SFRP1; CREBBP; FOSL1; PLCB3; DVL2; CAMK2A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map04720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0.013648603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Long-term potentiation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CREBBP; PLCB3; CAMK2A; PPP1CB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map05220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0.016744112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Chronic myeloid leukemia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CHUK; BAD; CBL; CBLB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map04920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0.017581141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Adipocytokine signaling pathway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CHUK; PRKAA1; TNFRSF1B; SLC2A4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map04622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0.020247394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RIG-I-like receptor signaling pathway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CHUK; IRF7; RIPK1; NLRX1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map04668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0.021504781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TNF signaling pathway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CHUK; RPS6KA4; RIPK1; TNFRSF1B; TNFAIP3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map05410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0.023150499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Hypertrophic cardiomyopathy (HCM)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PRKAA1; CACNG1; CACNG4; CACNG5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map04510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0.02460823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Focal adhesion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BAD; VEGFB; VEGFA; ARHGAP5; LAMC2; LAMC1; PPP1CB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map04012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0.025219769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ErbB signaling pathway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BAD; CBL; CAMK2A; CBLB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map01210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0.027416628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2-Oxocarboxylic acid metabolism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AADAT; ACO1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map05205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0.032511757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Proteoglycans in cancer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VEGFA; CBL; CAMK2A; CD63; PPP1CB; PTCH1; CBLB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map04064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0.038561273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NF-kappa B signaling pathway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CHUK; RIPK1; LYN; TNFAIP3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map04621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0.039262475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NOD-like receptor signaling pathway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CHUK; CARD6; TNFAIP3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map04210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0.039940833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Apoptosis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CHUK; BAD; RIPK1; PRKAR2A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map04730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0.045193332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Long-term depression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PLCB3; LYN; GRID2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map04623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0.045193332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Cytosolic DNA-sensing pathway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CHUK; IRF7; RIPK1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map05014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0.049380552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Amyotrophic lateral sclerosis (ALS)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BAD; TNFRSF1B; LOC101115136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map04725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0.012445625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Cholinergic synaps</w:t>
            </w:r>
            <w:r>
              <w:rPr>
                <w:rFonts w:hint="eastAsia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CAMK2G; KCNQ3; KCNQ5; CREB3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tcBorders>
              <w:bottom w:val="single" w:color="auto" w:sz="12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map00511</w:t>
            </w:r>
          </w:p>
        </w:tc>
        <w:tc>
          <w:tcPr>
            <w:tcW w:w="876" w:type="pct"/>
            <w:tcBorders>
              <w:bottom w:val="single" w:color="auto" w:sz="12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0.014289931</w:t>
            </w:r>
          </w:p>
        </w:tc>
        <w:tc>
          <w:tcPr>
            <w:tcW w:w="1354" w:type="pct"/>
            <w:tcBorders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Other glycan degradation</w:t>
            </w:r>
          </w:p>
        </w:tc>
        <w:tc>
          <w:tcPr>
            <w:tcW w:w="1911" w:type="pct"/>
            <w:tcBorders>
              <w:bottom w:val="single" w:color="auto" w:sz="12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MAN2C1; GBA2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tcBorders>
              <w:top w:val="single" w:color="auto" w:sz="12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map05031</w:t>
            </w:r>
          </w:p>
        </w:tc>
        <w:tc>
          <w:tcPr>
            <w:tcW w:w="876" w:type="pct"/>
            <w:tcBorders>
              <w:top w:val="single" w:color="auto" w:sz="12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0.017561284</w:t>
            </w:r>
          </w:p>
        </w:tc>
        <w:tc>
          <w:tcPr>
            <w:tcW w:w="1354" w:type="pct"/>
            <w:tcBorders>
              <w:top w:val="single" w:color="auto" w:sz="12" w:space="0"/>
            </w:tcBorders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Amphetamine addiction</w:t>
            </w:r>
          </w:p>
        </w:tc>
        <w:tc>
          <w:tcPr>
            <w:tcW w:w="1911" w:type="pct"/>
            <w:tcBorders>
              <w:top w:val="single" w:color="auto" w:sz="12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CAMK2G; LOC101117953; CREB3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map00270</w:t>
            </w:r>
          </w:p>
        </w:tc>
        <w:tc>
          <w:tcPr>
            <w:tcW w:w="876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0.034344739</w:t>
            </w:r>
          </w:p>
        </w:tc>
        <w:tc>
          <w:tcPr>
            <w:tcW w:w="1354" w:type="pct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Cysteine and methionine metabolism</w:t>
            </w:r>
          </w:p>
        </w:tc>
        <w:tc>
          <w:tcPr>
            <w:tcW w:w="1911" w:type="pct"/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LOC101122577; AHCYL1</w:t>
            </w:r>
          </w:p>
        </w:tc>
      </w:tr>
      <w:tr>
        <w:tblPrEx>
          <w:tblBorders>
            <w:top w:val="single" w:color="000000" w:sz="18" w:space="0"/>
            <w:left w:val="none" w:color="auto" w:sz="0" w:space="0"/>
            <w:bottom w:val="single" w:color="00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7" w:type="pct"/>
            <w:tcBorders>
              <w:bottom w:val="single" w:color="auto" w:sz="12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map04740</w:t>
            </w:r>
          </w:p>
          <w:p>
            <w:pPr>
              <w:ind w:firstLine="360" w:firstLineChars="200"/>
              <w:rPr>
                <w:sz w:val="18"/>
                <w:szCs w:val="18"/>
              </w:rPr>
            </w:pPr>
          </w:p>
        </w:tc>
        <w:tc>
          <w:tcPr>
            <w:tcW w:w="876" w:type="pct"/>
            <w:tcBorders>
              <w:bottom w:val="single" w:color="auto" w:sz="12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0.05619766</w:t>
            </w:r>
          </w:p>
        </w:tc>
        <w:tc>
          <w:tcPr>
            <w:tcW w:w="1354" w:type="pct"/>
            <w:tcBorders>
              <w:bottom w:val="single" w:color="auto" w:sz="12" w:space="0"/>
            </w:tcBorders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Olfactory transduction</w:t>
            </w:r>
          </w:p>
        </w:tc>
        <w:tc>
          <w:tcPr>
            <w:tcW w:w="1911" w:type="pct"/>
            <w:tcBorders>
              <w:bottom w:val="single" w:color="auto" w:sz="12" w:space="0"/>
            </w:tcBorders>
            <w:shd w:val="clear" w:color="auto" w:fill="auto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CAMK2G; LOC101114017; LOC101107959</w:t>
            </w:r>
          </w:p>
        </w:tc>
      </w:tr>
    </w:tbl>
    <w:p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</w:pPr>
      <w:r>
        <w:rPr>
          <w:rFonts w:ascii="Times New Roman" w:hAnsi="Times New Roman"/>
          <w:b/>
          <w:sz w:val="21"/>
          <w:szCs w:val="21"/>
        </w:rPr>
        <w:t>Supplementary Table S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10: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the lis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t of </w:t>
      </w:r>
      <w:r>
        <w:rPr>
          <w:rFonts w:hint="eastAsia" w:ascii="Times New Roman" w:hAnsi="Times New Roman" w:eastAsia="宋体" w:cs="Times New Roman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45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 xml:space="preserve"> genes under selection across th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 xml:space="preserve">e 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  <w:t>th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ree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 breed</w:t>
      </w:r>
      <w:r>
        <w:rPr>
          <w:rFonts w:hint="default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s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1613"/>
        <w:gridCol w:w="1476"/>
        <w:gridCol w:w="1838"/>
        <w:gridCol w:w="2124"/>
      </w:tblGrid>
      <w:tr>
        <w:tblPrEx>
          <w:tblBorders>
            <w:top w:val="none" w:color="auto" w:sz="0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Gene name</w:t>
            </w:r>
          </w:p>
        </w:tc>
      </w:tr>
      <w:tr>
        <w:tblPrEx>
          <w:tblBorders>
            <w:top w:val="none" w:color="auto" w:sz="0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RAD54L</w:t>
            </w:r>
          </w:p>
        </w:tc>
        <w:tc>
          <w:tcPr>
            <w:tcW w:w="9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SNUPN</w:t>
            </w:r>
          </w:p>
        </w:tc>
        <w:tc>
          <w:tcPr>
            <w:tcW w:w="8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CLIP1</w:t>
            </w:r>
          </w:p>
        </w:tc>
        <w:tc>
          <w:tcPr>
            <w:tcW w:w="11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RNH1</w:t>
            </w:r>
          </w:p>
        </w:tc>
        <w:tc>
          <w:tcPr>
            <w:tcW w:w="12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RCOR1</w:t>
            </w:r>
          </w:p>
        </w:tc>
      </w:tr>
      <w:tr>
        <w:tblPrEx>
          <w:tblBorders>
            <w:top w:val="none" w:color="auto" w:sz="0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POMGNT1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PTPN9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ATG2A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LOC101102851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KNTC1</w:t>
            </w:r>
          </w:p>
        </w:tc>
      </w:tr>
      <w:tr>
        <w:tblPrEx>
          <w:tblBorders>
            <w:top w:val="none" w:color="auto" w:sz="0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TSPAN1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CDC42BPG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LRRC41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FAAH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SLC25A35</w:t>
            </w:r>
          </w:p>
        </w:tc>
      </w:tr>
      <w:tr>
        <w:tblPrEx>
          <w:tblBorders>
            <w:top w:val="none" w:color="auto" w:sz="0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PIK3R3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LMNTD2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C18H15orf39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LOC10110360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PANK2</w:t>
            </w:r>
          </w:p>
        </w:tc>
      </w:tr>
      <w:tr>
        <w:tblPrEx>
          <w:tblBorders>
            <w:top w:val="none" w:color="auto" w:sz="0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UQCRH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CUX1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ODF4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FAM20C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RNF24</w:t>
            </w:r>
          </w:p>
        </w:tc>
      </w:tr>
      <w:tr>
        <w:tblPrEx>
          <w:tblBorders>
            <w:top w:val="none" w:color="auto" w:sz="0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SPAG16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PFAS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PTDSS2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RSRC2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LRRC43</w:t>
            </w:r>
          </w:p>
        </w:tc>
      </w:tr>
      <w:tr>
        <w:tblPrEx>
          <w:tblBorders>
            <w:top w:val="none" w:color="auto" w:sz="0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RFX3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LURAP1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KRBA2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EHD1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MLXIP</w:t>
            </w:r>
          </w:p>
        </w:tc>
      </w:tr>
      <w:tr>
        <w:tblPrEx>
          <w:tblBorders>
            <w:top w:val="none" w:color="auto" w:sz="0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LEF1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NSUN4</w:t>
            </w:r>
          </w:p>
        </w:tc>
        <w:tc>
          <w:tcPr>
            <w:tcW w:w="8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RPL26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LRRC56</w:t>
            </w: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LOC101114579</w:t>
            </w:r>
          </w:p>
        </w:tc>
      </w:tr>
      <w:tr>
        <w:tblPrEx>
          <w:tblBorders>
            <w:top w:val="none" w:color="auto" w:sz="0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77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TRMT11</w:t>
            </w:r>
          </w:p>
        </w:tc>
        <w:tc>
          <w:tcPr>
            <w:tcW w:w="9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RANGRF</w:t>
            </w:r>
          </w:p>
        </w:tc>
        <w:tc>
          <w:tcPr>
            <w:tcW w:w="8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HLTF</w:t>
            </w:r>
            <w:bookmarkStart w:id="17" w:name="_GoBack"/>
            <w:bookmarkEnd w:id="17"/>
          </w:p>
        </w:tc>
        <w:tc>
          <w:tcPr>
            <w:tcW w:w="11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highlight w:val="green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HRAS</w:t>
            </w:r>
          </w:p>
        </w:tc>
        <w:tc>
          <w:tcPr>
            <w:tcW w:w="12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ZCCHC8</w:t>
            </w:r>
          </w:p>
        </w:tc>
      </w:tr>
    </w:tbl>
    <w:p>
      <w:pPr>
        <w:spacing w:line="360" w:lineRule="auto"/>
        <w:jc w:val="both"/>
        <w:rPr>
          <w:rFonts w:hint="default" w:ascii="Times New Roman" w:hAnsi="Times New Roman" w:eastAsia="宋体"/>
          <w:b/>
          <w:sz w:val="21"/>
          <w:szCs w:val="21"/>
          <w:lang w:val="en-US" w:eastAsia="zh-CN"/>
        </w:rPr>
      </w:pPr>
    </w:p>
    <w:p>
      <w:pPr>
        <w:spacing w:line="360" w:lineRule="auto"/>
        <w:jc w:val="both"/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</w:pPr>
      <w:r>
        <w:rPr>
          <w:rFonts w:ascii="Times New Roman" w:hAnsi="Times New Roman"/>
          <w:b/>
          <w:sz w:val="21"/>
          <w:szCs w:val="21"/>
        </w:rPr>
        <w:t>Supplementary Table S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 xml:space="preserve">11: </w:t>
      </w:r>
      <w:r>
        <w:rPr>
          <w:rFonts w:ascii="Palatino Linotype" w:hAnsi="Palatino Linotype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Description of</w:t>
      </w:r>
      <w:r>
        <w:rPr>
          <w:rFonts w:hint="eastAsia" w:ascii="Palatino Linotype" w:hAnsi="Palatino Linotype" w:eastAsia="宋体" w:cstheme="majorBidi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three </w:t>
      </w:r>
      <w:r>
        <w:rPr>
          <w:rFonts w:ascii="Palatino Linotype" w:hAnsi="Palatino Linotype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sheep breeds</w:t>
      </w:r>
      <w:r>
        <w:rPr>
          <w:rFonts w:hint="eastAsia" w:ascii="Palatino Linotype" w:hAnsi="Palatino Linotype" w:eastAsia="宋体" w:cstheme="majorBidi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in the study </w:t>
      </w:r>
    </w:p>
    <w:tbl>
      <w:tblPr>
        <w:tblStyle w:val="12"/>
        <w:tblpPr w:leftFromText="180" w:rightFromText="180" w:vertAnchor="text" w:horzAnchor="margin" w:tblpXSpec="center" w:tblpY="411"/>
        <w:tblW w:w="4189" w:type="pct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815"/>
        <w:gridCol w:w="1508"/>
        <w:gridCol w:w="2097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1204" w:type="pct"/>
            <w:tcBorders>
              <w:bottom w:val="single" w:color="000000" w:themeColor="text1" w:sz="4" w:space="0"/>
              <w:insideH w:val="single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Breeds</w:t>
            </w:r>
          </w:p>
        </w:tc>
        <w:tc>
          <w:tcPr>
            <w:tcW w:w="1271" w:type="pct"/>
            <w:tcBorders>
              <w:bottom w:val="single" w:color="000000" w:themeColor="text1" w:sz="4" w:space="0"/>
              <w:insideH w:val="single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Qinghai Tibetan Sheep (BZ)</w:t>
            </w:r>
          </w:p>
        </w:tc>
        <w:tc>
          <w:tcPr>
            <w:tcW w:w="1056" w:type="pct"/>
            <w:tcBorders>
              <w:bottom w:val="single" w:color="000000" w:themeColor="text1" w:sz="4" w:space="0"/>
              <w:insideH w:val="single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Poll Dorst sheep (TST)</w:t>
            </w:r>
          </w:p>
        </w:tc>
        <w:tc>
          <w:tcPr>
            <w:tcW w:w="1468" w:type="pct"/>
            <w:tcBorders>
              <w:bottom w:val="single" w:color="000000" w:themeColor="text1" w:sz="4" w:space="0"/>
              <w:insideH w:val="single" w:sz="4" w:space="0"/>
            </w:tcBorders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Oula sheep (OL)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1204" w:type="pct"/>
            <w:tcBorders>
              <w:top w:val="single" w:color="000000" w:themeColor="text1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Coat Colour </w:t>
            </w:r>
          </w:p>
        </w:tc>
        <w:tc>
          <w:tcPr>
            <w:tcW w:w="1271" w:type="pct"/>
            <w:tcBorders>
              <w:top w:val="single" w:color="000000" w:themeColor="text1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</w:tc>
        <w:tc>
          <w:tcPr>
            <w:tcW w:w="1056" w:type="pct"/>
            <w:tcBorders>
              <w:top w:val="single" w:color="000000" w:themeColor="text1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White</w:t>
            </w:r>
          </w:p>
        </w:tc>
        <w:tc>
          <w:tcPr>
            <w:tcW w:w="1468" w:type="pct"/>
            <w:tcBorders>
              <w:top w:val="single" w:color="000000" w:themeColor="text1" w:sz="4" w:space="0"/>
            </w:tcBorders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Palatino Linotype" w:hAnsi="Palatino Linotype" w:cs="Arial"/>
                <w:color w:val="auto"/>
                <w:sz w:val="20"/>
                <w:szCs w:val="20"/>
              </w:rPr>
              <w:t xml:space="preserve">Mainly </w:t>
            </w:r>
            <w:r>
              <w:rPr>
                <w:rFonts w:hint="eastAsia" w:ascii="Palatino Linotype" w:hAnsi="Palatino Linotype" w:eastAsia="宋体" w:cs="Arial"/>
                <w:color w:val="auto"/>
                <w:sz w:val="20"/>
                <w:szCs w:val="20"/>
                <w:lang w:val="en-US" w:eastAsia="zh-CN"/>
              </w:rPr>
              <w:t>w</w:t>
            </w:r>
            <w:r>
              <w:rPr>
                <w:rFonts w:ascii="Palatino Linotype" w:hAnsi="Palatino Linotype" w:cs="Arial"/>
                <w:color w:val="auto"/>
                <w:sz w:val="20"/>
                <w:szCs w:val="20"/>
              </w:rPr>
              <w:t xml:space="preserve">hite with </w:t>
            </w:r>
            <w:r>
              <w:rPr>
                <w:rFonts w:hint="eastAsia" w:ascii="Palatino Linotype" w:hAnsi="Palatino Linotype" w:eastAsia="宋体" w:cs="Arial"/>
                <w:color w:val="auto"/>
                <w:sz w:val="20"/>
                <w:szCs w:val="20"/>
                <w:lang w:val="en-US" w:eastAsia="zh-CN"/>
              </w:rPr>
              <w:t xml:space="preserve"> grey </w:t>
            </w:r>
            <w:r>
              <w:rPr>
                <w:rFonts w:ascii="Palatino Linotype" w:hAnsi="Palatino Linotype" w:cs="Arial"/>
                <w:color w:val="auto"/>
                <w:sz w:val="20"/>
                <w:szCs w:val="20"/>
              </w:rPr>
              <w:t>pigmentation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1204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Body size</w:t>
            </w:r>
          </w:p>
        </w:tc>
        <w:tc>
          <w:tcPr>
            <w:tcW w:w="1271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Small</w:t>
            </w:r>
          </w:p>
        </w:tc>
        <w:tc>
          <w:tcPr>
            <w:tcW w:w="1056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Large </w:t>
            </w:r>
          </w:p>
        </w:tc>
        <w:tc>
          <w:tcPr>
            <w:tcW w:w="1468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204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wool lengths</w:t>
            </w:r>
          </w:p>
        </w:tc>
        <w:tc>
          <w:tcPr>
            <w:tcW w:w="1271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Long wool(26.37</w:t>
            </w:r>
            <w:r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±1.18cm)</w:t>
            </w:r>
          </w:p>
        </w:tc>
        <w:tc>
          <w:tcPr>
            <w:tcW w:w="1056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Medium wool(7.5-10.5cm)</w:t>
            </w:r>
          </w:p>
        </w:tc>
        <w:tc>
          <w:tcPr>
            <w:tcW w:w="1468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Short wool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204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Uses </w:t>
            </w:r>
          </w:p>
        </w:tc>
        <w:tc>
          <w:tcPr>
            <w:tcW w:w="1271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Mainly Wool</w:t>
            </w:r>
          </w:p>
        </w:tc>
        <w:tc>
          <w:tcPr>
            <w:tcW w:w="1056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Meat</w:t>
            </w:r>
          </w:p>
        </w:tc>
        <w:tc>
          <w:tcPr>
            <w:tcW w:w="1468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Meat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1204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Community</w:t>
            </w:r>
          </w:p>
        </w:tc>
        <w:tc>
          <w:tcPr>
            <w:tcW w:w="1271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Qinghai/Xining</w:t>
            </w:r>
          </w:p>
        </w:tc>
        <w:tc>
          <w:tcPr>
            <w:tcW w:w="1056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Qinghai/Xining</w:t>
            </w:r>
          </w:p>
        </w:tc>
        <w:tc>
          <w:tcPr>
            <w:tcW w:w="1468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Qinghai/Huangnan 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  <w:jc w:val="center"/>
        </w:trPr>
        <w:tc>
          <w:tcPr>
            <w:tcW w:w="1204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Breeds type</w:t>
            </w:r>
          </w:p>
        </w:tc>
        <w:tc>
          <w:tcPr>
            <w:tcW w:w="1271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Native breed</w:t>
            </w:r>
          </w:p>
        </w:tc>
        <w:tc>
          <w:tcPr>
            <w:tcW w:w="1056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default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Imported breed</w:t>
            </w:r>
          </w:p>
        </w:tc>
        <w:tc>
          <w:tcPr>
            <w:tcW w:w="1468" w:type="pct"/>
            <w:shd w:val="clear" w:color="auto" w:fill="FFFFFF" w:themeFill="background1"/>
          </w:tcPr>
          <w:p>
            <w:pPr>
              <w:spacing w:line="360" w:lineRule="auto"/>
              <w:jc w:val="center"/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Native breed</w:t>
            </w:r>
          </w:p>
        </w:tc>
      </w:tr>
    </w:tbl>
    <w:p>
      <w:pPr>
        <w:spacing w:line="360" w:lineRule="auto"/>
        <w:jc w:val="center"/>
        <w:rPr>
          <w:rFonts w:hint="eastAsia"/>
          <w:sz w:val="18"/>
          <w:szCs w:val="18"/>
          <w:lang w:val="en-US" w:eastAsia="zh-CN"/>
        </w:rPr>
      </w:pPr>
    </w:p>
    <w:p>
      <w:pPr>
        <w:spacing w:line="360" w:lineRule="auto"/>
        <w:jc w:val="center"/>
        <w:rPr>
          <w:rFonts w:hint="eastAsia"/>
          <w:sz w:val="18"/>
          <w:szCs w:val="18"/>
          <w:lang w:val="en-US" w:eastAsia="zh-CN"/>
        </w:rPr>
      </w:pPr>
    </w:p>
    <w:p>
      <w:pPr>
        <w:spacing w:line="360" w:lineRule="auto"/>
        <w:jc w:val="center"/>
        <w:rPr>
          <w:rFonts w:hint="eastAsia" w:ascii="Times New Roman" w:hAnsi="Times New Roman"/>
          <w:b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eastAsia" w:ascii="Times New Roman" w:hAnsi="Times New Roman"/>
          <w:b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hint="eastAsia" w:ascii="Times New Roman" w:hAnsi="Times New Roman"/>
          <w:b/>
          <w:sz w:val="21"/>
          <w:szCs w:val="21"/>
          <w:lang w:val="en-US" w:eastAsia="zh-CN"/>
        </w:rPr>
      </w:pPr>
    </w:p>
    <w:p>
      <w:pPr>
        <w:spacing w:line="360" w:lineRule="auto"/>
        <w:jc w:val="center"/>
        <w:rPr>
          <w:rFonts w:ascii="Times New Roman" w:hAnsi="Times New Roman" w:eastAsiaTheme="minorEastAsia"/>
          <w:b/>
          <w:sz w:val="21"/>
          <w:szCs w:val="21"/>
          <w:lang w:eastAsia="zh-CN"/>
        </w:rPr>
      </w:pP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Supplem</w:t>
      </w:r>
      <w:r>
        <w:rPr>
          <w:rFonts w:ascii="Times New Roman" w:hAnsi="Times New Roman"/>
          <w:b/>
          <w:sz w:val="21"/>
          <w:szCs w:val="21"/>
        </w:rPr>
        <w:t xml:space="preserve">entary 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Figure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S</w:t>
      </w:r>
      <w:r>
        <w:rPr>
          <w:rFonts w:ascii="Times New Roman" w:hAnsi="Times New Roman"/>
          <w:b/>
          <w:sz w:val="21"/>
          <w:szCs w:val="21"/>
        </w:rPr>
        <w:t xml:space="preserve">1. </w:t>
      </w:r>
      <w:r>
        <w:rPr>
          <w:rFonts w:hint="eastAsia" w:ascii="Times New Roman" w:hAnsi="Times New Roman" w:eastAsiaTheme="minorEastAsia"/>
          <w:sz w:val="21"/>
          <w:szCs w:val="21"/>
          <w:lang w:val="en-US" w:eastAsia="zh-CN"/>
        </w:rPr>
        <w:t>C</w:t>
      </w:r>
      <w:r>
        <w:rPr>
          <w:rFonts w:ascii="Times New Roman" w:hAnsi="Times New Roman" w:eastAsiaTheme="minorEastAsia"/>
          <w:sz w:val="21"/>
          <w:szCs w:val="21"/>
          <w:lang w:eastAsia="zh-CN"/>
        </w:rPr>
        <w:t xml:space="preserve">omparison of mean </w:t>
      </w:r>
      <w:r>
        <w:rPr>
          <w:rFonts w:ascii="Times New Roman" w:hAnsi="Times New Roman" w:cs="Times New Roman" w:eastAsiaTheme="minorEastAsia"/>
          <w:sz w:val="21"/>
          <w:szCs w:val="21"/>
          <w:lang w:eastAsia="zh-CN"/>
        </w:rPr>
        <w:t xml:space="preserve">corpuscular </w:t>
      </w:r>
      <w:r>
        <w:rPr>
          <w:rFonts w:ascii="Times New Roman" w:hAnsi="Times New Roman"/>
          <w:sz w:val="21"/>
          <w:szCs w:val="21"/>
        </w:rPr>
        <w:t>hemoglobin concentration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 xml:space="preserve"> (MCHC)</w:t>
      </w:r>
      <w:r>
        <w:rPr>
          <w:rFonts w:ascii="Times New Roman" w:hAnsi="Times New Roman" w:eastAsia="Songti SC"/>
          <w:sz w:val="21"/>
          <w:szCs w:val="21"/>
        </w:rPr>
        <w:t xml:space="preserve"> and </w:t>
      </w:r>
      <w:r>
        <w:rPr>
          <w:rFonts w:ascii="Times New Roman" w:hAnsi="Times New Roman"/>
          <w:sz w:val="21"/>
          <w:szCs w:val="21"/>
        </w:rPr>
        <w:t>mean corpuscular hemoglobin measurement</w:t>
      </w:r>
      <w:r>
        <w:rPr>
          <w:rFonts w:ascii="Times New Roman" w:hAnsi="Times New Roman" w:eastAsiaTheme="minor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</w:rPr>
        <w:t>(MCH)</w:t>
      </w: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Theme="minorEastAsia"/>
          <w:sz w:val="21"/>
          <w:szCs w:val="21"/>
          <w:lang w:eastAsia="zh-CN"/>
        </w:rPr>
        <w:t>from three sheep breeds</w:t>
      </w:r>
    </w:p>
    <w:p>
      <w:pPr>
        <w:spacing w:line="360" w:lineRule="auto"/>
        <w:jc w:val="both"/>
        <w:rPr>
          <w:lang w:eastAsia="zh-CN" w:bidi="ar-SA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29210</wp:posOffset>
                </wp:positionV>
                <wp:extent cx="221615" cy="285750"/>
                <wp:effectExtent l="0" t="0" r="6985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5.2pt;margin-top:2.3pt;height:22.5pt;width:17.45pt;z-index:251659264;mso-width-relative:page;mso-height-relative:page;" fillcolor="#FFFFFF [3201]" filled="t" stroked="f" coordsize="21600,21600" o:gfxdata="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LlxHF1AAAAAgBAAAPAAAAAAAA&#10;AAEAIAAAACIAAABkcnMvZG93bnJldi54bWxQSwECFAAUAAAACACHTuJAT20q708CAACOBAAADgAA&#10;AAAAAAABACAAAAAj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31115</wp:posOffset>
                </wp:positionV>
                <wp:extent cx="221615" cy="285750"/>
                <wp:effectExtent l="0" t="0" r="698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6020" y="4123690"/>
                          <a:ext cx="2216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bCs/>
                                <w:color w:val="auto"/>
                                <w:sz w:val="20"/>
                                <w:szCs w:val="20"/>
                                <w:lang w:val="en-US" w:eastAsia="zh-CN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35pt;margin-top:2.45pt;height:22.5pt;width:17.45pt;z-index:251658240;mso-width-relative:page;mso-height-relative:page;" fillcolor="#FFFFFF [3201]" filled="t" stroked="f" coordsize="21600,21600" o:gfxdata="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/60iR0QAAAAYB&#10;AAAPAAAAAAAAAAEAIAAAACIAAABkcnMvZG93bnJldi54bWxQSwECFAAUAAAACACHTuJAQr4CCVsC&#10;AACaBAAADgAAAAAAAAABACAAAAAg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宋体" w:cs="Times New Roman"/>
                          <w:b/>
                          <w:bCs/>
                          <w:color w:val="auto"/>
                          <w:sz w:val="20"/>
                          <w:szCs w:val="20"/>
                          <w:lang w:val="en-US" w:eastAsia="zh-C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 w:bidi="ar-SA"/>
        </w:rPr>
        <w:drawing>
          <wp:inline distT="0" distB="0" distL="0" distR="0">
            <wp:extent cx="2057400" cy="1884045"/>
            <wp:effectExtent l="0" t="0" r="0" b="1905"/>
            <wp:docPr id="1" name="图片 1" descr="C:\Users\lenovo\AppData\Local\Temp\157345704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AppData\Local\Temp\1573457049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618" cy="188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Theme="minorEastAsia"/>
          <w:b/>
          <w:sz w:val="24"/>
          <w:lang w:eastAsia="zh-CN"/>
        </w:rPr>
        <w:t xml:space="preserve">   </w:t>
      </w:r>
      <w:r>
        <w:rPr>
          <w:lang w:eastAsia="zh-CN" w:bidi="ar-SA"/>
        </w:rPr>
        <w:drawing>
          <wp:inline distT="0" distB="0" distL="0" distR="0">
            <wp:extent cx="2101215" cy="1717675"/>
            <wp:effectExtent l="0" t="0" r="13335" b="15875"/>
            <wp:docPr id="17" name="图片 17" descr="C:\Users\lenovo\AppData\Local\Temp\15734571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lenovo\AppData\Local\Temp\1573457132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301" cy="171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</w:pP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Supplem</w:t>
      </w:r>
      <w:r>
        <w:rPr>
          <w:rFonts w:ascii="Times New Roman" w:hAnsi="Times New Roman"/>
          <w:b/>
          <w:sz w:val="21"/>
          <w:szCs w:val="21"/>
        </w:rPr>
        <w:t xml:space="preserve">entary 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Figure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hint="eastAsia" w:ascii="Times New Roman" w:hAnsi="Times New Roman" w:eastAsia="宋体"/>
          <w:b/>
          <w:sz w:val="21"/>
          <w:szCs w:val="21"/>
          <w:lang w:val="en-US" w:eastAsia="zh-CN"/>
        </w:rPr>
        <w:t>S2</w:t>
      </w:r>
      <w:r>
        <w:rPr>
          <w:rFonts w:ascii="Times New Roman" w:hAnsi="Times New Roman"/>
          <w:b/>
          <w:sz w:val="21"/>
          <w:szCs w:val="21"/>
        </w:rPr>
        <w:t xml:space="preserve">. </w:t>
      </w:r>
      <w:r>
        <w:t xml:space="preserve">Analysis of the signatures of positive selection in the genome of </w:t>
      </w:r>
      <w:r>
        <w:rPr>
          <w:rFonts w:hint="eastAsia"/>
        </w:rPr>
        <w:t>samples</w:t>
      </w:r>
      <w:r>
        <w:t>.</w:t>
      </w:r>
      <w:r>
        <w:rPr>
          <w:rFonts w:hint="eastAsia"/>
        </w:rPr>
        <w:t xml:space="preserve"> Manhattan plot of</w:t>
      </w:r>
      <w:r>
        <w:rPr>
          <w:rFonts w:hint="eastAsia" w:eastAsia="宋体"/>
          <w:lang w:val="en-US" w:eastAsia="zh-CN"/>
        </w:rPr>
        <w:t xml:space="preserve"> </w:t>
      </w:r>
      <w:r>
        <w:t>Genomic landscape of the</w:t>
      </w:r>
      <w:r>
        <w:rPr>
          <w:rFonts w:hint="eastAsia" w:eastAsia="宋体"/>
          <w:lang w:val="en-US" w:eastAsia="zh-CN"/>
        </w:rPr>
        <w:t xml:space="preserve"> </w:t>
      </w:r>
      <w:r>
        <w:t>XP-EHH P-values</w:t>
      </w:r>
      <w:r>
        <w:br w:type="textWrapping"/>
      </w:r>
    </w:p>
    <w:p>
      <w:pPr>
        <w:spacing w:line="360" w:lineRule="auto"/>
        <w:jc w:val="both"/>
        <w:rPr>
          <w:rFonts w:hint="eastAsia" w:eastAsia="宋体"/>
          <w:lang w:val="en-US" w:eastAsia="zh-CN" w:bidi="ar-SA"/>
        </w:rPr>
      </w:pPr>
      <w:r>
        <w:rPr>
          <w:rFonts w:hint="eastAsia" w:eastAsia="宋体"/>
          <w:lang w:val="en-US" w:eastAsia="zh-CN" w:bidi="ar-SA"/>
        </w:rPr>
        <w:drawing>
          <wp:inline distT="0" distB="0" distL="114300" distR="114300">
            <wp:extent cx="5270500" cy="5556885"/>
            <wp:effectExtent l="0" t="0" r="6350" b="5715"/>
            <wp:docPr id="2" name="图片 2" descr="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c"/>
                    <pic:cNvPicPr>
                      <a:picLocks noChangeAspect="1"/>
                    </pic:cNvPicPr>
                  </pic:nvPicPr>
                  <pic:blipFill>
                    <a:blip r:embed="rId12"/>
                    <a:srcRect t="237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55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single" w:color="auto" w:sz="4" w:space="1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ionPro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84"/>
    <w:rsid w:val="00305DD3"/>
    <w:rsid w:val="00421E84"/>
    <w:rsid w:val="00860064"/>
    <w:rsid w:val="00A067F4"/>
    <w:rsid w:val="00F050AF"/>
    <w:rsid w:val="0DE57EDA"/>
    <w:rsid w:val="10655B62"/>
    <w:rsid w:val="1BC93513"/>
    <w:rsid w:val="1EEB6123"/>
    <w:rsid w:val="29CE1D23"/>
    <w:rsid w:val="329176F8"/>
    <w:rsid w:val="37AA1690"/>
    <w:rsid w:val="4BAB1D4F"/>
    <w:rsid w:val="4E1539A7"/>
    <w:rsid w:val="5E490A11"/>
    <w:rsid w:val="68FB1AFF"/>
    <w:rsid w:val="6E2D76CA"/>
    <w:rsid w:val="7764783C"/>
    <w:rsid w:val="7CE8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0" w:firstLineChars="0"/>
      <w:jc w:val="left"/>
    </w:pPr>
    <w:rPr>
      <w:rFonts w:ascii="Calibri" w:hAnsi="Calibri" w:eastAsia="Calibri" w:cs="Times New Roman"/>
      <w:kern w:val="0"/>
      <w:sz w:val="22"/>
      <w:szCs w:val="22"/>
      <w:lang w:val="en-US" w:eastAsia="en-US" w:bidi="en-U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  <w:lang w:eastAsia="zh-CN" w:bidi="ar-SA"/>
    </w:rPr>
  </w:style>
  <w:style w:type="paragraph" w:styleId="4">
    <w:name w:val="header"/>
    <w:basedOn w:val="1"/>
    <w:link w:val="8"/>
    <w:semiHidden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  <w:lang w:eastAsia="zh-CN" w:bidi="ar-SA"/>
    </w:rPr>
  </w:style>
  <w:style w:type="table" w:styleId="6">
    <w:name w:val="Table Grid"/>
    <w:basedOn w:val="5"/>
    <w:qFormat/>
    <w:uiPriority w:val="0"/>
    <w:pPr>
      <w:widowControl w:val="0"/>
      <w:spacing w:line="240" w:lineRule="auto"/>
      <w:ind w:firstLine="0" w:firstLineChars="0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Calibri" w:cs="Times New Roman"/>
      <w:kern w:val="0"/>
      <w:sz w:val="18"/>
      <w:szCs w:val="18"/>
      <w:lang w:eastAsia="en-US" w:bidi="en-US"/>
    </w:rPr>
  </w:style>
  <w:style w:type="character" w:customStyle="1" w:styleId="11">
    <w:name w:val="fontstyle01"/>
    <w:basedOn w:val="7"/>
    <w:qFormat/>
    <w:uiPriority w:val="0"/>
    <w:rPr>
      <w:rFonts w:hint="default" w:ascii="MinionPro-Regular" w:hAnsi="MinionPro-Regular"/>
      <w:color w:val="242021"/>
      <w:sz w:val="20"/>
      <w:szCs w:val="20"/>
    </w:rPr>
  </w:style>
  <w:style w:type="table" w:customStyle="1" w:styleId="12">
    <w:name w:val="List Table 6 Colorful"/>
    <w:basedOn w:val="5"/>
    <w:qFormat/>
    <w:uiPriority w:val="51"/>
    <w:rPr>
      <w:rFonts w:asciiTheme="minorHAnsi" w:hAnsiTheme="minorHAnsi" w:eastAsiaTheme="minorHAnsi" w:cstheme="minorBidi"/>
      <w:color w:val="000000" w:themeColor="text1"/>
      <w:sz w:val="22"/>
      <w:szCs w:val="22"/>
      <w:lang w:eastAsia="en-US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paragraph" w:customStyle="1" w:styleId="13">
    <w:name w:val="MDPI_5.1_figure_caption"/>
    <w:basedOn w:val="14"/>
    <w:qFormat/>
    <w:uiPriority w:val="0"/>
    <w:pPr>
      <w:spacing w:after="240" w:line="260" w:lineRule="atLeast"/>
      <w:ind w:left="425" w:right="425"/>
    </w:pPr>
    <w:rPr>
      <w:snapToGrid/>
    </w:rPr>
  </w:style>
  <w:style w:type="paragraph" w:customStyle="1" w:styleId="14">
    <w:name w:val="MDPI_6.2_Acknowledgments"/>
    <w:qFormat/>
    <w:uiPriority w:val="0"/>
    <w:pPr>
      <w:adjustRightInd w:val="0"/>
      <w:snapToGrid w:val="0"/>
      <w:spacing w:before="120" w:line="200" w:lineRule="atLeast"/>
      <w:jc w:val="both"/>
    </w:pPr>
    <w:rPr>
      <w:rFonts w:ascii="Palatino Linotype" w:hAnsi="Palatino Linotype" w:eastAsia="Times New Roman" w:cs="Times New Roman"/>
      <w:snapToGrid w:val="0"/>
      <w:color w:val="000000"/>
      <w:sz w:val="18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tiff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779</Words>
  <Characters>4444</Characters>
  <Lines>37</Lines>
  <Paragraphs>10</Paragraphs>
  <TotalTime>2</TotalTime>
  <ScaleCrop>false</ScaleCrop>
  <LinksUpToDate>false</LinksUpToDate>
  <CharactersWithSpaces>5213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2020-01-14T06:24:00Z</dcterms:created>
  <dc:creator>webuser</dc:creator>
  <cp:lastModifiedBy>Mryonkazunari</cp:lastModifiedBy>
  <dcterms:modified xsi:type="dcterms:W3CDTF">2020-11-18T02:48:13Z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