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8AB" w:rsidRPr="00A22C42" w:rsidRDefault="008A58AB" w:rsidP="008A58AB">
      <w:pPr>
        <w:adjustRightInd w:val="0"/>
        <w:snapToGrid w:val="0"/>
        <w:spacing w:after="240" w:line="360" w:lineRule="auto"/>
        <w:rPr>
          <w:rFonts w:asciiTheme="minorBidi" w:eastAsia="Times New Roman" w:hAnsiTheme="minorBidi"/>
          <w:b/>
          <w:snapToGrid w:val="0"/>
          <w:color w:val="000000"/>
          <w:sz w:val="28"/>
          <w:szCs w:val="28"/>
          <w:lang w:eastAsia="de-DE" w:bidi="en-US"/>
        </w:rPr>
      </w:pPr>
      <w:r w:rsidRPr="00A22C42">
        <w:rPr>
          <w:rFonts w:asciiTheme="minorBidi" w:eastAsia="Times New Roman" w:hAnsiTheme="minorBidi"/>
          <w:b/>
          <w:snapToGrid w:val="0"/>
          <w:color w:val="000000"/>
          <w:sz w:val="28"/>
          <w:szCs w:val="28"/>
          <w:lang w:eastAsia="de-DE" w:bidi="en-US"/>
        </w:rPr>
        <w:t>Gene Co-Expression Network Analysis Reveals Immune Cell Infiltration as a Favorable Prognostic Marker in Non-Uterine Leiomyosarcoma</w:t>
      </w:r>
    </w:p>
    <w:p w:rsidR="0000622A" w:rsidRPr="00A22C42" w:rsidRDefault="0000622A" w:rsidP="007222B1">
      <w:pPr>
        <w:spacing w:after="120" w:line="260" w:lineRule="atLeast"/>
        <w:rPr>
          <w:rFonts w:asciiTheme="minorBidi" w:hAnsiTheme="minorBidi"/>
          <w:bCs/>
          <w:color w:val="000000" w:themeColor="text1"/>
        </w:rPr>
      </w:pPr>
      <w:r w:rsidRPr="00A22C4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Mohammad Darzi </w:t>
      </w:r>
      <w:r w:rsidRPr="00A22C42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1</w:t>
      </w:r>
      <w:r w:rsidRPr="00A22C4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, Saeid Gorgin </w:t>
      </w:r>
      <w:r w:rsidRPr="00A22C42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1</w:t>
      </w:r>
      <w:r w:rsidRPr="00A22C42">
        <w:rPr>
          <w:rFonts w:asciiTheme="minorBidi" w:hAnsiTheme="minorBidi"/>
          <w:bCs/>
          <w:sz w:val="24"/>
          <w:szCs w:val="24"/>
          <w:vertAlign w:val="superscript"/>
        </w:rPr>
        <w:t>*</w:t>
      </w:r>
      <w:r w:rsidRPr="00A22C4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, Keivan </w:t>
      </w:r>
      <w:proofErr w:type="spellStart"/>
      <w:r w:rsidRPr="00A22C4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>Majidzadeh</w:t>
      </w:r>
      <w:proofErr w:type="spellEnd"/>
      <w:r w:rsidRPr="00A22C4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-A </w:t>
      </w:r>
      <w:r w:rsidRPr="00A22C42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2</w:t>
      </w:r>
      <w:r w:rsidRPr="00A22C4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 </w:t>
      </w:r>
      <w:r w:rsidR="007222B1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>&amp;</w:t>
      </w:r>
      <w:bookmarkStart w:id="0" w:name="_GoBack"/>
      <w:bookmarkEnd w:id="0"/>
      <w:r w:rsidRPr="00A22C4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 Rezvan Esmaeili </w:t>
      </w:r>
      <w:r w:rsidRPr="00A22C42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2</w:t>
      </w:r>
      <w:r w:rsidRPr="00A22C42">
        <w:rPr>
          <w:rFonts w:asciiTheme="minorBidi" w:hAnsiTheme="minorBidi"/>
          <w:bCs/>
          <w:sz w:val="24"/>
          <w:szCs w:val="24"/>
          <w:vertAlign w:val="superscript"/>
        </w:rPr>
        <w:t>*</w:t>
      </w:r>
    </w:p>
    <w:p w:rsidR="0000622A" w:rsidRPr="00A22C42" w:rsidRDefault="0000622A" w:rsidP="0000622A">
      <w:pPr>
        <w:adjustRightInd w:val="0"/>
        <w:snapToGrid w:val="0"/>
        <w:spacing w:after="0" w:line="360" w:lineRule="auto"/>
        <w:ind w:left="311" w:hanging="198"/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</w:pPr>
      <w:r w:rsidRPr="00A22C42">
        <w:rPr>
          <w:rFonts w:asciiTheme="minorBidi" w:eastAsia="Times New Roman" w:hAnsiTheme="minorBidi"/>
          <w:color w:val="000000"/>
          <w:sz w:val="18"/>
          <w:szCs w:val="18"/>
          <w:vertAlign w:val="superscript"/>
          <w:lang w:eastAsia="de-DE" w:bidi="en-US"/>
        </w:rPr>
        <w:t xml:space="preserve">1 </w:t>
      </w:r>
      <w:r w:rsidRPr="00A22C42"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  <w:t xml:space="preserve">Department of Electrical Engineering and Information Technology, Iranian Research Organization for Science and Technology (IROST), Tehran, Iran; modarzi@irost.ir , gorgin@irost.ir </w:t>
      </w:r>
    </w:p>
    <w:p w:rsidR="0000622A" w:rsidRPr="00A22C42" w:rsidRDefault="0000622A" w:rsidP="0000622A">
      <w:pPr>
        <w:adjustRightInd w:val="0"/>
        <w:snapToGrid w:val="0"/>
        <w:spacing w:after="0" w:line="360" w:lineRule="auto"/>
        <w:ind w:left="311" w:hanging="198"/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</w:pPr>
      <w:r w:rsidRPr="00A22C42">
        <w:rPr>
          <w:rFonts w:asciiTheme="minorBidi" w:eastAsia="Times New Roman" w:hAnsiTheme="minorBidi"/>
          <w:color w:val="000000"/>
          <w:sz w:val="18"/>
          <w:szCs w:val="18"/>
          <w:vertAlign w:val="superscript"/>
          <w:lang w:eastAsia="de-DE" w:bidi="en-US"/>
        </w:rPr>
        <w:t>2</w:t>
      </w:r>
      <w:r w:rsidRPr="00A22C42"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  <w:t xml:space="preserve"> Genetics Department, Breast Cancer Research Center, Motamed Cancer Institute, ACECR, Tehran, Iran;</w:t>
      </w:r>
      <w:r w:rsidRPr="00A22C42">
        <w:rPr>
          <w:rFonts w:asciiTheme="minorBidi" w:eastAsia="Times New Roman" w:hAnsiTheme="minorBidi"/>
          <w:color w:val="000000"/>
          <w:lang w:eastAsia="de-DE" w:bidi="en-US"/>
        </w:rPr>
        <w:t xml:space="preserve"> </w:t>
      </w:r>
      <w:proofErr w:type="gramStart"/>
      <w:r w:rsidRPr="00A22C42"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  <w:t>kmajidzadeh@acecr.ac.ir ,</w:t>
      </w:r>
      <w:proofErr w:type="gramEnd"/>
      <w:r w:rsidRPr="00A22C42"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  <w:t xml:space="preserve"> esmaeili.rezvan@gmail.com</w:t>
      </w:r>
    </w:p>
    <w:p w:rsidR="0000622A" w:rsidRPr="00A22C42" w:rsidRDefault="0000622A" w:rsidP="0000622A">
      <w:pPr>
        <w:adjustRightInd w:val="0"/>
        <w:snapToGrid w:val="0"/>
        <w:spacing w:before="120" w:after="0" w:line="200" w:lineRule="atLeast"/>
        <w:ind w:left="311" w:hanging="198"/>
        <w:rPr>
          <w:rFonts w:asciiTheme="minorBidi" w:eastAsia="Times New Roman" w:hAnsiTheme="minorBidi"/>
          <w:color w:val="000000"/>
          <w:sz w:val="18"/>
          <w:szCs w:val="20"/>
          <w:lang w:eastAsia="de-DE" w:bidi="en-US"/>
        </w:rPr>
      </w:pPr>
      <w:r w:rsidRPr="00A22C42">
        <w:rPr>
          <w:rFonts w:asciiTheme="minorBidi" w:eastAsia="Times New Roman" w:hAnsiTheme="minorBidi"/>
          <w:color w:val="000000"/>
          <w:sz w:val="18"/>
          <w:szCs w:val="20"/>
          <w:lang w:eastAsia="de-DE" w:bidi="en-US"/>
        </w:rPr>
        <w:t>* Correspondence: esmaeili.rezvan@gmail.com, gorgin@irost.ir (Tel: (+98) 9125191902, (+9821) 56276020)</w:t>
      </w:r>
    </w:p>
    <w:p w:rsidR="0000622A" w:rsidRDefault="0000622A" w:rsidP="0000622A">
      <w:pPr>
        <w:pStyle w:val="Caption"/>
        <w:keepNext/>
        <w:pBdr>
          <w:bottom w:val="single" w:sz="6" w:space="1" w:color="auto"/>
        </w:pBdr>
        <w:spacing w:after="0"/>
        <w:jc w:val="both"/>
        <w:rPr>
          <w:rFonts w:asciiTheme="minorBidi" w:hAnsiTheme="minorBidi"/>
          <w:i w:val="0"/>
          <w:iCs w:val="0"/>
          <w:color w:val="000000" w:themeColor="text1"/>
        </w:rPr>
      </w:pPr>
    </w:p>
    <w:p w:rsidR="0000622A" w:rsidRDefault="0000622A" w:rsidP="0000622A">
      <w:pPr>
        <w:pStyle w:val="Caption"/>
        <w:keepNext/>
        <w:spacing w:after="0"/>
        <w:jc w:val="both"/>
        <w:rPr>
          <w:rFonts w:asciiTheme="minorBidi" w:hAnsiTheme="minorBidi"/>
          <w:i w:val="0"/>
          <w:iCs w:val="0"/>
          <w:color w:val="000000" w:themeColor="text1"/>
        </w:rPr>
      </w:pPr>
    </w:p>
    <w:p w:rsidR="005B0FB0" w:rsidRDefault="0000622A" w:rsidP="00EC293D">
      <w:pPr>
        <w:pStyle w:val="Caption"/>
        <w:keepNext/>
        <w:spacing w:after="0"/>
        <w:jc w:val="both"/>
        <w:rPr>
          <w:rFonts w:asciiTheme="minorBidi" w:hAnsiTheme="minorBidi"/>
          <w:i w:val="0"/>
          <w:iCs w:val="0"/>
          <w:color w:val="000000" w:themeColor="text1"/>
        </w:rPr>
      </w:pPr>
      <w:r w:rsidRPr="004730BD">
        <w:rPr>
          <w:rFonts w:asciiTheme="minorBidi" w:hAnsiTheme="minorBidi"/>
          <w:i w:val="0"/>
          <w:iCs w:val="0"/>
          <w:color w:val="000000" w:themeColor="text1"/>
        </w:rPr>
        <w:t>Supplementary Table S</w:t>
      </w:r>
      <w:r>
        <w:rPr>
          <w:rFonts w:asciiTheme="minorBidi" w:hAnsiTheme="minorBidi"/>
          <w:i w:val="0"/>
          <w:iCs w:val="0"/>
          <w:color w:val="000000" w:themeColor="text1"/>
        </w:rPr>
        <w:t>4</w:t>
      </w:r>
      <w:r w:rsidRPr="004730BD">
        <w:rPr>
          <w:rFonts w:asciiTheme="minorBidi" w:hAnsiTheme="minorBidi"/>
          <w:i w:val="0"/>
          <w:iCs w:val="0"/>
          <w:color w:val="000000" w:themeColor="text1"/>
        </w:rPr>
        <w:t xml:space="preserve">: </w:t>
      </w:r>
      <w:r w:rsidRPr="0000622A">
        <w:rPr>
          <w:rFonts w:asciiTheme="minorBidi" w:hAnsiTheme="minorBidi"/>
          <w:i w:val="0"/>
          <w:iCs w:val="0"/>
          <w:color w:val="000000" w:themeColor="text1"/>
        </w:rPr>
        <w:t>Survival Analysis Validation in Green and Red modules</w:t>
      </w:r>
      <w:r>
        <w:rPr>
          <w:rFonts w:asciiTheme="minorBidi" w:hAnsiTheme="minorBidi"/>
          <w:i w:val="0"/>
          <w:iCs w:val="0"/>
          <w:color w:val="000000" w:themeColor="text1"/>
        </w:rPr>
        <w:t xml:space="preserve"> through </w:t>
      </w:r>
      <w:r w:rsidR="00530E3D">
        <w:rPr>
          <w:rFonts w:asciiTheme="minorBidi" w:hAnsiTheme="minorBidi"/>
          <w:i w:val="0"/>
          <w:iCs w:val="0"/>
          <w:color w:val="000000" w:themeColor="text1"/>
        </w:rPr>
        <w:t xml:space="preserve">an </w:t>
      </w:r>
      <w:r>
        <w:rPr>
          <w:rFonts w:asciiTheme="minorBidi" w:hAnsiTheme="minorBidi"/>
          <w:i w:val="0"/>
          <w:iCs w:val="0"/>
          <w:color w:val="000000" w:themeColor="text1"/>
        </w:rPr>
        <w:t>independent cohort</w:t>
      </w:r>
      <w:r w:rsidR="00EC293D">
        <w:rPr>
          <w:rFonts w:asciiTheme="minorBidi" w:hAnsiTheme="minorBidi"/>
          <w:i w:val="0"/>
          <w:iCs w:val="0"/>
          <w:color w:val="000000" w:themeColor="text1"/>
        </w:rPr>
        <w:t>.</w:t>
      </w:r>
    </w:p>
    <w:p w:rsidR="00EC293D" w:rsidRDefault="00EC293D" w:rsidP="00EC293D"/>
    <w:p w:rsidR="00F777B7" w:rsidRDefault="00F777B7" w:rsidP="00EC293D"/>
    <w:p w:rsidR="00017C4C" w:rsidRDefault="00F777B7" w:rsidP="00591EA0">
      <w:pPr>
        <w:rPr>
          <w:lang w:bidi="fa-IR"/>
        </w:rPr>
      </w:pPr>
      <w:r>
        <w:t xml:space="preserve">The </w:t>
      </w:r>
      <w:r w:rsidR="00EC293D" w:rsidRPr="00EC293D">
        <w:t>GSE71119</w:t>
      </w:r>
      <w:r w:rsidR="00EC293D">
        <w:t xml:space="preserve"> w</w:t>
      </w:r>
      <w:r w:rsidR="00530E3D">
        <w:t>as</w:t>
      </w:r>
      <w:r w:rsidR="00EC293D">
        <w:t xml:space="preserve"> used as </w:t>
      </w:r>
      <w:r w:rsidR="00530E3D">
        <w:t xml:space="preserve">an </w:t>
      </w:r>
      <w:r w:rsidR="00EC293D" w:rsidRPr="00EC293D">
        <w:t>independent cohort</w:t>
      </w:r>
      <w:r w:rsidR="00EC293D">
        <w:t xml:space="preserve"> to </w:t>
      </w:r>
      <w:r w:rsidR="00591EA0">
        <w:t>validate</w:t>
      </w:r>
      <w:r w:rsidR="00EC293D">
        <w:t xml:space="preserve"> </w:t>
      </w:r>
      <w:r w:rsidR="00303C8F">
        <w:t xml:space="preserve">the result of </w:t>
      </w:r>
      <w:r w:rsidR="00530E3D">
        <w:t xml:space="preserve">the </w:t>
      </w:r>
      <w:r w:rsidR="00EC293D">
        <w:t>survival a</w:t>
      </w:r>
      <w:r w:rsidR="00303C8F">
        <w:rPr>
          <w:lang w:bidi="fa-IR"/>
        </w:rPr>
        <w:t>nalysis. From red and green modules, fifteen genes with the lowest p-value w</w:t>
      </w:r>
      <w:r>
        <w:rPr>
          <w:lang w:bidi="fa-IR"/>
        </w:rPr>
        <w:t>ere</w:t>
      </w:r>
      <w:r w:rsidR="00303C8F">
        <w:rPr>
          <w:lang w:bidi="fa-IR"/>
        </w:rPr>
        <w:t xml:space="preserve"> </w:t>
      </w:r>
      <w:r>
        <w:rPr>
          <w:lang w:bidi="fa-IR"/>
        </w:rPr>
        <w:t>picked up</w:t>
      </w:r>
      <w:r w:rsidR="00303C8F">
        <w:rPr>
          <w:lang w:bidi="fa-IR"/>
        </w:rPr>
        <w:t xml:space="preserve">. Then, the expression values of selected genes extract from </w:t>
      </w:r>
      <w:r w:rsidR="00530E3D">
        <w:rPr>
          <w:lang w:bidi="fa-IR"/>
        </w:rPr>
        <w:t xml:space="preserve">the </w:t>
      </w:r>
      <w:r w:rsidR="00303C8F">
        <w:rPr>
          <w:lang w:bidi="fa-IR"/>
        </w:rPr>
        <w:t xml:space="preserve">cohort. </w:t>
      </w:r>
      <w:r w:rsidR="00017C4C">
        <w:rPr>
          <w:lang w:bidi="fa-IR"/>
        </w:rPr>
        <w:t xml:space="preserve">The </w:t>
      </w:r>
      <w:r w:rsidR="00303C8F">
        <w:rPr>
          <w:lang w:bidi="fa-IR"/>
        </w:rPr>
        <w:t xml:space="preserve">multivariate Cox regression was </w:t>
      </w:r>
      <w:r w:rsidR="001564A7">
        <w:rPr>
          <w:lang w:bidi="fa-IR"/>
        </w:rPr>
        <w:t>performed</w:t>
      </w:r>
      <w:r w:rsidR="00303C8F">
        <w:rPr>
          <w:lang w:bidi="fa-IR"/>
        </w:rPr>
        <w:t xml:space="preserve"> on these gene</w:t>
      </w:r>
      <w:r w:rsidR="00017C4C">
        <w:rPr>
          <w:lang w:bidi="fa-IR"/>
        </w:rPr>
        <w:t>s</w:t>
      </w:r>
      <w:r w:rsidR="00303C8F">
        <w:rPr>
          <w:lang w:bidi="fa-IR"/>
        </w:rPr>
        <w:t xml:space="preserve">. </w:t>
      </w:r>
    </w:p>
    <w:p w:rsidR="00017C4C" w:rsidRDefault="00017C4C" w:rsidP="00017C4C">
      <w:pPr>
        <w:rPr>
          <w:lang w:bidi="fa-IR"/>
        </w:rPr>
      </w:pPr>
      <w:r>
        <w:rPr>
          <w:lang w:bidi="fa-IR"/>
        </w:rPr>
        <w:t xml:space="preserve">The R output for multivariate </w:t>
      </w:r>
      <w:r w:rsidR="00A72EF1">
        <w:rPr>
          <w:lang w:bidi="fa-IR"/>
        </w:rPr>
        <w:t xml:space="preserve">Cox </w:t>
      </w:r>
      <w:r>
        <w:rPr>
          <w:lang w:bidi="fa-IR"/>
        </w:rPr>
        <w:t>analysis on</w:t>
      </w:r>
      <w:r w:rsidR="004D1AC9">
        <w:rPr>
          <w:lang w:bidi="fa-IR"/>
        </w:rPr>
        <w:t xml:space="preserve"> selected genes in </w:t>
      </w:r>
      <w:r w:rsidR="00530E3D">
        <w:rPr>
          <w:lang w:bidi="fa-IR"/>
        </w:rPr>
        <w:t xml:space="preserve">the </w:t>
      </w:r>
      <w:r w:rsidR="004D1AC9">
        <w:rPr>
          <w:lang w:bidi="fa-IR"/>
        </w:rPr>
        <w:t xml:space="preserve">green module. Gene’s p-value </w:t>
      </w:r>
      <w:r w:rsidR="00A72EF1">
        <w:rPr>
          <w:lang w:bidi="fa-IR"/>
        </w:rPr>
        <w:t>with “</w:t>
      </w:r>
      <w:r w:rsidR="004D1AC9"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*</w:t>
      </w:r>
      <w:r w:rsidR="004D1AC9">
        <w:rPr>
          <w:lang w:bidi="fa-IR"/>
        </w:rPr>
        <w:t>” or “</w:t>
      </w:r>
      <w:r w:rsidR="004D1AC9"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**</w:t>
      </w:r>
      <w:r w:rsidR="004D1AC9">
        <w:rPr>
          <w:lang w:bidi="fa-IR"/>
        </w:rPr>
        <w:t>” are significant genes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n= 35, number of events= 18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        </w:t>
      </w:r>
      <w:proofErr w:type="spellStart"/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coef</w:t>
      </w:r>
      <w:proofErr w:type="spellEnd"/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exp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(</w:t>
      </w:r>
      <w:proofErr w:type="spell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coef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) se(</w:t>
      </w:r>
      <w:proofErr w:type="spell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coef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)      z </w:t>
      </w:r>
      <w:proofErr w:type="spell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Pr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(&gt;|z|)  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CCR2     0.46125   </w:t>
      </w:r>
      <w:r w:rsidR="004D1AC9"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1.58606 </w:t>
      </w:r>
      <w:proofErr w:type="gramStart"/>
      <w:r w:rsidR="004D1AC9"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0.38628</w:t>
      </w: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1.194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0.23244  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CECR1    0.89436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2.44577  0.74273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1.204  0.22853  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CTSW    -1.57614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0.20677  0.61467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-2.564  0.01034 *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CXCR6    0.98868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2.68769  1.01241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0.977  0.32879  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GRAP2   -1.96053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0.14078  0.77087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-2.543  0.01098 *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ICAM3    1.36700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3.92358  0.71257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1.918  0.05506 .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IL18RAP -2.24902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0.10550  0.74568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-3.016  0.00256 **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KLRB1   -0.35649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0.70013  0.45571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-0.782  0.43406  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LCK 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3.96865  52.91304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2.01947  1.965  0.04939 *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LTB      0.54762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1.72913  0.63605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0.861  0.38926  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LY9      1.07244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2.92252  0.63755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1.682  0.09254 .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NCR3    -0.04814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0.95300  0.21369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-0.225  0.82176  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SIT1    -3.40369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0.03325  1.23968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-2.746  0.00604 **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TBX21    0.60805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1.83684  0.77774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0.782  0.43433  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TIFAB   -0.15075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0.86007  0.16126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-0.935  0.34988   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---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proofErr w:type="spell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Signif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.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codes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:  0 ‘***’ 0.001 ‘**’ 0.01 ‘*’ 0.05 ‘.’ 0.1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‘ ’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1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    </w:t>
      </w:r>
      <w:proofErr w:type="spellStart"/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exp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(</w:t>
      </w:r>
      <w:proofErr w:type="spellStart"/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coef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) </w:t>
      </w:r>
      <w:proofErr w:type="spell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exp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(-</w:t>
      </w:r>
      <w:proofErr w:type="spell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coef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) lower .95 upper .95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CCR2      1.58606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0.6305  0.743910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3.3816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CECR1     2.44577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0.4089  0.570426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10.4866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CTSW      0.20677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4.8363  0.061984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0.6898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CXCR6     2.68769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0.3721  0.369498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19.5500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GRAP2     0.14078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7.1031  0.031073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0.6379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ICAM3     3.92358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0.2549  0.970824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15.8571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lastRenderedPageBreak/>
        <w:t xml:space="preserve">IL18RAP   0.10550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9.4784  0.024465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0.4550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KLRB1     0.70013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1.4283  0.286599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1.7103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LCK      52.91304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0.0189  1.010617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2770.3774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LTB       1.72913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0.5783  0.497073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6.0150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LY9       2.92252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0.3422  0.837664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10.1963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NCR3      0.95300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1.0493  0.626896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1.4487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SIT1      0.03325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30.0748  0.002928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0.3776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TBX21     1.83684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0.5444  0.399996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8.4350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TIFAB     0.86007    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1.1627  0.627005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1.1798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Concordance=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0.851  (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se = 0.051 )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Likelihood ratio test=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24.16  on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15 </w:t>
      </w:r>
      <w:proofErr w:type="spell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df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,   p=0.06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Wald test            =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14.09  on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15 </w:t>
      </w:r>
      <w:proofErr w:type="spell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df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,   p=0.5</w:t>
      </w:r>
    </w:p>
    <w:p w:rsidR="00017C4C" w:rsidRPr="00017C4C" w:rsidRDefault="00017C4C" w:rsidP="00017C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Score (</w:t>
      </w:r>
      <w:proofErr w:type="spell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logrank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) test = </w:t>
      </w:r>
      <w:proofErr w:type="gram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17.51  on</w:t>
      </w:r>
      <w:proofErr w:type="gram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15 </w:t>
      </w:r>
      <w:proofErr w:type="spellStart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df</w:t>
      </w:r>
      <w:proofErr w:type="spellEnd"/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,   p=0.3</w:t>
      </w:r>
    </w:p>
    <w:p w:rsidR="00017C4C" w:rsidRDefault="00017C4C" w:rsidP="00017C4C">
      <w:pPr>
        <w:rPr>
          <w:lang w:bidi="fa-IR"/>
        </w:rPr>
      </w:pPr>
    </w:p>
    <w:p w:rsidR="004D1AC9" w:rsidRDefault="004D1AC9" w:rsidP="004D1AC9">
      <w:pPr>
        <w:rPr>
          <w:lang w:bidi="fa-IR"/>
        </w:rPr>
      </w:pPr>
      <w:r>
        <w:rPr>
          <w:lang w:bidi="fa-IR"/>
        </w:rPr>
        <w:t xml:space="preserve">The R output for multivariate </w:t>
      </w:r>
      <w:r w:rsidR="00A72EF1">
        <w:rPr>
          <w:lang w:bidi="fa-IR"/>
        </w:rPr>
        <w:t xml:space="preserve">Cox </w:t>
      </w:r>
      <w:r>
        <w:rPr>
          <w:lang w:bidi="fa-IR"/>
        </w:rPr>
        <w:t xml:space="preserve">analysis on selected genes in </w:t>
      </w:r>
      <w:r w:rsidR="00530E3D">
        <w:rPr>
          <w:lang w:bidi="fa-IR"/>
        </w:rPr>
        <w:t xml:space="preserve">the </w:t>
      </w:r>
      <w:r>
        <w:rPr>
          <w:lang w:bidi="fa-IR"/>
        </w:rPr>
        <w:t>red module. Gene’s p-value with “</w:t>
      </w: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*</w:t>
      </w:r>
      <w:r>
        <w:rPr>
          <w:lang w:bidi="fa-IR"/>
        </w:rPr>
        <w:t>” or “</w:t>
      </w:r>
      <w:r w:rsidRPr="00017C4C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**</w:t>
      </w:r>
      <w:r>
        <w:rPr>
          <w:lang w:bidi="fa-IR"/>
        </w:rPr>
        <w:t>” are significant genes.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n= 35, number of events= 18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        </w:t>
      </w:r>
      <w:proofErr w:type="spellStart"/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coef</w:t>
      </w:r>
      <w:proofErr w:type="spellEnd"/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exp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(</w:t>
      </w:r>
      <w:proofErr w:type="spell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coef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) se(</w:t>
      </w:r>
      <w:proofErr w:type="spell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coef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)      z </w:t>
      </w:r>
      <w:proofErr w:type="spell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Pr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(&gt;|z|)  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PYCR1    1.15840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3.18483  0.40466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2.863  0.00420 **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SRM     -0.08356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0.91984  0.69269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-0.121  0.90399  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MDFI     0.30016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1.35007  0.22442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1.337  0.18106  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B3GALT6 -1.61053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0.19978  0.73223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-2.199  0.02784 *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GALNT1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4.33475  76.30605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1.34834  3.215  0.00131 **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SRPX2   -0.28158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0.75459  0.38960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-0.723  0.46984  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UNC5B   -1.30534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0.27108  0.48876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-2.671  0.00757 **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MEX3A   -1.67657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0.18702  0.60192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-2.785  0.00535 **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MXRA5   -0.37392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0.68803  0.37155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-1.006  0.31422  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FSCN1    0.58464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1.79435  0.66335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0.881  0.37813  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RIN1     0.75902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2.13618  0.60874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1.247  0.21244  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ULBP2   -0.39485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0.67378  0.39960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-0.988  0.32310  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MARCKS   0.86419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2.37307  1.15668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0.747  0.45499  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DCN     -0.65262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0.52068  0.31793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-2.053  0.04010 *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COL5A3   0.23425  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1.26397  0.21954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1.067  0.28595   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---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proofErr w:type="spell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Signif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.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codes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:  0 ‘***’ 0.001 ‘**’ 0.01 ‘*’ 0.05 ‘.’ 0.1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‘ ’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1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    </w:t>
      </w:r>
      <w:proofErr w:type="spellStart"/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exp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(</w:t>
      </w:r>
      <w:proofErr w:type="spellStart"/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coef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) </w:t>
      </w:r>
      <w:proofErr w:type="spell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exp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(-</w:t>
      </w:r>
      <w:proofErr w:type="spell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coef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) lower .95 upper .95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PYCR1      3.1848    0.31399   1.44093    7.0393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SRM        0.9198    1.08715   0.23664    3.5755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MDFI       1.3501    0.74070   0.86963    2.0960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B3GALT6    0.1998    5.00544   0.04756    0.8391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GALNT1    76.3060    0.01311   5.43060 1072.1857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SRPX2      0.7546    1.32522   0.35163    1.6193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UNC5B      0.2711    3.68893   0.10401    0.7065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MEX3A      0.1870    5.34716   0.05748    0.6085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MXRA5      0.6880    1.45343   0.33216    1.4252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FSCN1      1.7944    0.55730   0.48895    6.5849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RIN1       2.1362    0.46812   0.64786    7.0437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ULBP2      0.6738    1.48416   0.30788    1.4746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MARCKS     2.3731    0.42139   0.24589   22.9023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DCN        0.5207    1.92056   0.27922    0.9710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COL5A3     1.2640    0.79116   0.82199    1.9436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Concordance=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0.893  (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se = 0.042 )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Likelihood ratio test=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35.61  on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15 </w:t>
      </w:r>
      <w:proofErr w:type="spell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df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,   p=0.002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Wald test            =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17.23  on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15 </w:t>
      </w:r>
      <w:proofErr w:type="spell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df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,   p=0.3</w:t>
      </w:r>
    </w:p>
    <w:p w:rsidR="004D1AC9" w:rsidRPr="00BC2FC5" w:rsidRDefault="004D1AC9" w:rsidP="004D1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Score (</w:t>
      </w:r>
      <w:proofErr w:type="spell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logrank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) test = </w:t>
      </w:r>
      <w:proofErr w:type="gram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29.83  on</w:t>
      </w:r>
      <w:proofErr w:type="gram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15 </w:t>
      </w:r>
      <w:proofErr w:type="spellStart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df</w:t>
      </w:r>
      <w:proofErr w:type="spellEnd"/>
      <w:r w:rsidRPr="00BC2FC5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,   p=0.01</w:t>
      </w:r>
    </w:p>
    <w:p w:rsidR="004D1AC9" w:rsidRDefault="004D1AC9" w:rsidP="004D1AC9">
      <w:pPr>
        <w:rPr>
          <w:lang w:bidi="fa-IR"/>
        </w:rPr>
      </w:pPr>
    </w:p>
    <w:p w:rsidR="004D1AC9" w:rsidRDefault="004D1AC9" w:rsidP="00017C4C">
      <w:pPr>
        <w:rPr>
          <w:lang w:bidi="fa-IR"/>
        </w:rPr>
      </w:pPr>
    </w:p>
    <w:sectPr w:rsidR="004D1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0NDcxMDK2NLE0MzJV0lEKTi0uzszPAykwqQUAhkhGkywAAAA="/>
  </w:docVars>
  <w:rsids>
    <w:rsidRoot w:val="00FA2A6D"/>
    <w:rsid w:val="0000622A"/>
    <w:rsid w:val="00017C4C"/>
    <w:rsid w:val="001564A7"/>
    <w:rsid w:val="00303C8F"/>
    <w:rsid w:val="00333293"/>
    <w:rsid w:val="004D1AC9"/>
    <w:rsid w:val="00530E3D"/>
    <w:rsid w:val="005728C8"/>
    <w:rsid w:val="00591EA0"/>
    <w:rsid w:val="005B0FB0"/>
    <w:rsid w:val="007222B1"/>
    <w:rsid w:val="007E2FE0"/>
    <w:rsid w:val="008A58AB"/>
    <w:rsid w:val="00A72EF1"/>
    <w:rsid w:val="00D40CC0"/>
    <w:rsid w:val="00EC293D"/>
    <w:rsid w:val="00F777B7"/>
    <w:rsid w:val="00FA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BDA12A-729D-480E-B6D4-B8C769E0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2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0622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</dc:creator>
  <cp:keywords/>
  <dc:description/>
  <cp:lastModifiedBy>C1</cp:lastModifiedBy>
  <cp:revision>13</cp:revision>
  <cp:lastPrinted>2020-11-21T16:48:00Z</cp:lastPrinted>
  <dcterms:created xsi:type="dcterms:W3CDTF">2020-11-18T18:23:00Z</dcterms:created>
  <dcterms:modified xsi:type="dcterms:W3CDTF">2020-11-21T16:48:00Z</dcterms:modified>
</cp:coreProperties>
</file>