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2C18F" w14:textId="2E1B8B99" w:rsidR="00024445" w:rsidRDefault="00024445" w:rsidP="00024445">
      <w:pPr>
        <w:spacing w:line="48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765A">
        <w:rPr>
          <w:rFonts w:ascii="Times New Roman" w:hAnsi="Times New Roman" w:cs="Times New Roman"/>
          <w:bCs/>
          <w:i/>
          <w:iCs/>
          <w:sz w:val="28"/>
          <w:szCs w:val="28"/>
        </w:rPr>
        <w:t>Journal: Scientific Reports</w:t>
      </w:r>
    </w:p>
    <w:p w14:paraId="71C7478B" w14:textId="77777777" w:rsidR="00461657" w:rsidRPr="0003765A" w:rsidRDefault="00461657" w:rsidP="00024445">
      <w:pPr>
        <w:spacing w:line="48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CD85054" w14:textId="0C7164AF" w:rsidR="00024445" w:rsidRDefault="00024445" w:rsidP="0002444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40EAA">
        <w:rPr>
          <w:rFonts w:ascii="Times New Roman" w:hAnsi="Times New Roman" w:cs="Times New Roman"/>
          <w:b/>
          <w:sz w:val="28"/>
          <w:szCs w:val="28"/>
        </w:rPr>
        <w:t xml:space="preserve">Supplementary Information </w:t>
      </w:r>
    </w:p>
    <w:p w14:paraId="7530404C" w14:textId="77777777" w:rsidR="00A87771" w:rsidRDefault="00A87771" w:rsidP="0002444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9C3E567" w14:textId="7AAADCCA" w:rsidR="00024445" w:rsidRPr="00FE758A" w:rsidRDefault="00024445" w:rsidP="00024445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FE758A">
        <w:rPr>
          <w:rFonts w:ascii="Times New Roman" w:hAnsi="Times New Roman" w:cs="Times New Roman"/>
          <w:bCs/>
          <w:sz w:val="28"/>
          <w:szCs w:val="28"/>
        </w:rPr>
        <w:t>Title: Species traits affect phenological responses to climate change in a butterfly community</w:t>
      </w:r>
    </w:p>
    <w:p w14:paraId="07E524A0" w14:textId="77777777" w:rsidR="00A87771" w:rsidRPr="00A87771" w:rsidRDefault="00A87771" w:rsidP="0002444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445C0F" w14:textId="77777777" w:rsidR="00024445" w:rsidRPr="0001268D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0862F7">
        <w:rPr>
          <w:rFonts w:ascii="Times New Roman" w:hAnsi="Times New Roman" w:cs="Times New Roman"/>
          <w:sz w:val="24"/>
          <w:szCs w:val="24"/>
          <w:lang w:val="de-CH"/>
        </w:rPr>
        <w:t xml:space="preserve">Konstantina Zografou, Mark T. Swartz, </w:t>
      </w:r>
      <w:r>
        <w:rPr>
          <w:rFonts w:ascii="Times New Roman" w:hAnsi="Times New Roman" w:cs="Times New Roman"/>
          <w:sz w:val="24"/>
          <w:szCs w:val="24"/>
          <w:lang w:val="de-CH"/>
        </w:rPr>
        <w:t xml:space="preserve">George C. Adamidis, </w:t>
      </w:r>
      <w:r w:rsidRPr="000862F7">
        <w:rPr>
          <w:rFonts w:ascii="Times New Roman" w:hAnsi="Times New Roman" w:cs="Times New Roman"/>
          <w:sz w:val="24"/>
          <w:szCs w:val="24"/>
          <w:lang w:val="de-CH"/>
        </w:rPr>
        <w:t>Virginia P. Tilden, Erika N. McKinney, Brent J. Sewall</w:t>
      </w:r>
    </w:p>
    <w:p w14:paraId="38F836C8" w14:textId="255A68A1" w:rsidR="00024445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186CB764" w14:textId="1DC43512" w:rsidR="00024445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0B34C0CB" w14:textId="01D4E9A4" w:rsidR="00024445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6013ED67" w14:textId="7787646E" w:rsidR="00024445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2024C2E7" w14:textId="77777777" w:rsidR="00024445" w:rsidRPr="0001268D" w:rsidRDefault="00024445" w:rsidP="00024445">
      <w:pPr>
        <w:spacing w:line="48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44B55FC8" w14:textId="1E00B064" w:rsidR="00CF574B" w:rsidRDefault="00CF574B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1B7BA833" w14:textId="71F06505" w:rsidR="003C1AFD" w:rsidRP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2E606F5F" w14:textId="449D6169" w:rsidR="003C1AFD" w:rsidRP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64AEC113" w14:textId="1F31DE21" w:rsidR="003C1AFD" w:rsidRP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572364DD" w14:textId="03E15A11" w:rsidR="003C1AFD" w:rsidRP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7748E13D" w14:textId="41F5E1AA" w:rsidR="003C1AFD" w:rsidRP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35F00AAB" w14:textId="4BCAE1B8" w:rsidR="00EC5C65" w:rsidRDefault="00EC5C65" w:rsidP="00EC5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0F8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990F88">
        <w:rPr>
          <w:rFonts w:ascii="Times New Roman" w:hAnsi="Times New Roman" w:cs="Times New Roman"/>
          <w:sz w:val="24"/>
          <w:szCs w:val="24"/>
        </w:rPr>
        <w:t xml:space="preserve">. Phylogenetically corrected association of </w:t>
      </w:r>
      <w:r>
        <w:rPr>
          <w:rFonts w:ascii="Times New Roman" w:hAnsi="Times New Roman" w:cs="Times New Roman"/>
          <w:sz w:val="24"/>
          <w:szCs w:val="24"/>
        </w:rPr>
        <w:t xml:space="preserve">species </w:t>
      </w:r>
      <w:r w:rsidRPr="00990F88">
        <w:rPr>
          <w:rFonts w:ascii="Times New Roman" w:hAnsi="Times New Roman" w:cs="Times New Roman"/>
          <w:sz w:val="24"/>
          <w:szCs w:val="24"/>
        </w:rPr>
        <w:t xml:space="preserve">traits with </w:t>
      </w:r>
      <w:r>
        <w:rPr>
          <w:rFonts w:ascii="Times New Roman" w:hAnsi="Times New Roman" w:cs="Times New Roman"/>
          <w:sz w:val="24"/>
          <w:szCs w:val="24"/>
        </w:rPr>
        <w:t>phenology (mean date, flight period)</w:t>
      </w:r>
      <w:r w:rsidR="00C31005">
        <w:rPr>
          <w:rFonts w:ascii="Times New Roman" w:hAnsi="Times New Roman" w:cs="Times New Roman"/>
          <w:sz w:val="24"/>
          <w:szCs w:val="24"/>
        </w:rPr>
        <w:t xml:space="preserve"> along years and over seasonal temperature fluctuations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F88">
        <w:rPr>
          <w:rFonts w:ascii="Times New Roman" w:hAnsi="Times New Roman" w:cs="Times New Roman"/>
          <w:sz w:val="24"/>
          <w:szCs w:val="24"/>
        </w:rPr>
        <w:t xml:space="preserve">using </w:t>
      </w:r>
      <w:r w:rsidRPr="00F0076E">
        <w:rPr>
          <w:rFonts w:ascii="Times New Roman" w:hAnsi="Times New Roman" w:cs="Times New Roman"/>
          <w:sz w:val="24"/>
          <w:szCs w:val="24"/>
        </w:rPr>
        <w:t>phylogenetic generalized least squares (PGLS)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1268"/>
        <w:gridCol w:w="1787"/>
        <w:gridCol w:w="1259"/>
        <w:gridCol w:w="995"/>
        <w:gridCol w:w="1440"/>
      </w:tblGrid>
      <w:tr w:rsidR="00FE758A" w:rsidRPr="00990F88" w14:paraId="1CE76A39" w14:textId="77777777" w:rsidTr="00C96C36">
        <w:trPr>
          <w:trHeight w:val="650"/>
        </w:trPr>
        <w:tc>
          <w:tcPr>
            <w:tcW w:w="2791" w:type="dxa"/>
            <w:shd w:val="clear" w:color="auto" w:fill="auto"/>
            <w:noWrap/>
            <w:vAlign w:val="center"/>
            <w:hideMark/>
          </w:tcPr>
          <w:p w14:paraId="54D61F5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Response variable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357CD838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Predictors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117FBC1B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Species assemblages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6C601087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Predicted means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C66F824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P-value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54A4289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Phylogenetic model</w:t>
            </w:r>
          </w:p>
        </w:tc>
      </w:tr>
      <w:tr w:rsidR="00FE758A" w:rsidRPr="00990F88" w14:paraId="71AD60FD" w14:textId="77777777" w:rsidTr="00C96C36">
        <w:trPr>
          <w:trHeight w:val="290"/>
        </w:trPr>
        <w:tc>
          <w:tcPr>
            <w:tcW w:w="2791" w:type="dxa"/>
            <w:vMerge w:val="restart"/>
            <w:shd w:val="clear" w:color="auto" w:fill="auto"/>
            <w:vAlign w:val="center"/>
            <w:hideMark/>
          </w:tcPr>
          <w:p w14:paraId="74E2C81F" w14:textId="36C089CA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Slope of the </w:t>
            </w: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relationship between mean date and years</w:t>
            </w: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3B244F0A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LTS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AF8FD2F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Oligophagous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3D15EA03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0CBF4B56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21B9D858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PL</w:t>
            </w:r>
          </w:p>
        </w:tc>
      </w:tr>
      <w:tr w:rsidR="00FE758A" w:rsidRPr="00990F88" w14:paraId="59E8D824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236EAC8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67DD1F4A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90643D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Polyphagous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70651612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-0.87</w:t>
            </w:r>
          </w:p>
        </w:tc>
        <w:tc>
          <w:tcPr>
            <w:tcW w:w="995" w:type="dxa"/>
            <w:vMerge/>
            <w:vAlign w:val="center"/>
            <w:hideMark/>
          </w:tcPr>
          <w:p w14:paraId="710CAC9E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E4721D0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75C2304C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54B8C407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4F453069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LDC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C5F0D41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Herb feeders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558C39AC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-1.25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7F8D6B20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440" w:type="dxa"/>
            <w:vMerge/>
            <w:vAlign w:val="center"/>
            <w:hideMark/>
          </w:tcPr>
          <w:p w14:paraId="6F539D30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55FF6488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35C3C92C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330976AD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D1A8E96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Tree feeders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4EDCCBC3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  <w:tc>
          <w:tcPr>
            <w:tcW w:w="995" w:type="dxa"/>
            <w:vMerge/>
            <w:vAlign w:val="center"/>
            <w:hideMark/>
          </w:tcPr>
          <w:p w14:paraId="0781C552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187B8739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53503C31" w14:textId="77777777" w:rsidTr="00C96C36">
        <w:trPr>
          <w:trHeight w:val="395"/>
        </w:trPr>
        <w:tc>
          <w:tcPr>
            <w:tcW w:w="2791" w:type="dxa"/>
            <w:vMerge w:val="restart"/>
            <w:shd w:val="clear" w:color="auto" w:fill="auto"/>
            <w:vAlign w:val="center"/>
            <w:hideMark/>
          </w:tcPr>
          <w:p w14:paraId="41C0928B" w14:textId="344AA541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Slope of the </w:t>
            </w: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relationship between the flight period and years</w:t>
            </w: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13C2AFDF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LTS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EE1BB87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Oligophagous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4E408C1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-0.80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5B309E5E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73385636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PL</w:t>
            </w:r>
          </w:p>
        </w:tc>
      </w:tr>
      <w:tr w:rsidR="00FE758A" w:rsidRPr="00990F88" w14:paraId="3929A208" w14:textId="77777777" w:rsidTr="00C96C36">
        <w:trPr>
          <w:trHeight w:val="300"/>
        </w:trPr>
        <w:tc>
          <w:tcPr>
            <w:tcW w:w="2791" w:type="dxa"/>
            <w:vMerge/>
            <w:vAlign w:val="center"/>
            <w:hideMark/>
          </w:tcPr>
          <w:p w14:paraId="48221744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5EE3620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4343D3F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Polyphagous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731E7526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95" w:type="dxa"/>
            <w:vMerge/>
            <w:vAlign w:val="center"/>
            <w:hideMark/>
          </w:tcPr>
          <w:p w14:paraId="728115C8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5D2D97E9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13DD8C3F" w14:textId="77777777" w:rsidTr="00C96C36">
        <w:trPr>
          <w:trHeight w:val="290"/>
        </w:trPr>
        <w:tc>
          <w:tcPr>
            <w:tcW w:w="2791" w:type="dxa"/>
            <w:vMerge w:val="restart"/>
            <w:shd w:val="clear" w:color="auto" w:fill="auto"/>
            <w:vAlign w:val="center"/>
            <w:hideMark/>
          </w:tcPr>
          <w:p w14:paraId="0D39E553" w14:textId="1A9EEB9A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Slope of the </w:t>
            </w: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relationship between the flight period and spring-summer temperature</w:t>
            </w: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011F6185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LTS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BECDFEB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Oligophagous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3957017B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3.61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59E0991F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185F1CB8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BM</w:t>
            </w:r>
          </w:p>
        </w:tc>
      </w:tr>
      <w:tr w:rsidR="00FE758A" w:rsidRPr="00990F88" w14:paraId="0F919388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355A18B7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5C72F76D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18AED5C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Polyphagous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09C0B752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  <w:tc>
          <w:tcPr>
            <w:tcW w:w="995" w:type="dxa"/>
            <w:vMerge/>
            <w:vAlign w:val="center"/>
            <w:hideMark/>
          </w:tcPr>
          <w:p w14:paraId="4145708C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1FFB87B3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60EF28E9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5ED5700B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3D383335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Voltinism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0115098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90F88">
              <w:rPr>
                <w:rFonts w:ascii="Times New Roman" w:eastAsia="Times New Roman" w:hAnsi="Times New Roman" w:cs="Times New Roman"/>
                <w:color w:val="000000"/>
              </w:rPr>
              <w:t>Univoltine</w:t>
            </w:r>
            <w:proofErr w:type="spellEnd"/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34DB6FB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777173E7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440" w:type="dxa"/>
            <w:vMerge/>
            <w:vAlign w:val="center"/>
            <w:hideMark/>
          </w:tcPr>
          <w:p w14:paraId="56785203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09529E7A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52015B18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19108981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A77CEEA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Multivoltine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5149B190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4.18</w:t>
            </w:r>
          </w:p>
        </w:tc>
        <w:tc>
          <w:tcPr>
            <w:tcW w:w="995" w:type="dxa"/>
            <w:vMerge/>
            <w:vAlign w:val="center"/>
            <w:hideMark/>
          </w:tcPr>
          <w:p w14:paraId="132DB0E4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5AE7CA8E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18DE7197" w14:textId="77777777" w:rsidTr="00C96C36">
        <w:trPr>
          <w:trHeight w:val="290"/>
        </w:trPr>
        <w:tc>
          <w:tcPr>
            <w:tcW w:w="2791" w:type="dxa"/>
            <w:vMerge w:val="restart"/>
            <w:shd w:val="clear" w:color="auto" w:fill="auto"/>
            <w:vAlign w:val="center"/>
            <w:hideMark/>
          </w:tcPr>
          <w:p w14:paraId="41966F95" w14:textId="55C54F1F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Slope </w:t>
            </w:r>
            <w:r w:rsidR="00EB0CDC">
              <w:rPr>
                <w:rFonts w:ascii="Times New Roman" w:eastAsia="Times New Roman" w:hAnsi="Times New Roman" w:cs="Times New Roman"/>
                <w:color w:val="000000"/>
              </w:rPr>
              <w:t xml:space="preserve">of the </w:t>
            </w: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relationship between the flight period and autumn-winter temperature</w:t>
            </w: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434388FC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LTS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0EB0DEE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Oligophagous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48229E5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308E0624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538E65A6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OU</w:t>
            </w:r>
          </w:p>
        </w:tc>
      </w:tr>
      <w:tr w:rsidR="00FE758A" w:rsidRPr="00990F88" w14:paraId="3E0379D4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28B870FE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46D39086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D5C2CC3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Polyphagous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142E04A4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995" w:type="dxa"/>
            <w:vMerge/>
            <w:vAlign w:val="center"/>
            <w:hideMark/>
          </w:tcPr>
          <w:p w14:paraId="4474CC36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4FCB1C24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4C72B729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2665914F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14:paraId="21844EA1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Voltinism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BC9428A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90F88">
              <w:rPr>
                <w:rFonts w:ascii="Times New Roman" w:eastAsia="Times New Roman" w:hAnsi="Times New Roman" w:cs="Times New Roman"/>
                <w:color w:val="000000"/>
              </w:rPr>
              <w:t>Univoltine</w:t>
            </w:r>
            <w:proofErr w:type="spellEnd"/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30A8FFC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-0.85</w:t>
            </w:r>
          </w:p>
        </w:tc>
        <w:tc>
          <w:tcPr>
            <w:tcW w:w="995" w:type="dxa"/>
            <w:vMerge w:val="restart"/>
            <w:shd w:val="clear" w:color="auto" w:fill="auto"/>
            <w:noWrap/>
            <w:vAlign w:val="center"/>
            <w:hideMark/>
          </w:tcPr>
          <w:p w14:paraId="67428718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440" w:type="dxa"/>
            <w:vMerge/>
            <w:vAlign w:val="center"/>
            <w:hideMark/>
          </w:tcPr>
          <w:p w14:paraId="7E4587AB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58A" w:rsidRPr="00990F88" w14:paraId="22052601" w14:textId="77777777" w:rsidTr="00C96C36">
        <w:trPr>
          <w:trHeight w:val="290"/>
        </w:trPr>
        <w:tc>
          <w:tcPr>
            <w:tcW w:w="2791" w:type="dxa"/>
            <w:vMerge/>
            <w:vAlign w:val="center"/>
            <w:hideMark/>
          </w:tcPr>
          <w:p w14:paraId="67E98C77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14:paraId="05BE92A4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B0C562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Multivoltine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351CEF7" w14:textId="77777777" w:rsidR="00EC5C65" w:rsidRPr="00990F88" w:rsidRDefault="00EC5C65" w:rsidP="00D7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F88"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</w:p>
        </w:tc>
        <w:tc>
          <w:tcPr>
            <w:tcW w:w="995" w:type="dxa"/>
            <w:vMerge/>
            <w:vAlign w:val="center"/>
            <w:hideMark/>
          </w:tcPr>
          <w:p w14:paraId="147DA795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3392CE67" w14:textId="77777777" w:rsidR="00EC5C65" w:rsidRPr="00990F88" w:rsidRDefault="00EC5C65" w:rsidP="00D7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8FAD02" w14:textId="7BFCE63E" w:rsidR="009B5A90" w:rsidRPr="003D7C9B" w:rsidRDefault="00EC5C65" w:rsidP="00C879E5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9B5A90" w:rsidRPr="003D7C9B" w:rsidSect="00744F4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8519E">
        <w:rPr>
          <w:rFonts w:ascii="Times New Roman" w:hAnsi="Times New Roman" w:cs="Times New Roman"/>
          <w:sz w:val="24"/>
          <w:szCs w:val="24"/>
        </w:rPr>
        <w:t xml:space="preserve">Significant associations (P &lt; 0.05) are in bold. Preferred model for phylogenetic residual error in </w:t>
      </w:r>
      <w:r>
        <w:rPr>
          <w:rFonts w:ascii="Times New Roman" w:hAnsi="Times New Roman" w:cs="Times New Roman"/>
          <w:sz w:val="24"/>
          <w:szCs w:val="24"/>
        </w:rPr>
        <w:t>PGLS</w:t>
      </w:r>
      <w:r w:rsidRPr="0038519E">
        <w:rPr>
          <w:rFonts w:ascii="Times New Roman" w:hAnsi="Times New Roman" w:cs="Times New Roman"/>
          <w:sz w:val="24"/>
          <w:szCs w:val="24"/>
        </w:rPr>
        <w:t xml:space="preserve"> analyses are </w:t>
      </w:r>
      <w:r w:rsidR="008F2743">
        <w:rPr>
          <w:rFonts w:ascii="Times New Roman" w:hAnsi="Times New Roman" w:cs="Times New Roman"/>
          <w:sz w:val="24"/>
          <w:szCs w:val="24"/>
        </w:rPr>
        <w:t xml:space="preserve">best fit models chosen by model selection among </w:t>
      </w:r>
      <w:proofErr w:type="spellStart"/>
      <w:r w:rsidRPr="0038519E">
        <w:rPr>
          <w:rFonts w:ascii="Times New Roman" w:hAnsi="Times New Roman" w:cs="Times New Roman"/>
          <w:sz w:val="24"/>
          <w:szCs w:val="24"/>
        </w:rPr>
        <w:t>Pagel's</w:t>
      </w:r>
      <w:proofErr w:type="spellEnd"/>
      <w:r w:rsidRPr="0038519E">
        <w:rPr>
          <w:rFonts w:ascii="Times New Roman" w:hAnsi="Times New Roman" w:cs="Times New Roman"/>
          <w:sz w:val="24"/>
          <w:szCs w:val="24"/>
        </w:rPr>
        <w:t xml:space="preserve"> lambda (PL)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519E">
        <w:rPr>
          <w:rFonts w:ascii="Times New Roman" w:hAnsi="Times New Roman" w:cs="Times New Roman"/>
          <w:sz w:val="24"/>
          <w:szCs w:val="24"/>
        </w:rPr>
        <w:t>Brownian motion</w:t>
      </w:r>
      <w:r>
        <w:rPr>
          <w:rFonts w:ascii="Times New Roman" w:hAnsi="Times New Roman" w:cs="Times New Roman"/>
          <w:sz w:val="24"/>
          <w:szCs w:val="24"/>
        </w:rPr>
        <w:t xml:space="preserve"> (BM)</w:t>
      </w:r>
      <w:r w:rsidRPr="0038519E">
        <w:rPr>
          <w:rFonts w:ascii="Times New Roman" w:hAnsi="Times New Roman" w:cs="Times New Roman"/>
          <w:sz w:val="24"/>
          <w:szCs w:val="24"/>
        </w:rPr>
        <w:t xml:space="preserve"> and Ornstein–</w:t>
      </w:r>
      <w:proofErr w:type="spellStart"/>
      <w:r w:rsidRPr="0038519E">
        <w:rPr>
          <w:rFonts w:ascii="Times New Roman" w:hAnsi="Times New Roman" w:cs="Times New Roman"/>
          <w:sz w:val="24"/>
          <w:szCs w:val="24"/>
        </w:rPr>
        <w:t>Uhlenbeck</w:t>
      </w:r>
      <w:proofErr w:type="spellEnd"/>
      <w:r w:rsidRPr="0038519E">
        <w:rPr>
          <w:rFonts w:ascii="Times New Roman" w:hAnsi="Times New Roman" w:cs="Times New Roman"/>
          <w:sz w:val="24"/>
          <w:szCs w:val="24"/>
        </w:rPr>
        <w:t xml:space="preserve"> (OU)</w:t>
      </w:r>
      <w:r w:rsidR="008F2743">
        <w:rPr>
          <w:rFonts w:ascii="Times New Roman" w:hAnsi="Times New Roman" w:cs="Times New Roman"/>
          <w:sz w:val="24"/>
          <w:szCs w:val="24"/>
        </w:rPr>
        <w:t xml:space="preserve"> models</w:t>
      </w:r>
      <w:r w:rsidRPr="0038519E">
        <w:rPr>
          <w:rFonts w:ascii="Times New Roman" w:hAnsi="Times New Roman" w:cs="Times New Roman"/>
          <w:sz w:val="24"/>
          <w:szCs w:val="24"/>
        </w:rPr>
        <w:t>.</w:t>
      </w:r>
      <w:r w:rsidR="009B5A90">
        <w:rPr>
          <w:rFonts w:ascii="Times New Roman" w:hAnsi="Times New Roman" w:cs="Times New Roman"/>
          <w:sz w:val="24"/>
          <w:szCs w:val="24"/>
        </w:rPr>
        <w:t xml:space="preserve"> LTS: Larval Trophic Specialization; LDC: Larval Diet Composition   </w:t>
      </w:r>
    </w:p>
    <w:p w14:paraId="523DC9CE" w14:textId="2773C399" w:rsidR="003C1AFD" w:rsidRPr="00EC5C65" w:rsidRDefault="003C1AFD" w:rsidP="003C1AF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F8AE012" w14:textId="1B29ACE0" w:rsidR="003C1AFD" w:rsidRDefault="009B5A90" w:rsidP="003C1AFD">
      <w:pPr>
        <w:spacing w:line="480" w:lineRule="auto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noProof/>
        </w:rPr>
        <w:drawing>
          <wp:inline distT="0" distB="0" distL="0" distR="0" wp14:anchorId="10A34592" wp14:editId="23047DC1">
            <wp:extent cx="5943600" cy="4232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D7FF" w14:textId="12D8B6F6" w:rsidR="003C1AFD" w:rsidRPr="004B363B" w:rsidRDefault="009B5A90" w:rsidP="003C1AFD">
      <w:pPr>
        <w:spacing w:line="480" w:lineRule="auto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noProof/>
        </w:rPr>
        <w:lastRenderedPageBreak/>
        <w:drawing>
          <wp:inline distT="0" distB="0" distL="0" distR="0" wp14:anchorId="1AB929A0" wp14:editId="38B3D487">
            <wp:extent cx="5943600" cy="45929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53A16" w14:textId="68051AF7" w:rsidR="003C1AFD" w:rsidRPr="00985ED6" w:rsidRDefault="003C1AFD" w:rsidP="00C879E5">
      <w:pPr>
        <w:pStyle w:val="Comment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750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87501">
        <w:rPr>
          <w:rFonts w:ascii="Times New Roman" w:hAnsi="Times New Roman" w:cs="Times New Roman"/>
          <w:sz w:val="24"/>
          <w:szCs w:val="24"/>
        </w:rPr>
        <w:t>. Boxplot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7501">
        <w:rPr>
          <w:rFonts w:ascii="Times New Roman" w:hAnsi="Times New Roman" w:cs="Times New Roman"/>
          <w:sz w:val="24"/>
          <w:szCs w:val="24"/>
        </w:rPr>
        <w:t xml:space="preserve"> representing the shift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606">
        <w:rPr>
          <w:rFonts w:ascii="Times New Roman" w:hAnsi="Times New Roman" w:cs="Times New Roman"/>
          <w:sz w:val="24"/>
          <w:szCs w:val="24"/>
        </w:rPr>
        <w:t xml:space="preserve">our studied organisms </w:t>
      </w:r>
      <w:r>
        <w:rPr>
          <w:rFonts w:ascii="Times New Roman" w:hAnsi="Times New Roman" w:cs="Times New Roman"/>
          <w:sz w:val="24"/>
          <w:szCs w:val="24"/>
        </w:rPr>
        <w:t xml:space="preserve">underwent </w:t>
      </w:r>
      <w:r w:rsidR="003E14A5">
        <w:rPr>
          <w:rFonts w:ascii="Times New Roman" w:hAnsi="Times New Roman" w:cs="Times New Roman"/>
          <w:sz w:val="24"/>
          <w:szCs w:val="24"/>
        </w:rPr>
        <w:t>over the years of this study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3E14A5">
        <w:rPr>
          <w:rFonts w:ascii="Times New Roman" w:hAnsi="Times New Roman" w:cs="Times New Roman"/>
          <w:sz w:val="24"/>
          <w:szCs w:val="24"/>
        </w:rPr>
        <w:t xml:space="preserve">note that the number of years </w:t>
      </w:r>
      <w:r>
        <w:rPr>
          <w:rFonts w:ascii="Times New Roman" w:hAnsi="Times New Roman" w:cs="Times New Roman"/>
          <w:sz w:val="24"/>
          <w:szCs w:val="24"/>
        </w:rPr>
        <w:t>varie</w:t>
      </w:r>
      <w:r w:rsidR="003E14A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per species)</w:t>
      </w:r>
      <w:r w:rsidRPr="00587501">
        <w:rPr>
          <w:rFonts w:ascii="Times New Roman" w:hAnsi="Times New Roman" w:cs="Times New Roman"/>
          <w:sz w:val="24"/>
          <w:szCs w:val="24"/>
        </w:rPr>
        <w:t xml:space="preserve"> in terms of </w:t>
      </w:r>
      <w:r w:rsidR="001D5518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mean date </w:t>
      </w:r>
      <w:r w:rsidRPr="00587501">
        <w:rPr>
          <w:rFonts w:ascii="Times New Roman" w:hAnsi="Times New Roman" w:cs="Times New Roman"/>
          <w:sz w:val="24"/>
          <w:szCs w:val="24"/>
        </w:rPr>
        <w:t xml:space="preserve">of appearance and </w:t>
      </w:r>
      <w:r w:rsidR="001D5518">
        <w:rPr>
          <w:rFonts w:ascii="Times New Roman" w:hAnsi="Times New Roman" w:cs="Times New Roman"/>
          <w:sz w:val="24"/>
          <w:szCs w:val="24"/>
        </w:rPr>
        <w:t xml:space="preserve">(b) </w:t>
      </w:r>
      <w:r w:rsidRPr="00587501">
        <w:rPr>
          <w:rFonts w:ascii="Times New Roman" w:hAnsi="Times New Roman" w:cs="Times New Roman"/>
          <w:sz w:val="24"/>
          <w:szCs w:val="24"/>
        </w:rPr>
        <w:t>duration of the flight period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B225F7">
        <w:rPr>
          <w:rFonts w:ascii="Times New Roman" w:hAnsi="Times New Roman" w:cs="Times New Roman"/>
          <w:sz w:val="24"/>
          <w:szCs w:val="24"/>
        </w:rPr>
        <w:t>n a</w:t>
      </w:r>
      <w:r>
        <w:rPr>
          <w:rFonts w:ascii="Times New Roman" w:hAnsi="Times New Roman" w:cs="Times New Roman"/>
          <w:sz w:val="24"/>
          <w:szCs w:val="24"/>
        </w:rPr>
        <w:t xml:space="preserve">sterisk (*) corresponds to marginal changes and </w:t>
      </w:r>
      <w:r w:rsidR="00B225F7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asterisks (**) to significant changes.  For </w:t>
      </w:r>
      <w:r w:rsidRPr="003D7C9B">
        <w:rPr>
          <w:rFonts w:ascii="Times New Roman" w:hAnsi="Times New Roman" w:cs="Times New Roman"/>
          <w:i/>
          <w:sz w:val="24"/>
          <w:szCs w:val="24"/>
        </w:rPr>
        <w:t xml:space="preserve">Speyeria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idalia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 = female, M = male. </w:t>
      </w:r>
    </w:p>
    <w:p w14:paraId="1F237D4E" w14:textId="1C92A804" w:rsidR="003C1AFD" w:rsidRDefault="003C1AFD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4144694F" w14:textId="7888DCF4" w:rsidR="0066067E" w:rsidRDefault="0066067E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35917401" w14:textId="281C0B7A" w:rsidR="0066067E" w:rsidRDefault="0066067E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56F11B3D" w14:textId="7AAEDDC8" w:rsidR="0066067E" w:rsidRDefault="0066067E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217F2DB4" w14:textId="27092989" w:rsidR="0066067E" w:rsidRDefault="0066067E" w:rsidP="003C1AFD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0E3601DF" w14:textId="0CDF0E83" w:rsidR="0066067E" w:rsidRDefault="0066067E" w:rsidP="006606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663F6F" w14:textId="72ECBBDB" w:rsidR="0028022C" w:rsidRDefault="0011439B" w:rsidP="001143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AF15E0" wp14:editId="6FCF4669">
            <wp:extent cx="5943118" cy="462964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77" b="20073"/>
                    <a:stretch/>
                  </pic:blipFill>
                  <pic:spPr bwMode="auto">
                    <a:xfrm>
                      <a:off x="0" y="0"/>
                      <a:ext cx="5943600" cy="46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290EB" w14:textId="26E86E24" w:rsidR="00346D85" w:rsidRDefault="0028022C" w:rsidP="00833D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2283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52B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C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Maximum likelihood reconstruction based on COI sequences for the </w:t>
      </w:r>
      <w:r w:rsidR="00722835">
        <w:rPr>
          <w:rFonts w:ascii="Times New Roman" w:hAnsi="Times New Roman" w:cs="Times New Roman"/>
          <w:sz w:val="24"/>
          <w:szCs w:val="24"/>
        </w:rPr>
        <w:t>18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 butterfly species </w:t>
      </w:r>
      <w:r w:rsidR="00722835">
        <w:rPr>
          <w:rFonts w:ascii="Times New Roman" w:hAnsi="Times New Roman" w:cs="Times New Roman"/>
          <w:sz w:val="24"/>
          <w:szCs w:val="24"/>
        </w:rPr>
        <w:t xml:space="preserve">and species groups 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found in </w:t>
      </w:r>
      <w:bookmarkStart w:id="0" w:name="_Hlk57113779"/>
      <w:r w:rsidR="00722835" w:rsidRPr="001C0404">
        <w:rPr>
          <w:rFonts w:ascii="Times New Roman" w:hAnsi="Times New Roman" w:cs="Times New Roman"/>
          <w:sz w:val="24"/>
          <w:szCs w:val="24"/>
        </w:rPr>
        <w:t>Fort Indiantown Gap National Guard Training Center, Annville,</w:t>
      </w:r>
      <w:bookmarkEnd w:id="0"/>
      <w:r w:rsidR="00722835">
        <w:rPr>
          <w:rFonts w:ascii="Times New Roman" w:hAnsi="Times New Roman" w:cs="Times New Roman"/>
          <w:sz w:val="24"/>
          <w:szCs w:val="24"/>
        </w:rPr>
        <w:t xml:space="preserve"> USA. </w:t>
      </w:r>
      <w:r w:rsidR="00722835" w:rsidRPr="00722835">
        <w:rPr>
          <w:rFonts w:ascii="Times New Roman" w:hAnsi="Times New Roman" w:cs="Times New Roman"/>
          <w:sz w:val="24"/>
          <w:szCs w:val="24"/>
        </w:rPr>
        <w:t>The different families are represented by different colors (</w:t>
      </w:r>
      <w:r w:rsidR="003E14A5">
        <w:rPr>
          <w:rFonts w:ascii="Times New Roman" w:hAnsi="Times New Roman" w:cs="Times New Roman"/>
          <w:sz w:val="24"/>
          <w:szCs w:val="24"/>
        </w:rPr>
        <w:t xml:space="preserve">in taxonomic order and proceeding counterclockwise:  </w:t>
      </w:r>
      <w:proofErr w:type="spellStart"/>
      <w:r w:rsidR="00722835" w:rsidRPr="00722835">
        <w:rPr>
          <w:rFonts w:ascii="Times New Roman" w:hAnsi="Times New Roman" w:cs="Times New Roman"/>
          <w:sz w:val="24"/>
          <w:szCs w:val="24"/>
        </w:rPr>
        <w:t>Papilionidae</w:t>
      </w:r>
      <w:proofErr w:type="spellEnd"/>
      <w:r w:rsidR="00722835" w:rsidRPr="00722835">
        <w:rPr>
          <w:rFonts w:ascii="Times New Roman" w:hAnsi="Times New Roman" w:cs="Times New Roman"/>
          <w:sz w:val="24"/>
          <w:szCs w:val="24"/>
        </w:rPr>
        <w:t xml:space="preserve">, </w:t>
      </w:r>
      <w:r w:rsidR="00722835">
        <w:rPr>
          <w:rFonts w:ascii="Times New Roman" w:hAnsi="Times New Roman" w:cs="Times New Roman"/>
          <w:sz w:val="24"/>
          <w:szCs w:val="24"/>
        </w:rPr>
        <w:t>green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22835" w:rsidRPr="00722835">
        <w:rPr>
          <w:rFonts w:ascii="Times New Roman" w:hAnsi="Times New Roman" w:cs="Times New Roman"/>
          <w:sz w:val="24"/>
          <w:szCs w:val="24"/>
        </w:rPr>
        <w:t>Hesperiidae</w:t>
      </w:r>
      <w:proofErr w:type="spellEnd"/>
      <w:r w:rsidR="00722835" w:rsidRPr="00722835">
        <w:rPr>
          <w:rFonts w:ascii="Times New Roman" w:hAnsi="Times New Roman" w:cs="Times New Roman"/>
          <w:sz w:val="24"/>
          <w:szCs w:val="24"/>
        </w:rPr>
        <w:t xml:space="preserve">, </w:t>
      </w:r>
      <w:r w:rsidR="00CE2B23">
        <w:rPr>
          <w:rFonts w:ascii="Times New Roman" w:hAnsi="Times New Roman" w:cs="Times New Roman"/>
          <w:sz w:val="24"/>
          <w:szCs w:val="24"/>
        </w:rPr>
        <w:t>red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22835" w:rsidRPr="00722835">
        <w:rPr>
          <w:rFonts w:ascii="Times New Roman" w:hAnsi="Times New Roman" w:cs="Times New Roman"/>
          <w:sz w:val="24"/>
          <w:szCs w:val="24"/>
        </w:rPr>
        <w:t>Pieridae</w:t>
      </w:r>
      <w:proofErr w:type="spellEnd"/>
      <w:r w:rsidR="00722835" w:rsidRPr="00722835">
        <w:rPr>
          <w:rFonts w:ascii="Times New Roman" w:hAnsi="Times New Roman" w:cs="Times New Roman"/>
          <w:sz w:val="24"/>
          <w:szCs w:val="24"/>
        </w:rPr>
        <w:t xml:space="preserve">, </w:t>
      </w:r>
      <w:r w:rsidR="00722835">
        <w:rPr>
          <w:rFonts w:ascii="Times New Roman" w:hAnsi="Times New Roman" w:cs="Times New Roman"/>
          <w:sz w:val="24"/>
          <w:szCs w:val="24"/>
        </w:rPr>
        <w:t>blue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22835" w:rsidRPr="00722835">
        <w:rPr>
          <w:rFonts w:ascii="Times New Roman" w:hAnsi="Times New Roman" w:cs="Times New Roman"/>
          <w:sz w:val="24"/>
          <w:szCs w:val="24"/>
        </w:rPr>
        <w:t>Nymphalidae</w:t>
      </w:r>
      <w:proofErr w:type="spellEnd"/>
      <w:r w:rsidR="00722835" w:rsidRPr="00722835">
        <w:rPr>
          <w:rFonts w:ascii="Times New Roman" w:hAnsi="Times New Roman" w:cs="Times New Roman"/>
          <w:sz w:val="24"/>
          <w:szCs w:val="24"/>
        </w:rPr>
        <w:t xml:space="preserve">, </w:t>
      </w:r>
      <w:r w:rsidR="0011439B">
        <w:rPr>
          <w:rFonts w:ascii="Times New Roman" w:hAnsi="Times New Roman" w:cs="Times New Roman"/>
          <w:sz w:val="24"/>
          <w:szCs w:val="24"/>
        </w:rPr>
        <w:t>orange</w:t>
      </w:r>
      <w:r w:rsidR="00722835">
        <w:rPr>
          <w:rFonts w:ascii="Times New Roman" w:hAnsi="Times New Roman" w:cs="Times New Roman"/>
          <w:sz w:val="24"/>
          <w:szCs w:val="24"/>
        </w:rPr>
        <w:t>;</w:t>
      </w:r>
      <w:r w:rsidR="00722835" w:rsidRPr="00722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835" w:rsidRPr="00722835">
        <w:rPr>
          <w:rFonts w:ascii="Times New Roman" w:hAnsi="Times New Roman" w:cs="Times New Roman"/>
          <w:sz w:val="24"/>
          <w:szCs w:val="24"/>
        </w:rPr>
        <w:t>Lycaenidae</w:t>
      </w:r>
      <w:proofErr w:type="spellEnd"/>
      <w:r w:rsidR="00722835" w:rsidRPr="00722835">
        <w:rPr>
          <w:rFonts w:ascii="Times New Roman" w:hAnsi="Times New Roman" w:cs="Times New Roman"/>
          <w:sz w:val="24"/>
          <w:szCs w:val="24"/>
        </w:rPr>
        <w:t xml:space="preserve">, </w:t>
      </w:r>
      <w:r w:rsidR="00CE2B23">
        <w:rPr>
          <w:rFonts w:ascii="Times New Roman" w:hAnsi="Times New Roman" w:cs="Times New Roman"/>
          <w:sz w:val="24"/>
          <w:szCs w:val="24"/>
        </w:rPr>
        <w:t>fu</w:t>
      </w:r>
      <w:r w:rsidR="003E14A5">
        <w:rPr>
          <w:rFonts w:ascii="Times New Roman" w:hAnsi="Times New Roman" w:cs="Times New Roman"/>
          <w:sz w:val="24"/>
          <w:szCs w:val="24"/>
        </w:rPr>
        <w:t>chs</w:t>
      </w:r>
      <w:r w:rsidR="00CE2B23">
        <w:rPr>
          <w:rFonts w:ascii="Times New Roman" w:hAnsi="Times New Roman" w:cs="Times New Roman"/>
          <w:sz w:val="24"/>
          <w:szCs w:val="24"/>
        </w:rPr>
        <w:t>ia</w:t>
      </w:r>
      <w:r w:rsidR="00722835" w:rsidRPr="00722835">
        <w:rPr>
          <w:rFonts w:ascii="Times New Roman" w:hAnsi="Times New Roman" w:cs="Times New Roman"/>
          <w:sz w:val="24"/>
          <w:szCs w:val="24"/>
        </w:rPr>
        <w:t>).</w:t>
      </w:r>
    </w:p>
    <w:p w14:paraId="24581ABC" w14:textId="77777777" w:rsidR="00A66A9C" w:rsidRDefault="00A66A9C" w:rsidP="00833D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C49B05" w14:textId="10A84077" w:rsidR="00597E86" w:rsidRDefault="00D75AB5" w:rsidP="00833D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construction of </w:t>
      </w:r>
      <w:r w:rsidR="00A66A9C">
        <w:rPr>
          <w:rFonts w:ascii="Times New Roman" w:hAnsi="Times New Roman" w:cs="Times New Roman"/>
          <w:sz w:val="24"/>
          <w:szCs w:val="24"/>
        </w:rPr>
        <w:t xml:space="preserve">Figure S3 </w:t>
      </w:r>
      <w:r>
        <w:rPr>
          <w:rFonts w:ascii="Times New Roman" w:hAnsi="Times New Roman" w:cs="Times New Roman"/>
          <w:sz w:val="24"/>
          <w:szCs w:val="24"/>
        </w:rPr>
        <w:t xml:space="preserve">we utilized the phylogenetic tree that was built by Earl et al. 2020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&lt;EndNote&gt;&lt;Cite&gt;&lt;Author&gt;Earl&lt;/Author&gt;&lt;Year&gt;2020&lt;/Year&gt;&lt;RecNum&gt;139&lt;/RecNum&gt;&lt;DisplayText&gt;&lt;style face="superscript"&gt;1&lt;/style&gt;&lt;/DisplayText&gt;&lt;record&gt;&lt;rec-number&gt;139&lt;/rec-number&gt;&lt;foreign-keys&gt;&lt;key app="EN" db-id="vptvvr59q22d23exepapv026axfapxwpzd22" timestamp="1606217401"&gt;139&lt;/key&gt;&lt;/foreign-keys&gt;&lt;ref-type name="Journal Article"&gt;17&lt;/ref-type&gt;&lt;contributors&gt;&lt;authors&gt;&lt;author&gt;Earl, Chandra&lt;/author&gt;&lt;author&gt;Belitz, Michael W.&lt;/author&gt;&lt;author&gt;Laffan, Shawn W.&lt;/author&gt;&lt;author&gt;Barve, Vijay&lt;/author&gt;&lt;author&gt;Barve, Narayani&lt;/author&gt;&lt;author&gt;Soltis, Douglas E.&lt;/author&gt;&lt;author&gt;Allen, Julie M.&lt;/author&gt;&lt;author&gt;Soltis, Pamela S.&lt;/author&gt;&lt;author&gt;Mishler, Brent D.&lt;/author&gt;&lt;author&gt;Kawahara, Akito Y.&lt;/author&gt;&lt;author&gt;Guralnick, Robert&lt;/author&gt;&lt;/authors&gt;&lt;/contributors&gt;&lt;titles&gt;&lt;title&gt;Spatial phylogenetics of butterflies in relation to environmental drivers and angiosperm diversity across North America&lt;/title&gt;&lt;secondary-title&gt;bioRxiv&lt;/secondary-title&gt;&lt;/titles&gt;&lt;periodical&gt;&lt;full-title&gt;bioRxiv&lt;/full-title&gt;&lt;/periodical&gt;&lt;pages&gt;2020.07.22.216119&lt;/pages&gt;&lt;dates&gt;&lt;year&gt;2020&lt;/year&gt;&lt;/dates&gt;&lt;urls&gt;&lt;related-urls&gt;&lt;url&gt;https://www.biorxiv.org/content/biorxiv/early/2020/07/24/2020.07.22.216119.full.pdf&lt;/url&gt;&lt;/related-urls&gt;&lt;/urls&gt;&lt;electronic-resource-num&gt;10.1101/2020.07.22.216119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75AB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A66A9C">
        <w:rPr>
          <w:rFonts w:ascii="Times New Roman" w:hAnsi="Times New Roman" w:cs="Times New Roman"/>
          <w:sz w:val="24"/>
          <w:szCs w:val="24"/>
        </w:rPr>
        <w:t xml:space="preserve"> for the butterflies of North America. In the four cases of species groups (sets of similar species </w:t>
      </w:r>
      <w:r w:rsidR="00A66A9C" w:rsidRPr="001C0404">
        <w:rPr>
          <w:rFonts w:ascii="Times New Roman" w:hAnsi="Times New Roman" w:cs="Times New Roman"/>
          <w:sz w:val="24"/>
          <w:szCs w:val="24"/>
        </w:rPr>
        <w:t xml:space="preserve">lumped together </w:t>
      </w:r>
      <w:r w:rsidR="00A66A9C">
        <w:rPr>
          <w:rFonts w:ascii="Times New Roman" w:hAnsi="Times New Roman" w:cs="Times New Roman"/>
          <w:sz w:val="24"/>
          <w:szCs w:val="24"/>
        </w:rPr>
        <w:t xml:space="preserve">in field data because </w:t>
      </w:r>
      <w:r w:rsidR="00A66A9C" w:rsidRPr="001C0404">
        <w:rPr>
          <w:rFonts w:ascii="Times New Roman" w:hAnsi="Times New Roman" w:cs="Times New Roman"/>
          <w:sz w:val="24"/>
          <w:szCs w:val="24"/>
        </w:rPr>
        <w:t xml:space="preserve">they could not be properly distinguished </w:t>
      </w:r>
      <w:r w:rsidR="00A66A9C">
        <w:rPr>
          <w:rFonts w:ascii="Times New Roman" w:hAnsi="Times New Roman" w:cs="Times New Roman"/>
          <w:sz w:val="24"/>
          <w:szCs w:val="24"/>
        </w:rPr>
        <w:t xml:space="preserve">visually at </w:t>
      </w:r>
      <w:r w:rsidR="00A66A9C">
        <w:rPr>
          <w:rFonts w:ascii="Times New Roman" w:hAnsi="Times New Roman" w:cs="Times New Roman"/>
          <w:sz w:val="24"/>
          <w:szCs w:val="24"/>
        </w:rPr>
        <w:lastRenderedPageBreak/>
        <w:t xml:space="preserve">a distance) we chose arbitrarily the first </w:t>
      </w:r>
      <w:r w:rsidR="00DC6933">
        <w:rPr>
          <w:rFonts w:ascii="Times New Roman" w:hAnsi="Times New Roman" w:cs="Times New Roman"/>
          <w:sz w:val="24"/>
          <w:szCs w:val="24"/>
        </w:rPr>
        <w:t xml:space="preserve">out of the two referred </w:t>
      </w:r>
      <w:r w:rsidR="003E14A5">
        <w:rPr>
          <w:rFonts w:ascii="Times New Roman" w:hAnsi="Times New Roman" w:cs="Times New Roman"/>
          <w:sz w:val="24"/>
          <w:szCs w:val="24"/>
        </w:rPr>
        <w:t xml:space="preserve">to </w:t>
      </w:r>
      <w:r w:rsidR="00DC6933">
        <w:rPr>
          <w:rFonts w:ascii="Times New Roman" w:hAnsi="Times New Roman" w:cs="Times New Roman"/>
          <w:sz w:val="24"/>
          <w:szCs w:val="24"/>
        </w:rPr>
        <w:t>in the species list (</w:t>
      </w:r>
      <w:r w:rsidR="00833DD5" w:rsidRPr="00597E86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DC6933">
        <w:rPr>
          <w:rFonts w:ascii="Times New Roman" w:hAnsi="Times New Roman" w:cs="Times New Roman"/>
          <w:sz w:val="24"/>
          <w:szCs w:val="24"/>
        </w:rPr>
        <w:t xml:space="preserve">). </w:t>
      </w:r>
      <w:r w:rsidR="00DC6933" w:rsidRPr="00DC6933">
        <w:rPr>
          <w:rFonts w:ascii="Times New Roman" w:hAnsi="Times New Roman" w:cs="Times New Roman"/>
          <w:sz w:val="24"/>
          <w:szCs w:val="24"/>
        </w:rPr>
        <w:t xml:space="preserve">Valid names </w:t>
      </w:r>
      <w:r w:rsidR="00DC6933">
        <w:rPr>
          <w:rFonts w:ascii="Times New Roman" w:hAnsi="Times New Roman" w:cs="Times New Roman"/>
          <w:sz w:val="24"/>
          <w:szCs w:val="24"/>
        </w:rPr>
        <w:t>of the phylogenetic tree by Earl et al. 2020</w:t>
      </w:r>
      <w:r w:rsidR="00DC6933">
        <w:rPr>
          <w:rFonts w:ascii="Times New Roman" w:hAnsi="Times New Roman" w:cs="Times New Roman"/>
          <w:sz w:val="24"/>
          <w:szCs w:val="24"/>
        </w:rPr>
        <w:fldChar w:fldCharType="begin"/>
      </w:r>
      <w:r w:rsidR="00DC693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&lt;EndNote&gt;&lt;Cite&gt;&lt;Author&gt;Earl&lt;/Author&gt;&lt;Year&gt;2020&lt;/Year&gt;&lt;RecNum&gt;139&lt;/RecNum&gt;&lt;DisplayText&gt;&lt;style face="superscript"&gt;1&lt;/style&gt;&lt;/DisplayText&gt;&lt;record&gt;&lt;rec-number&gt;139&lt;/rec-number&gt;&lt;foreign-keys&gt;&lt;key app="EN" db-id="vptvvr59q22d23exepapv026axfapxwpzd22" timestamp="1606217401"&gt;139&lt;/key&gt;&lt;/foreign-keys&gt;&lt;ref-type name="Journal Article"&gt;17&lt;/ref-type&gt;&lt;contributors&gt;&lt;authors&gt;&lt;author&gt;Earl, Chandra&lt;/author&gt;&lt;author&gt;Belitz, Michael W.&lt;/author&gt;&lt;author&gt;Laffan, Shawn W.&lt;/author&gt;&lt;author&gt;Barve, Vijay&lt;/author&gt;&lt;author&gt;Barve, Narayani&lt;/author&gt;&lt;author&gt;Soltis, Douglas E.&lt;/author&gt;&lt;author&gt;Allen, Julie M.&lt;/author&gt;&lt;author&gt;Soltis, Pamela S.&lt;/author&gt;&lt;author&gt;Mishler, Brent D.&lt;/author&gt;&lt;author&gt;Kawahara, Akito Y.&lt;/author&gt;&lt;author&gt;Guralnick, Robert&lt;/author&gt;&lt;/authors&gt;&lt;/contributors&gt;&lt;titles&gt;&lt;title&gt;Spatial phylogenetics of butterflies in relation to environmental drivers and angiosperm diversity across North America&lt;/title&gt;&lt;secondary-title&gt;bioRxiv&lt;/secondary-title&gt;&lt;/titles&gt;&lt;periodical&gt;&lt;full-title&gt;bioRxiv&lt;/full-title&gt;&lt;/periodical&gt;&lt;pages&gt;2020.07.22.216119&lt;/pages&gt;&lt;dates&gt;&lt;year&gt;2020&lt;/year&gt;&lt;/dates&gt;&lt;urls&gt;&lt;related-urls&gt;&lt;url&gt;https://www.biorxiv.org/content/biorxiv/early/2020/07/24/2020.07.22.216119.full.pdf&lt;/url&gt;&lt;/related-urls&gt;&lt;/urls&gt;&lt;electronic-resource-num&gt;10.1101/2020.07.22.216119&lt;/electronic-resource-num&gt;&lt;/record&gt;&lt;/Cite&gt;&lt;/EndNote&gt;</w:instrText>
      </w:r>
      <w:r w:rsidR="00DC6933">
        <w:rPr>
          <w:rFonts w:ascii="Times New Roman" w:hAnsi="Times New Roman" w:cs="Times New Roman"/>
          <w:sz w:val="24"/>
          <w:szCs w:val="24"/>
        </w:rPr>
        <w:fldChar w:fldCharType="separate"/>
      </w:r>
      <w:r w:rsidR="00DC6933" w:rsidRPr="00DC6933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DC6933">
        <w:rPr>
          <w:rFonts w:ascii="Times New Roman" w:hAnsi="Times New Roman" w:cs="Times New Roman"/>
          <w:sz w:val="24"/>
          <w:szCs w:val="24"/>
        </w:rPr>
        <w:fldChar w:fldCharType="end"/>
      </w:r>
      <w:r w:rsidR="00AF73DA">
        <w:rPr>
          <w:rFonts w:ascii="Times New Roman" w:hAnsi="Times New Roman" w:cs="Times New Roman"/>
          <w:sz w:val="24"/>
          <w:szCs w:val="24"/>
        </w:rPr>
        <w:t xml:space="preserve"> </w:t>
      </w:r>
      <w:r w:rsidR="00DC6933" w:rsidRPr="00DC6933">
        <w:rPr>
          <w:rFonts w:ascii="Times New Roman" w:hAnsi="Times New Roman" w:cs="Times New Roman"/>
          <w:sz w:val="24"/>
          <w:szCs w:val="24"/>
        </w:rPr>
        <w:t>were derived from a global checklist</w:t>
      </w:r>
      <w:r w:rsidR="00AF73DA">
        <w:rPr>
          <w:rFonts w:ascii="Times New Roman" w:hAnsi="Times New Roman" w:cs="Times New Roman"/>
          <w:sz w:val="24"/>
          <w:szCs w:val="24"/>
        </w:rPr>
        <w:t xml:space="preserve"> </w:t>
      </w:r>
      <w:r w:rsidR="00AF73DA">
        <w:rPr>
          <w:rFonts w:ascii="Times New Roman" w:hAnsi="Times New Roman" w:cs="Times New Roman"/>
          <w:sz w:val="24"/>
          <w:szCs w:val="24"/>
        </w:rPr>
        <w:fldChar w:fldCharType="begin"/>
      </w:r>
      <w:r w:rsidR="00AF73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&lt;EndNote&gt;&lt;Cite&gt;&lt;Author&gt;Lamas&lt;/Author&gt;&lt;Year&gt;2004&lt;/Year&gt;&lt;RecNum&gt;154&lt;/RecNum&gt;&lt;DisplayText&gt;&lt;style face="superscript"&gt;2&lt;/style&gt;&lt;/DisplayText&gt;&lt;record&gt;&lt;rec-number&gt;154&lt;/rec-number&gt;&lt;foreign-keys&gt;&lt;key app="EN" db-id="vptvvr59q22d23exepapv026axfapxwpzd22" timestamp="1607088124"&gt;154&lt;/key&gt;&lt;/foreign-keys&gt;&lt;ref-type name="Journal Article"&gt;17&lt;/ref-type&gt;&lt;contributors&gt;&lt;authors&gt;&lt;author&gt;Lamas, G.&lt;/author&gt;&lt;/authors&gt;&lt;/contributors&gt;&lt;titles&gt;&lt;title&gt;Checklist : Part 4A. Hesperioidea-Papilionoidea&lt;/title&gt;&lt;secondary-title&gt;Atlas of neotropical lepidoptera&lt;/secondary-title&gt;&lt;/titles&gt;&lt;periodical&gt;&lt;full-title&gt;Atlas of neotropical lepidoptera&lt;/full-title&gt;&lt;/periodical&gt;&lt;pages&gt;1-439&lt;/pages&gt;&lt;dates&gt;&lt;year&gt;2004&lt;/year&gt;&lt;pub-dates&gt;&lt;date&gt;2004&lt;/date&gt;&lt;/pub-dates&gt;&lt;/dates&gt;&lt;publisher&gt;Association for Tropical Lepidoptera/Scientific Publishers&lt;/publisher&gt;&lt;urls&gt;&lt;related-urls&gt;&lt;url&gt;https://ci.nii.ac.jp/naid/20001315331/en/&lt;/url&gt;&lt;/related-urls&gt;&lt;/urls&gt;&lt;/record&gt;&lt;/Cite&gt;&lt;/EndNote&gt;</w:instrText>
      </w:r>
      <w:r w:rsidR="00AF73DA">
        <w:rPr>
          <w:rFonts w:ascii="Times New Roman" w:hAnsi="Times New Roman" w:cs="Times New Roman"/>
          <w:sz w:val="24"/>
          <w:szCs w:val="24"/>
        </w:rPr>
        <w:fldChar w:fldCharType="separate"/>
      </w:r>
      <w:r w:rsidR="00AF73DA" w:rsidRPr="00AF73DA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AF73DA">
        <w:rPr>
          <w:rFonts w:ascii="Times New Roman" w:hAnsi="Times New Roman" w:cs="Times New Roman"/>
          <w:sz w:val="24"/>
          <w:szCs w:val="24"/>
        </w:rPr>
        <w:fldChar w:fldCharType="end"/>
      </w:r>
      <w:r w:rsidR="008A70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C49045" w14:textId="77777777" w:rsidR="00597E86" w:rsidRDefault="00597E86" w:rsidP="00833DD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2E209" w14:textId="57984171" w:rsidR="0028022C" w:rsidRDefault="00833DD5" w:rsidP="00833DD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33DD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3D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14A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4A5">
        <w:rPr>
          <w:rFonts w:ascii="Times New Roman" w:hAnsi="Times New Roman" w:cs="Times New Roman"/>
          <w:sz w:val="24"/>
          <w:szCs w:val="24"/>
        </w:rPr>
        <w:t>T</w:t>
      </w:r>
      <w:r w:rsidR="008A7096">
        <w:rPr>
          <w:rFonts w:ascii="Times New Roman" w:hAnsi="Times New Roman" w:cs="Times New Roman"/>
          <w:sz w:val="24"/>
          <w:szCs w:val="24"/>
        </w:rPr>
        <w:t xml:space="preserve">he list of species used for producing Figure S3. </w:t>
      </w:r>
      <w:r w:rsidR="00D866D3">
        <w:rPr>
          <w:rFonts w:ascii="Times New Roman" w:hAnsi="Times New Roman" w:cs="Times New Roman"/>
          <w:sz w:val="24"/>
          <w:szCs w:val="24"/>
        </w:rPr>
        <w:t xml:space="preserve">For the four cases where species groups are presented, the </w:t>
      </w:r>
      <w:r w:rsidR="00597E86">
        <w:rPr>
          <w:rFonts w:ascii="Times New Roman" w:hAnsi="Times New Roman" w:cs="Times New Roman"/>
          <w:sz w:val="24"/>
          <w:szCs w:val="24"/>
        </w:rPr>
        <w:t>underlined species (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Colias</w:t>
      </w:r>
      <w:proofErr w:type="spellEnd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eurytheme</w:t>
      </w:r>
      <w:proofErr w:type="spellEnd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 xml:space="preserve">, Speyeria 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cybele</w:t>
      </w:r>
      <w:proofErr w:type="spellEnd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 xml:space="preserve">, Polygonia 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interrogationis</w:t>
      </w:r>
      <w:proofErr w:type="spellEnd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Satyrodes</w:t>
      </w:r>
      <w:proofErr w:type="spellEnd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97E86" w:rsidRPr="00597E86">
        <w:rPr>
          <w:rFonts w:ascii="Times New Roman" w:hAnsi="Times New Roman" w:cs="Times New Roman"/>
          <w:i/>
          <w:iCs/>
          <w:sz w:val="24"/>
          <w:szCs w:val="24"/>
        </w:rPr>
        <w:t>eurydice</w:t>
      </w:r>
      <w:proofErr w:type="spellEnd"/>
      <w:r w:rsidR="00597E86">
        <w:rPr>
          <w:rFonts w:ascii="Times New Roman" w:hAnsi="Times New Roman" w:cs="Times New Roman"/>
          <w:sz w:val="24"/>
          <w:szCs w:val="24"/>
        </w:rPr>
        <w:t xml:space="preserve">) </w:t>
      </w:r>
      <w:r w:rsidR="00D866D3">
        <w:rPr>
          <w:rFonts w:ascii="Times New Roman" w:hAnsi="Times New Roman" w:cs="Times New Roman"/>
          <w:sz w:val="24"/>
          <w:szCs w:val="24"/>
        </w:rPr>
        <w:t xml:space="preserve">in those groups </w:t>
      </w:r>
      <w:r w:rsidR="00597E86">
        <w:rPr>
          <w:rFonts w:ascii="Times New Roman" w:hAnsi="Times New Roman" w:cs="Times New Roman"/>
          <w:sz w:val="24"/>
          <w:szCs w:val="24"/>
        </w:rPr>
        <w:t xml:space="preserve">are the selected </w:t>
      </w:r>
      <w:r w:rsidR="00D866D3">
        <w:rPr>
          <w:rFonts w:ascii="Times New Roman" w:hAnsi="Times New Roman" w:cs="Times New Roman"/>
          <w:sz w:val="24"/>
          <w:szCs w:val="24"/>
        </w:rPr>
        <w:t xml:space="preserve">names presented in </w:t>
      </w:r>
      <w:r w:rsidR="00597E86" w:rsidRPr="00597E8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E14A5" w:rsidRPr="00597E8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E14A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97E8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485"/>
        <w:gridCol w:w="5365"/>
        <w:gridCol w:w="3870"/>
      </w:tblGrid>
      <w:tr w:rsidR="008A7096" w:rsidRPr="008A7096" w14:paraId="0B96DF83" w14:textId="77777777" w:rsidTr="00C96C36">
        <w:trPr>
          <w:trHeight w:val="290"/>
        </w:trPr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4B6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7FC2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Species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nomencluture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as presented in Earl et al. 2020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926EB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Our species list</w:t>
            </w:r>
          </w:p>
        </w:tc>
      </w:tr>
      <w:tr w:rsidR="008A7096" w:rsidRPr="008A7096" w14:paraId="7692A142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BC6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53D6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Hesperiidae_Eudaminae_Epargyreus_clarus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0876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Epargyreus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clarus</w:t>
            </w:r>
            <w:proofErr w:type="spellEnd"/>
          </w:p>
        </w:tc>
      </w:tr>
      <w:tr w:rsidR="008A7096" w:rsidRPr="008A7096" w14:paraId="7B11E68A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4DB2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9515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Pieridae_Coliadinae_Colias_eurytheme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245D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Colias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eurytheme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philodice</w:t>
            </w:r>
            <w:proofErr w:type="spellEnd"/>
          </w:p>
        </w:tc>
      </w:tr>
      <w:tr w:rsidR="008A7096" w:rsidRPr="008A7096" w14:paraId="512304FE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256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E890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Pieridae_Pierinae_Pieris_rapae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B7CC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Pieris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rapae</w:t>
            </w:r>
            <w:proofErr w:type="spellEnd"/>
          </w:p>
        </w:tc>
      </w:tr>
      <w:tr w:rsidR="008A7096" w:rsidRPr="008A7096" w14:paraId="6A8FFB0D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761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26D3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Nymphalidae_Heliconiinae_Argynnis_cybele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7A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Speyeria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cybele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aphrodite</w:t>
            </w:r>
            <w:proofErr w:type="spellEnd"/>
          </w:p>
        </w:tc>
      </w:tr>
      <w:tr w:rsidR="008A7096" w:rsidRPr="008A7096" w14:paraId="48DA002D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0574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03E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Nymphalidae_Heliconiinae_Argynnis_idalia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FA81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Speyeria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idalia</w:t>
            </w:r>
            <w:proofErr w:type="spellEnd"/>
          </w:p>
        </w:tc>
      </w:tr>
      <w:tr w:rsidR="008A7096" w:rsidRPr="008A7096" w14:paraId="72B729CF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ABF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18F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Nymphalidae_Heliconiinae_Boloria_bellona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ADDA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Boloria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bellona</w:t>
            </w:r>
            <w:proofErr w:type="spellEnd"/>
          </w:p>
        </w:tc>
      </w:tr>
      <w:tr w:rsidR="008A7096" w:rsidRPr="008A7096" w14:paraId="7CDD4092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E213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FAE5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Nymphalidae_Heliconiinae_Euptoieta_claudia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171A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Euptoieta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claudia</w:t>
            </w:r>
            <w:proofErr w:type="spellEnd"/>
          </w:p>
        </w:tc>
      </w:tr>
      <w:tr w:rsidR="008A7096" w:rsidRPr="008A7096" w14:paraId="7BF71325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1241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3323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Nymphalidae_Limenitidinae_Limenitis_archippus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924C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Limenitis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archippus</w:t>
            </w:r>
            <w:proofErr w:type="spellEnd"/>
          </w:p>
        </w:tc>
      </w:tr>
      <w:tr w:rsidR="008A7096" w:rsidRPr="008A7096" w14:paraId="3049B107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72B8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D57D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Nymphalidae_Limenitidinae_Limenitis_arthemis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CB51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Limenitis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arthemis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astyanax</w:t>
            </w:r>
            <w:proofErr w:type="spellEnd"/>
          </w:p>
        </w:tc>
      </w:tr>
      <w:tr w:rsidR="008A7096" w:rsidRPr="008A7096" w14:paraId="5F882CDD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21C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86AA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Nymphalidae_Nymphalinae_Phyciodes_tharos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0A83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Phyciodes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tharos</w:t>
            </w:r>
            <w:proofErr w:type="spellEnd"/>
          </w:p>
        </w:tc>
      </w:tr>
      <w:tr w:rsidR="008A7096" w:rsidRPr="008A7096" w14:paraId="6C78E583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FBFF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13B8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Nymphalidae_Nymphalinae_Polygonia_interrogationis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4885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Polygonia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interrogationis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 comma</w:t>
            </w:r>
          </w:p>
        </w:tc>
      </w:tr>
      <w:tr w:rsidR="008A7096" w:rsidRPr="008A7096" w14:paraId="037BE0D5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D290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E7CF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Nymphalidae_Satyrinae_Lethe_eurydice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AFA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Satyrodes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eurydice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/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Enodia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anthedon</w:t>
            </w:r>
            <w:proofErr w:type="spellEnd"/>
          </w:p>
        </w:tc>
      </w:tr>
      <w:tr w:rsidR="008A7096" w:rsidRPr="008A7096" w14:paraId="521AF99A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F75D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762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Nymphalidae_Satyrinae_Megisto_cymela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F8C2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Megisto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cymela</w:t>
            </w:r>
            <w:proofErr w:type="spellEnd"/>
          </w:p>
        </w:tc>
      </w:tr>
      <w:tr w:rsidR="008A7096" w:rsidRPr="008A7096" w14:paraId="1DECDDE1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5B9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71B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Nymphalidae_Satyrinae_Cercyonis_pegala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CC57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Cercyonis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pegala</w:t>
            </w:r>
            <w:proofErr w:type="spellEnd"/>
          </w:p>
        </w:tc>
      </w:tr>
      <w:tr w:rsidR="008A7096" w:rsidRPr="008A7096" w14:paraId="275ED376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07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F85E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Lycaenidae_Lycaeninae_Lycaena_phlaeas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EDFD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Lycaena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phlaeas</w:t>
            </w:r>
            <w:proofErr w:type="spellEnd"/>
          </w:p>
        </w:tc>
      </w:tr>
      <w:tr w:rsidR="008A7096" w:rsidRPr="008A7096" w14:paraId="31B25590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1374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552E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Papilionidae_Papilioninae_Pterourus_troilus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B249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Papilio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troilus</w:t>
            </w:r>
            <w:proofErr w:type="spellEnd"/>
          </w:p>
        </w:tc>
      </w:tr>
      <w:tr w:rsidR="008A7096" w:rsidRPr="008A7096" w14:paraId="351C8D27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5440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D40C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Papilionidae_Papilioninae_Pterourus_glaucus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9E10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Papilio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glaucus</w:t>
            </w:r>
            <w:proofErr w:type="spellEnd"/>
          </w:p>
        </w:tc>
      </w:tr>
      <w:tr w:rsidR="008A7096" w:rsidRPr="008A7096" w14:paraId="3C4AA360" w14:textId="77777777" w:rsidTr="00C96C36">
        <w:trPr>
          <w:trHeight w:val="290"/>
        </w:trPr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D3A2" w14:textId="77777777" w:rsidR="008A7096" w:rsidRPr="008A7096" w:rsidRDefault="008A7096" w:rsidP="008A7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70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A5C0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color w:val="000000"/>
              </w:rPr>
              <w:t>Papilionidae_Papilioninae_Papilio_polyxenes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17D8E" w14:textId="77777777" w:rsidR="008A7096" w:rsidRPr="008A7096" w:rsidRDefault="008A7096" w:rsidP="008A70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Papilio</w:t>
            </w:r>
            <w:proofErr w:type="spellEnd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A709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polyxenes</w:t>
            </w:r>
            <w:proofErr w:type="spellEnd"/>
          </w:p>
        </w:tc>
      </w:tr>
    </w:tbl>
    <w:p w14:paraId="0C533613" w14:textId="45868F4E" w:rsidR="008A7096" w:rsidRDefault="008A7096" w:rsidP="002802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347BFA" w14:textId="3684FB17" w:rsidR="00CB123E" w:rsidRDefault="00CB123E" w:rsidP="002802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A16FF5" w14:textId="1A50D23D" w:rsidR="00CB123E" w:rsidRDefault="00CB123E" w:rsidP="002802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9E2589" w14:textId="3312B52A" w:rsidR="00CB123E" w:rsidRDefault="00CB123E" w:rsidP="002802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BCCF2B" w14:textId="39648654" w:rsidR="00CB123E" w:rsidRDefault="00CB123E" w:rsidP="002802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D75F59" w14:textId="4B008BA1" w:rsidR="004E0BFB" w:rsidRPr="004E0BFB" w:rsidRDefault="004E0BFB" w:rsidP="004E0B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047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77C3C321" w14:textId="77777777" w:rsidR="00AF73DA" w:rsidRPr="004E0BFB" w:rsidRDefault="0028022C" w:rsidP="004E0BFB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E0BFB">
        <w:rPr>
          <w:rFonts w:ascii="Times New Roman" w:hAnsi="Times New Roman" w:cs="Times New Roman"/>
          <w:sz w:val="24"/>
          <w:szCs w:val="24"/>
        </w:rPr>
        <w:fldChar w:fldCharType="begin"/>
      </w:r>
      <w:r w:rsidRPr="004E0BF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4E0BFB">
        <w:rPr>
          <w:rFonts w:ascii="Times New Roman" w:hAnsi="Times New Roman" w:cs="Times New Roman"/>
          <w:sz w:val="24"/>
          <w:szCs w:val="24"/>
        </w:rPr>
        <w:fldChar w:fldCharType="end"/>
      </w:r>
      <w:r w:rsidR="00AF73DA" w:rsidRPr="004E0BFB">
        <w:rPr>
          <w:rFonts w:ascii="Times New Roman" w:hAnsi="Times New Roman" w:cs="Times New Roman"/>
          <w:sz w:val="24"/>
          <w:szCs w:val="24"/>
        </w:rPr>
        <w:t>1</w:t>
      </w:r>
      <w:r w:rsidR="00AF73DA" w:rsidRPr="004E0BFB">
        <w:rPr>
          <w:rFonts w:ascii="Times New Roman" w:hAnsi="Times New Roman" w:cs="Times New Roman"/>
          <w:sz w:val="24"/>
          <w:szCs w:val="24"/>
        </w:rPr>
        <w:tab/>
        <w:t>Earl, C.</w:t>
      </w:r>
      <w:r w:rsidR="00AF73DA" w:rsidRPr="004E0BF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AF73DA" w:rsidRPr="004E0BFB">
        <w:rPr>
          <w:rFonts w:ascii="Times New Roman" w:hAnsi="Times New Roman" w:cs="Times New Roman"/>
          <w:sz w:val="24"/>
          <w:szCs w:val="24"/>
        </w:rPr>
        <w:t xml:space="preserve"> Spatial phylogenetics of butterflies in relation to environmental drivers and angiosperm diversity across North America. </w:t>
      </w:r>
      <w:r w:rsidR="00AF73DA" w:rsidRPr="004E0BFB">
        <w:rPr>
          <w:rFonts w:ascii="Times New Roman" w:hAnsi="Times New Roman" w:cs="Times New Roman"/>
          <w:i/>
          <w:sz w:val="24"/>
          <w:szCs w:val="24"/>
        </w:rPr>
        <w:t>bioRxiv</w:t>
      </w:r>
      <w:r w:rsidR="00AF73DA" w:rsidRPr="004E0BFB">
        <w:rPr>
          <w:rFonts w:ascii="Times New Roman" w:hAnsi="Times New Roman" w:cs="Times New Roman"/>
          <w:sz w:val="24"/>
          <w:szCs w:val="24"/>
        </w:rPr>
        <w:t>, 2020.2007.2022.216119, doi:10.1101/2020.07.22.216119 (2020).</w:t>
      </w:r>
    </w:p>
    <w:p w14:paraId="63D19198" w14:textId="73C7E9A3" w:rsidR="0028022C" w:rsidRPr="0028022C" w:rsidRDefault="00AF73DA" w:rsidP="002B00A2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E0BFB">
        <w:rPr>
          <w:rFonts w:ascii="Times New Roman" w:hAnsi="Times New Roman" w:cs="Times New Roman"/>
          <w:sz w:val="24"/>
          <w:szCs w:val="24"/>
        </w:rPr>
        <w:t>2</w:t>
      </w:r>
      <w:r w:rsidRPr="004E0BFB">
        <w:rPr>
          <w:rFonts w:ascii="Times New Roman" w:hAnsi="Times New Roman" w:cs="Times New Roman"/>
          <w:sz w:val="24"/>
          <w:szCs w:val="24"/>
        </w:rPr>
        <w:tab/>
        <w:t xml:space="preserve">Lamas, G. Checklist : Part 4A. Hesperioidea-Papilionoidea. </w:t>
      </w:r>
      <w:r w:rsidRPr="004E0BFB">
        <w:rPr>
          <w:rFonts w:ascii="Times New Roman" w:hAnsi="Times New Roman" w:cs="Times New Roman"/>
          <w:i/>
          <w:sz w:val="24"/>
          <w:szCs w:val="24"/>
        </w:rPr>
        <w:t>Atlas of neotropical lepidoptera</w:t>
      </w:r>
      <w:r w:rsidRPr="004E0BFB">
        <w:rPr>
          <w:rFonts w:ascii="Times New Roman" w:hAnsi="Times New Roman" w:cs="Times New Roman"/>
          <w:sz w:val="24"/>
          <w:szCs w:val="24"/>
        </w:rPr>
        <w:t>, 1-439 (2004).</w:t>
      </w:r>
    </w:p>
    <w:sectPr w:rsidR="0028022C" w:rsidRPr="00280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529EB" w14:textId="77777777" w:rsidR="00DF6BF8" w:rsidRDefault="00DF6BF8">
      <w:pPr>
        <w:spacing w:after="0" w:line="240" w:lineRule="auto"/>
      </w:pPr>
      <w:r>
        <w:separator/>
      </w:r>
    </w:p>
  </w:endnote>
  <w:endnote w:type="continuationSeparator" w:id="0">
    <w:p w14:paraId="1026421F" w14:textId="77777777" w:rsidR="00DF6BF8" w:rsidRDefault="00DF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0A2E6" w14:textId="77777777" w:rsidR="00DF6BF8" w:rsidRDefault="00DF6BF8">
      <w:pPr>
        <w:spacing w:after="0" w:line="240" w:lineRule="auto"/>
      </w:pPr>
      <w:r>
        <w:separator/>
      </w:r>
    </w:p>
  </w:footnote>
  <w:footnote w:type="continuationSeparator" w:id="0">
    <w:p w14:paraId="0C031F44" w14:textId="77777777" w:rsidR="00DF6BF8" w:rsidRDefault="00DF6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tvvr59q22d23exepapv026axfapxwpzd22&quot;&gt;Phenology&lt;record-ids&gt;&lt;item&gt;139&lt;/item&gt;&lt;/record-ids&gt;&lt;/item&gt;&lt;/Libraries&gt;"/>
  </w:docVars>
  <w:rsids>
    <w:rsidRoot w:val="0028022C"/>
    <w:rsid w:val="0001469E"/>
    <w:rsid w:val="00024445"/>
    <w:rsid w:val="0011439B"/>
    <w:rsid w:val="00170A8B"/>
    <w:rsid w:val="001A01AB"/>
    <w:rsid w:val="001B5A90"/>
    <w:rsid w:val="001D5518"/>
    <w:rsid w:val="001E6D95"/>
    <w:rsid w:val="002254F4"/>
    <w:rsid w:val="002328DB"/>
    <w:rsid w:val="0028022C"/>
    <w:rsid w:val="002928B5"/>
    <w:rsid w:val="002A5B4C"/>
    <w:rsid w:val="002B00A2"/>
    <w:rsid w:val="00346D85"/>
    <w:rsid w:val="00352BF4"/>
    <w:rsid w:val="003563D7"/>
    <w:rsid w:val="00391D7D"/>
    <w:rsid w:val="003C1AFD"/>
    <w:rsid w:val="003C37D6"/>
    <w:rsid w:val="003C5541"/>
    <w:rsid w:val="003E14A5"/>
    <w:rsid w:val="003F61A2"/>
    <w:rsid w:val="004448D4"/>
    <w:rsid w:val="00461657"/>
    <w:rsid w:val="0048285C"/>
    <w:rsid w:val="004B363B"/>
    <w:rsid w:val="004E0BFB"/>
    <w:rsid w:val="00546F55"/>
    <w:rsid w:val="00552065"/>
    <w:rsid w:val="005704F6"/>
    <w:rsid w:val="00597E86"/>
    <w:rsid w:val="005E5F54"/>
    <w:rsid w:val="00606608"/>
    <w:rsid w:val="00625C13"/>
    <w:rsid w:val="0066067E"/>
    <w:rsid w:val="006A1CC1"/>
    <w:rsid w:val="006C6A6C"/>
    <w:rsid w:val="006F2352"/>
    <w:rsid w:val="00722835"/>
    <w:rsid w:val="00744F43"/>
    <w:rsid w:val="00833DD5"/>
    <w:rsid w:val="008A7096"/>
    <w:rsid w:val="008F2743"/>
    <w:rsid w:val="00965A27"/>
    <w:rsid w:val="009B5A90"/>
    <w:rsid w:val="00A66A9C"/>
    <w:rsid w:val="00A854E7"/>
    <w:rsid w:val="00A87771"/>
    <w:rsid w:val="00AE120D"/>
    <w:rsid w:val="00AF73DA"/>
    <w:rsid w:val="00B225F7"/>
    <w:rsid w:val="00B24727"/>
    <w:rsid w:val="00B31CF4"/>
    <w:rsid w:val="00B42A24"/>
    <w:rsid w:val="00B84C62"/>
    <w:rsid w:val="00B92DC9"/>
    <w:rsid w:val="00C31005"/>
    <w:rsid w:val="00C605C7"/>
    <w:rsid w:val="00C75B21"/>
    <w:rsid w:val="00C860EB"/>
    <w:rsid w:val="00C879E5"/>
    <w:rsid w:val="00C94545"/>
    <w:rsid w:val="00C94D42"/>
    <w:rsid w:val="00C96C36"/>
    <w:rsid w:val="00CB123E"/>
    <w:rsid w:val="00CE2B23"/>
    <w:rsid w:val="00CE6218"/>
    <w:rsid w:val="00CF574B"/>
    <w:rsid w:val="00D4299E"/>
    <w:rsid w:val="00D57103"/>
    <w:rsid w:val="00D75AB5"/>
    <w:rsid w:val="00D8307A"/>
    <w:rsid w:val="00D866D3"/>
    <w:rsid w:val="00DA2C53"/>
    <w:rsid w:val="00DC6933"/>
    <w:rsid w:val="00DF6BF8"/>
    <w:rsid w:val="00E467C2"/>
    <w:rsid w:val="00E74606"/>
    <w:rsid w:val="00EB0CDC"/>
    <w:rsid w:val="00EB48FF"/>
    <w:rsid w:val="00EC12A8"/>
    <w:rsid w:val="00EC5C65"/>
    <w:rsid w:val="00F74B4B"/>
    <w:rsid w:val="00FA04EF"/>
    <w:rsid w:val="00FE16E5"/>
    <w:rsid w:val="00FE6DBC"/>
    <w:rsid w:val="00FE6ED5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59A5E"/>
  <w15:chartTrackingRefBased/>
  <w15:docId w15:val="{2F99676C-AB57-4248-94EA-4CF3F98F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2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8022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022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8022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022C"/>
    <w:rPr>
      <w:rFonts w:ascii="Calibri" w:hAnsi="Calibri" w:cs="Calibri"/>
      <w:noProof/>
    </w:rPr>
  </w:style>
  <w:style w:type="paragraph" w:styleId="CommentText">
    <w:name w:val="annotation text"/>
    <w:basedOn w:val="Normal"/>
    <w:link w:val="CommentTextChar"/>
    <w:uiPriority w:val="99"/>
    <w:unhideWhenUsed/>
    <w:rsid w:val="001B5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A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6A9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2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4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754F-2D69-46FF-B64B-5138D45D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Zografou</dc:creator>
  <cp:keywords/>
  <dc:description/>
  <cp:lastModifiedBy>Dina Zografou</cp:lastModifiedBy>
  <cp:revision>3</cp:revision>
  <dcterms:created xsi:type="dcterms:W3CDTF">2020-12-23T09:00:00Z</dcterms:created>
  <dcterms:modified xsi:type="dcterms:W3CDTF">2020-12-23T09:00:00Z</dcterms:modified>
</cp:coreProperties>
</file>