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60" w:lineRule="auto"/>
        <w:rPr>
          <w:rFonts w:ascii="Calibri" w:hAnsi="Calibri"/>
          <w:b/>
          <w:bCs/>
          <w:sz w:val="28"/>
          <w:szCs w:val="28"/>
          <w:lang w:val="en-GB"/>
        </w:rPr>
      </w:pPr>
      <w:r>
        <w:rPr>
          <w:rFonts w:ascii="Calibri" w:hAnsi="Calibri"/>
          <w:b/>
          <w:bCs/>
          <w:sz w:val="28"/>
          <w:szCs w:val="28"/>
          <w:lang w:val="en-GB"/>
        </w:rPr>
        <w:t>Supplementary Information</w:t>
      </w:r>
    </w:p>
    <w:p>
      <w:pPr>
        <w:spacing w:line="360" w:lineRule="auto"/>
        <w:rPr>
          <w:rFonts w:ascii="Calibri" w:hAnsi="Calibri"/>
          <w:b/>
          <w:bCs/>
          <w:sz w:val="28"/>
          <w:szCs w:val="28"/>
          <w:lang w:val="en-GB"/>
        </w:rPr>
      </w:pPr>
    </w:p>
    <w:p>
      <w:pPr>
        <w:spacing w:line="360" w:lineRule="auto"/>
        <w:rPr>
          <w:rFonts w:ascii="Calibri" w:hAnsi="Calibri"/>
          <w:b/>
          <w:bCs/>
          <w:lang w:val="en-GB"/>
        </w:rPr>
      </w:pPr>
      <w:r>
        <w:rPr>
          <w:rFonts w:ascii="Calibri" w:hAnsi="Calibri"/>
          <w:b/>
          <w:bCs/>
          <w:lang w:val="en-GB"/>
        </w:rPr>
        <w:t>Morphometry of SARS-</w:t>
      </w:r>
      <w:proofErr w:type="spellStart"/>
      <w:r>
        <w:rPr>
          <w:rFonts w:ascii="Calibri" w:hAnsi="Calibri"/>
          <w:b/>
          <w:bCs/>
          <w:lang w:val="en-GB"/>
        </w:rPr>
        <w:t>CoV</w:t>
      </w:r>
      <w:proofErr w:type="spellEnd"/>
      <w:r>
        <w:rPr>
          <w:rFonts w:ascii="Calibri" w:hAnsi="Calibri"/>
          <w:b/>
          <w:bCs/>
          <w:lang w:val="en-GB"/>
        </w:rPr>
        <w:t xml:space="preserve"> and SARS-CoV-2 particles in ultrathin plastic sections of infected Vero cell cultures</w:t>
      </w:r>
    </w:p>
    <w:p>
      <w:pPr>
        <w:spacing w:line="360" w:lineRule="auto"/>
        <w:rPr>
          <w:rFonts w:ascii="Calibri" w:hAnsi="Calibri"/>
          <w:b/>
          <w:bCs/>
          <w:sz w:val="28"/>
          <w:szCs w:val="28"/>
          <w:lang w:val="en-GB"/>
        </w:rPr>
      </w:pPr>
    </w:p>
    <w:p>
      <w:pPr>
        <w:spacing w:line="360" w:lineRule="auto"/>
        <w:rPr>
          <w:rFonts w:ascii="Calibri" w:hAnsi="Calibri"/>
          <w:b/>
          <w:bCs/>
          <w:sz w:val="28"/>
          <w:szCs w:val="28"/>
          <w:lang w:val="en-GB"/>
        </w:rPr>
      </w:pPr>
    </w:p>
    <w:p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Michael Laue</w:t>
      </w:r>
      <w:r>
        <w:rPr>
          <w:rFonts w:ascii="Calibri" w:hAnsi="Calibri"/>
          <w:vertAlign w:val="superscript"/>
        </w:rPr>
        <w:t>1*</w:t>
      </w:r>
      <w:r>
        <w:rPr>
          <w:rFonts w:ascii="Calibri" w:hAnsi="Calibri"/>
        </w:rPr>
        <w:t>, Anne Kauter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, Tobias Hoffmann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, Lars Möller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, Janine Michel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>, Andreas Nitsche</w:t>
      </w:r>
      <w:r>
        <w:rPr>
          <w:rFonts w:ascii="Calibri" w:hAnsi="Calibri"/>
          <w:vertAlign w:val="superscript"/>
        </w:rPr>
        <w:t>2</w:t>
      </w:r>
    </w:p>
    <w:p>
      <w:pPr>
        <w:spacing w:line="360" w:lineRule="auto"/>
        <w:rPr>
          <w:rFonts w:ascii="Calibri" w:hAnsi="Calibri"/>
        </w:rPr>
      </w:pPr>
    </w:p>
    <w:p>
      <w:pPr>
        <w:spacing w:line="360" w:lineRule="auto"/>
        <w:rPr>
          <w:rFonts w:ascii="Calibri" w:hAnsi="Calibri"/>
        </w:rPr>
      </w:pP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  <w:r>
        <w:rPr>
          <w:rFonts w:ascii="Calibri" w:hAnsi="Calibri"/>
          <w:vertAlign w:val="superscript"/>
          <w:lang w:val="en-GB"/>
        </w:rPr>
        <w:t xml:space="preserve">1 </w:t>
      </w:r>
      <w:r>
        <w:rPr>
          <w:rFonts w:ascii="Calibri" w:hAnsi="Calibri"/>
          <w:lang w:val="en-GB"/>
        </w:rPr>
        <w:t>Advanced Light and Electron Microscopy, Centre for Biological Threats and Special Pathogens 4 (ZBS 4), Robert Koch Institute, Germany</w:t>
      </w:r>
    </w:p>
    <w:p>
      <w:pPr>
        <w:spacing w:line="360" w:lineRule="auto"/>
        <w:ind w:left="138" w:hanging="138"/>
        <w:rPr>
          <w:rFonts w:ascii="Calibri" w:hAnsi="Calibri"/>
          <w:lang w:val="en-GB"/>
        </w:rPr>
      </w:pPr>
      <w:r>
        <w:rPr>
          <w:rFonts w:ascii="Calibri" w:hAnsi="Calibri"/>
          <w:vertAlign w:val="superscript"/>
          <w:lang w:val="en-GB"/>
        </w:rPr>
        <w:t xml:space="preserve">2 </w:t>
      </w:r>
      <w:r>
        <w:rPr>
          <w:rFonts w:ascii="Calibri" w:hAnsi="Calibri"/>
          <w:lang w:val="en-GB"/>
        </w:rPr>
        <w:t>Highly Pathogenic Viruses, Centre for Biological Threats and Special Pathogens 1 (ZBS 1), Robert Koch Institute, Germany</w:t>
      </w: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*corresponding author:</w:t>
      </w: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  <w:proofErr w:type="spellStart"/>
      <w:r>
        <w:rPr>
          <w:rFonts w:ascii="Calibri" w:hAnsi="Calibri"/>
          <w:lang w:val="en-GB"/>
        </w:rPr>
        <w:t>Dr.</w:t>
      </w:r>
      <w:proofErr w:type="spellEnd"/>
      <w:r>
        <w:rPr>
          <w:rFonts w:ascii="Calibri" w:hAnsi="Calibri"/>
          <w:lang w:val="en-GB"/>
        </w:rPr>
        <w:t xml:space="preserve"> Michael Laue</w:t>
      </w: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Advanced Light and Electron Microscopy</w:t>
      </w: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Centre for Biological Threats and Special Pathogens 4 (ZBS 4)</w:t>
      </w:r>
    </w:p>
    <w:p>
      <w:pPr>
        <w:spacing w:line="360" w:lineRule="auto"/>
        <w:ind w:left="126" w:hanging="138"/>
        <w:rPr>
          <w:rFonts w:ascii="Calibri" w:hAnsi="Calibri"/>
        </w:rPr>
      </w:pPr>
      <w:r>
        <w:rPr>
          <w:rFonts w:ascii="Calibri" w:hAnsi="Calibri"/>
        </w:rPr>
        <w:t>Robert Koch Institute</w:t>
      </w:r>
    </w:p>
    <w:p>
      <w:pPr>
        <w:spacing w:line="360" w:lineRule="auto"/>
        <w:ind w:left="126" w:hanging="138"/>
        <w:rPr>
          <w:rFonts w:ascii="Calibri" w:hAnsi="Calibri"/>
        </w:rPr>
      </w:pPr>
      <w:r>
        <w:rPr>
          <w:rFonts w:ascii="Calibri" w:hAnsi="Calibri"/>
        </w:rPr>
        <w:t>Seestr. 10</w:t>
      </w:r>
    </w:p>
    <w:p>
      <w:pPr>
        <w:spacing w:line="360" w:lineRule="auto"/>
        <w:ind w:left="126" w:hanging="138"/>
        <w:rPr>
          <w:rFonts w:ascii="Calibri" w:hAnsi="Calibri"/>
        </w:rPr>
      </w:pPr>
      <w:r>
        <w:rPr>
          <w:rFonts w:ascii="Calibri" w:hAnsi="Calibri"/>
        </w:rPr>
        <w:t>D-13353 Berlin</w:t>
      </w: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Germany</w:t>
      </w: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</w:p>
    <w:p>
      <w:pPr>
        <w:spacing w:line="360" w:lineRule="auto"/>
        <w:ind w:left="126" w:hanging="138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e-mail: lauem@rki.de</w:t>
      </w:r>
    </w:p>
    <w:p>
      <w:pPr>
        <w:pageBreakBefore/>
        <w:spacing w:line="360" w:lineRule="auto"/>
        <w:rPr>
          <w:rFonts w:ascii="Calibri" w:hAnsi="Calibri"/>
          <w:b/>
          <w:bCs/>
          <w:sz w:val="28"/>
          <w:szCs w:val="28"/>
          <w:lang w:val="en-GB"/>
        </w:rPr>
      </w:pPr>
      <w:r>
        <w:rPr>
          <w:rFonts w:ascii="Calibri" w:hAnsi="Calibri"/>
          <w:b/>
          <w:bCs/>
          <w:sz w:val="28"/>
          <w:szCs w:val="28"/>
          <w:lang w:val="en-GB"/>
        </w:rPr>
        <w:lastRenderedPageBreak/>
        <w:t>Supplementary Methods</w:t>
      </w:r>
    </w:p>
    <w:p>
      <w:pPr>
        <w:spacing w:line="360" w:lineRule="auto"/>
        <w:rPr>
          <w:rFonts w:ascii="Calibri" w:hAnsi="Calibri"/>
          <w:b/>
          <w:bCs/>
          <w:lang w:val="en-GB"/>
        </w:rPr>
      </w:pPr>
    </w:p>
    <w:p>
      <w:pPr>
        <w:spacing w:line="360" w:lineRule="auto"/>
        <w:rPr>
          <w:rFonts w:ascii="Calibri" w:hAnsi="Calibri"/>
          <w:bCs/>
          <w:sz w:val="22"/>
          <w:szCs w:val="22"/>
          <w:lang w:val="en-GB"/>
        </w:rPr>
      </w:pPr>
      <w:r>
        <w:rPr>
          <w:rFonts w:ascii="Calibri" w:hAnsi="Calibri"/>
          <w:b/>
          <w:bCs/>
          <w:sz w:val="22"/>
          <w:szCs w:val="22"/>
          <w:lang w:val="en-GB"/>
        </w:rPr>
        <w:t xml:space="preserve">Supplementary Table S1. </w:t>
      </w:r>
      <w:r>
        <w:rPr>
          <w:rFonts w:ascii="Calibri" w:hAnsi="Calibri"/>
          <w:bCs/>
          <w:sz w:val="22"/>
          <w:szCs w:val="22"/>
          <w:lang w:val="en-GB"/>
        </w:rPr>
        <w:t>Stepwise</w:t>
      </w:r>
      <w:r>
        <w:rPr>
          <w:rFonts w:ascii="Calibri" w:hAnsi="Calibri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/>
          <w:bCs/>
          <w:sz w:val="22"/>
          <w:szCs w:val="22"/>
          <w:lang w:val="en-GB"/>
        </w:rPr>
        <w:t>embedding protocol for</w:t>
      </w:r>
      <w:r>
        <w:rPr>
          <w:rFonts w:ascii="Calibri" w:hAnsi="Calibri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/>
          <w:bCs/>
          <w:sz w:val="22"/>
          <w:szCs w:val="22"/>
          <w:lang w:val="en-GB"/>
        </w:rPr>
        <w:t>thin section EM (Laue 2010)</w:t>
      </w:r>
    </w:p>
    <w:p>
      <w:pPr>
        <w:spacing w:line="360" w:lineRule="auto"/>
        <w:jc w:val="center"/>
        <w:rPr>
          <w:rFonts w:ascii="Calibri" w:hAnsi="Calibri"/>
          <w:bCs/>
          <w:lang w:val="en-GB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801"/>
        <w:gridCol w:w="3843"/>
        <w:gridCol w:w="1287"/>
        <w:gridCol w:w="1502"/>
        <w:gridCol w:w="1072"/>
      </w:tblGrid>
      <w:tr>
        <w:trPr>
          <w:trHeight w:val="801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Step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Solution/Mixture/Solvent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Duration of incubation [min]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Temperature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Tissue processor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buffer, 0.05 M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buffer, 0.05 M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buffer, 0.05 M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4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Osmium tetroxide, 1% in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7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8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Tannic acid, 0.1% in 0.05 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9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en-GB" w:eastAsia="en-GB" w:bidi="ar-SA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en-GB" w:eastAsia="en-GB" w:bidi="ar-SA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1%  in 0.05 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en-GB" w:eastAsia="en-GB" w:bidi="ar-SA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bscript"/>
                <w:lang w:val="en-GB" w:eastAsia="en-GB" w:bidi="ar-SA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1%  in 0.05 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Hepes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buffer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11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12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13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14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Uranyl acetate, 2% in distilled water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15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30%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16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50%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17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70%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18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95%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19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abs.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20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Ethanol, abs.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21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Propylene oxide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lastRenderedPageBreak/>
              <w:t>22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Propylene oxide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23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Propylene oxide 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2+1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24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Propylene oxide 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1+1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25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Propylene oxide /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1+3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26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27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28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29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Epon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- final embedding in silicone moulds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567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30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Polymerization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 days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60 °C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</w:tbl>
    <w:p>
      <w:pPr>
        <w:spacing w:line="360" w:lineRule="auto"/>
        <w:rPr>
          <w:rFonts w:ascii="Calibri" w:hAnsi="Calibri"/>
        </w:rPr>
      </w:pPr>
    </w:p>
    <w:p>
      <w:pPr>
        <w:spacing w:line="360" w:lineRule="auto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Tissue processor = Leica EM TP (Leica Microsystems)</w:t>
      </w:r>
    </w:p>
    <w:p>
      <w:pPr>
        <w:spacing w:line="360" w:lineRule="auto"/>
        <w:rPr>
          <w:rFonts w:ascii="Calibri" w:hAnsi="Calibri"/>
          <w:lang w:val="en-GB"/>
        </w:rPr>
      </w:pPr>
    </w:p>
    <w:p>
      <w:pPr>
        <w:rPr>
          <w:rFonts w:ascii="Calibri" w:hAnsi="Calibri"/>
          <w:b/>
          <w:bCs/>
          <w:sz w:val="22"/>
          <w:szCs w:val="22"/>
          <w:lang w:val="en-GB"/>
        </w:rPr>
      </w:pPr>
      <w:r>
        <w:rPr>
          <w:rFonts w:ascii="Calibri" w:hAnsi="Calibri"/>
          <w:b/>
          <w:bCs/>
          <w:sz w:val="22"/>
          <w:szCs w:val="22"/>
          <w:lang w:val="en-GB"/>
        </w:rPr>
        <w:br w:type="page"/>
      </w:r>
    </w:p>
    <w:p>
      <w:pPr>
        <w:spacing w:line="360" w:lineRule="auto"/>
        <w:rPr>
          <w:rFonts w:ascii="Calibri" w:hAnsi="Calibri"/>
          <w:bCs/>
          <w:sz w:val="22"/>
          <w:szCs w:val="22"/>
          <w:lang w:val="en-GB"/>
        </w:rPr>
      </w:pPr>
      <w:r>
        <w:rPr>
          <w:rFonts w:ascii="Calibri" w:hAnsi="Calibri"/>
          <w:b/>
          <w:bCs/>
          <w:sz w:val="22"/>
          <w:szCs w:val="22"/>
          <w:lang w:val="en-GB"/>
        </w:rPr>
        <w:lastRenderedPageBreak/>
        <w:t xml:space="preserve">Supplementary Table S2. </w:t>
      </w:r>
      <w:r>
        <w:rPr>
          <w:rFonts w:ascii="Calibri" w:hAnsi="Calibri"/>
          <w:bCs/>
          <w:sz w:val="22"/>
          <w:szCs w:val="22"/>
          <w:lang w:val="en-GB"/>
        </w:rPr>
        <w:t>Workflow and parameters for</w:t>
      </w:r>
      <w:r>
        <w:rPr>
          <w:rFonts w:ascii="Calibri" w:hAnsi="Calibri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/>
          <w:bCs/>
          <w:sz w:val="22"/>
          <w:szCs w:val="22"/>
          <w:lang w:val="en-GB"/>
        </w:rPr>
        <w:t>alignment and reconstruction of electron tomograms using Inspect3D</w:t>
      </w:r>
    </w:p>
    <w:p>
      <w:pPr>
        <w:spacing w:line="360" w:lineRule="auto"/>
        <w:rPr>
          <w:rFonts w:ascii="Calibri" w:hAnsi="Calibri"/>
          <w:lang w:val="en-GB"/>
        </w:rPr>
      </w:pPr>
    </w:p>
    <w:tbl>
      <w:tblPr>
        <w:tblW w:w="9818" w:type="dxa"/>
        <w:tblInd w:w="93" w:type="dxa"/>
        <w:tblLook w:val="04A0" w:firstRow="1" w:lastRow="0" w:firstColumn="1" w:lastColumn="0" w:noHBand="0" w:noVBand="1"/>
      </w:tblPr>
      <w:tblGrid>
        <w:gridCol w:w="866"/>
        <w:gridCol w:w="2126"/>
        <w:gridCol w:w="3686"/>
        <w:gridCol w:w="3140"/>
      </w:tblGrid>
      <w:tr>
        <w:trPr>
          <w:trHeight w:val="567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Step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Inspect3D Tasks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Parameter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  <w:t>Value</w:t>
            </w:r>
          </w:p>
        </w:tc>
      </w:tr>
      <w:tr>
        <w:trPr>
          <w:trHeight w:val="284"/>
        </w:trPr>
        <w:tc>
          <w:tcPr>
            <w:tcW w:w="8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</w:tr>
      <w:tr>
        <w:trPr>
          <w:trHeight w:val="851"/>
        </w:trPr>
        <w:tc>
          <w:tcPr>
            <w:tcW w:w="8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Reduce data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Removal of hot pixels/Removal Pass</w:t>
            </w:r>
          </w:p>
        </w:tc>
        <w:tc>
          <w:tcPr>
            <w:tcW w:w="3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1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Removal of hot pixels/slider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800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Remove unsharp/mis-exposed images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Variable (at least 120 images  should remain)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Setup filter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High pass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0.02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Radius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0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Low Pass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0.6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Radius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0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Tapering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0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Add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Hanning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window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Calculate alignment shifts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Repeat until pixel shifts approach zero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Variable (5-6 repetitions)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filter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stretching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Add measurement to current shifts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 (after first run)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Apply alignments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shifts from alignment data view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corrections from tilt axis alignment task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Apply alignments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Apply suggested additional correction of tilt axis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Variable (according to tilt axis determination by the FFT)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Tilt axis adjustment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Rebin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 xml:space="preserve"> Input Size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512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Stack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miP</w:t>
            </w:r>
            <w:proofErr w:type="spellEnd"/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Shift and tilt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variable (Reduction of "banana"-shaped structures in reconstructed sections)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Apply alignments                                               (select last aligned file as input)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shifts from alignment data view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No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Use corrections from tilt axis alignment task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Yes</w:t>
            </w:r>
          </w:p>
        </w:tc>
      </w:tr>
      <w:tr>
        <w:trPr>
          <w:trHeight w:val="851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Reconstruction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SIRT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 w:bidi="ar-SA"/>
              </w:rPr>
              <w:t>Iterations = 25</w:t>
            </w:r>
          </w:p>
        </w:tc>
      </w:tr>
    </w:tbl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</w:p>
    <w:p>
      <w:pPr>
        <w:rPr>
          <w:rFonts w:ascii="Calibri" w:hAnsi="Calibri"/>
          <w:b/>
          <w:bCs/>
          <w:sz w:val="22"/>
          <w:szCs w:val="22"/>
          <w:lang w:val="en-GB"/>
        </w:rPr>
      </w:pPr>
      <w:r>
        <w:rPr>
          <w:rFonts w:ascii="Calibri" w:hAnsi="Calibri"/>
          <w:b/>
          <w:bCs/>
          <w:sz w:val="22"/>
          <w:szCs w:val="22"/>
          <w:lang w:val="en-GB"/>
        </w:rPr>
        <w:br w:type="page"/>
      </w:r>
    </w:p>
    <w:p>
      <w:pPr>
        <w:spacing w:line="360" w:lineRule="auto"/>
        <w:rPr>
          <w:rFonts w:ascii="Calibri" w:hAnsi="Calibri"/>
          <w:bCs/>
          <w:sz w:val="22"/>
          <w:szCs w:val="22"/>
          <w:lang w:val="en-GB"/>
        </w:rPr>
      </w:pPr>
      <w:r>
        <w:rPr>
          <w:rFonts w:ascii="Calibri" w:hAnsi="Calibri"/>
          <w:b/>
          <w:bCs/>
          <w:sz w:val="22"/>
          <w:szCs w:val="22"/>
          <w:lang w:val="en-GB"/>
        </w:rPr>
        <w:lastRenderedPageBreak/>
        <w:t xml:space="preserve">Supplementary Table S3. </w:t>
      </w:r>
      <w:r>
        <w:rPr>
          <w:rFonts w:ascii="Calibri" w:hAnsi="Calibri"/>
          <w:bCs/>
          <w:sz w:val="22"/>
          <w:szCs w:val="22"/>
          <w:lang w:val="en-GB"/>
        </w:rPr>
        <w:t xml:space="preserve">Maximum virus particle diameter of SARS-CoV-2 in samples processed with different </w:t>
      </w:r>
      <w:proofErr w:type="spellStart"/>
      <w:r>
        <w:rPr>
          <w:rFonts w:ascii="Calibri" w:hAnsi="Calibri"/>
          <w:bCs/>
          <w:i/>
          <w:sz w:val="22"/>
          <w:szCs w:val="22"/>
          <w:lang w:val="en-GB"/>
        </w:rPr>
        <w:t>en</w:t>
      </w:r>
      <w:proofErr w:type="spellEnd"/>
      <w:r>
        <w:rPr>
          <w:rFonts w:ascii="Calibri" w:hAnsi="Calibri"/>
          <w:bCs/>
          <w:i/>
          <w:sz w:val="22"/>
          <w:szCs w:val="22"/>
          <w:lang w:val="en-GB"/>
        </w:rPr>
        <w:t xml:space="preserve"> bloc</w:t>
      </w:r>
      <w:r>
        <w:rPr>
          <w:rFonts w:ascii="Calibri" w:hAnsi="Calibri"/>
          <w:bCs/>
          <w:sz w:val="22"/>
          <w:szCs w:val="22"/>
          <w:lang w:val="en-GB"/>
        </w:rPr>
        <w:t xml:space="preserve"> contrasting procedures (medians of 50 particles each)</w:t>
      </w:r>
    </w:p>
    <w:p>
      <w:pPr>
        <w:spacing w:line="360" w:lineRule="auto"/>
        <w:rPr>
          <w:rFonts w:ascii="Calibri" w:hAnsi="Calibri"/>
          <w:bCs/>
          <w:sz w:val="22"/>
          <w:szCs w:val="22"/>
          <w:lang w:val="en-GB"/>
        </w:rPr>
      </w:pPr>
    </w:p>
    <w:tbl>
      <w:tblPr>
        <w:tblW w:w="6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3220"/>
      </w:tblGrid>
      <w:tr>
        <w:trPr>
          <w:trHeight w:val="288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de-DE" w:bidi="ar-SA"/>
              </w:rPr>
              <w:t>en bloc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>contrasting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 xml:space="preserve">Maximal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>particle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>diameter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 xml:space="preserve"> [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>nm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 w:bidi="ar-SA"/>
              </w:rPr>
              <w:t>]</w:t>
            </w:r>
          </w:p>
        </w:tc>
      </w:tr>
      <w:tr>
        <w:trPr>
          <w:trHeight w:val="28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Os Ta UA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97</w:t>
            </w:r>
          </w:p>
        </w:tc>
      </w:tr>
      <w:tr>
        <w:trPr>
          <w:trHeight w:val="28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Os UA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99</w:t>
            </w:r>
          </w:p>
        </w:tc>
      </w:tr>
      <w:tr>
        <w:trPr>
          <w:trHeight w:val="288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Os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 w:bidi="ar-SA"/>
              </w:rPr>
              <w:t>94</w:t>
            </w:r>
          </w:p>
        </w:tc>
      </w:tr>
    </w:tbl>
    <w:p>
      <w:pPr>
        <w:spacing w:line="360" w:lineRule="auto"/>
        <w:rPr>
          <w:rFonts w:ascii="Calibri" w:hAnsi="Calibri"/>
          <w:lang w:val="en-GB"/>
        </w:rPr>
      </w:pPr>
    </w:p>
    <w:p>
      <w:pPr>
        <w:rPr>
          <w:rFonts w:ascii="Calibri" w:hAnsi="Calibri"/>
          <w:sz w:val="20"/>
          <w:szCs w:val="20"/>
          <w:lang w:val="en-GB"/>
        </w:rPr>
      </w:pPr>
      <w:proofErr w:type="spellStart"/>
      <w:r>
        <w:rPr>
          <w:rFonts w:ascii="Calibri" w:hAnsi="Calibri"/>
          <w:sz w:val="20"/>
          <w:szCs w:val="20"/>
          <w:lang w:val="en-GB"/>
        </w:rPr>
        <w:t>Os</w:t>
      </w:r>
      <w:proofErr w:type="spellEnd"/>
      <w:r>
        <w:rPr>
          <w:rFonts w:ascii="Calibri" w:hAnsi="Calibri"/>
          <w:sz w:val="20"/>
          <w:szCs w:val="20"/>
          <w:lang w:val="en-GB"/>
        </w:rPr>
        <w:t xml:space="preserve"> = Osmium tetroxide</w:t>
      </w:r>
    </w:p>
    <w:p>
      <w:p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t>Ta = Tannic acid</w:t>
      </w:r>
    </w:p>
    <w:p>
      <w:p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t>UA = Uranyl acetate</w:t>
      </w:r>
    </w:p>
    <w:p>
      <w:pPr>
        <w:spacing w:line="360" w:lineRule="auto"/>
        <w:rPr>
          <w:rFonts w:ascii="Calibri" w:hAnsi="Calibri"/>
          <w:lang w:val="en-GB"/>
        </w:rPr>
      </w:pPr>
    </w:p>
    <w:p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 w:type="page"/>
      </w:r>
    </w:p>
    <w:p>
      <w:pPr>
        <w:spacing w:line="360" w:lineRule="auto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lastRenderedPageBreak/>
        <w:t xml:space="preserve">Thin section electron microscopy with or without </w:t>
      </w:r>
      <w:proofErr w:type="spellStart"/>
      <w:r>
        <w:rPr>
          <w:rFonts w:ascii="Calibri" w:hAnsi="Calibri"/>
          <w:b/>
          <w:i/>
          <w:lang w:val="en-GB"/>
        </w:rPr>
        <w:t>en</w:t>
      </w:r>
      <w:proofErr w:type="spellEnd"/>
      <w:r>
        <w:rPr>
          <w:rFonts w:ascii="Calibri" w:hAnsi="Calibri"/>
          <w:b/>
          <w:i/>
          <w:lang w:val="en-GB"/>
        </w:rPr>
        <w:t xml:space="preserve"> bloc</w:t>
      </w:r>
      <w:r>
        <w:rPr>
          <w:rFonts w:ascii="Calibri" w:hAnsi="Calibri"/>
          <w:b/>
          <w:lang w:val="en-GB"/>
        </w:rPr>
        <w:t xml:space="preserve"> contrasting</w:t>
      </w:r>
    </w:p>
    <w:p>
      <w:pPr>
        <w:spacing w:line="360" w:lineRule="auto"/>
        <w:rPr>
          <w:rFonts w:ascii="Calibri" w:hAnsi="Calibri"/>
          <w:b/>
          <w:lang w:val="en-GB"/>
        </w:rPr>
      </w:pPr>
    </w:p>
    <w:p>
      <w:pPr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Processing of the cells was the same as described in the Methods section with the exception that the samples were processed manually and not in a tissue processor. Incubation time for dehydration and resin infiltration were shortened, but not for the post-fixation with osmium tetroxide and the </w:t>
      </w:r>
      <w:proofErr w:type="spellStart"/>
      <w:r>
        <w:rPr>
          <w:rFonts w:ascii="Calibri" w:hAnsi="Calibri"/>
          <w:i/>
          <w:lang w:val="en-GB"/>
        </w:rPr>
        <w:t>en</w:t>
      </w:r>
      <w:proofErr w:type="spellEnd"/>
      <w:r>
        <w:rPr>
          <w:rFonts w:ascii="Calibri" w:hAnsi="Calibri"/>
          <w:i/>
          <w:lang w:val="en-GB"/>
        </w:rPr>
        <w:t xml:space="preserve"> bloc</w:t>
      </w:r>
      <w:r>
        <w:rPr>
          <w:rFonts w:ascii="Calibri" w:hAnsi="Calibri"/>
          <w:lang w:val="en-GB"/>
        </w:rPr>
        <w:t xml:space="preserve"> contrasting with tannic acid and uranyl acetate. Three variants were prepared from cells which were used to produce sample B (Table 1): (1) osmium tetroxide, tannic acid and uranyl acetate (reference sample); (2) osmium tetroxide, uranyl acetate; (3) osmium tetroxide. Ultrathin sections (65 m) were produced and treated as described in the Methods section. Transmission electron microscopy was performed with the </w:t>
      </w:r>
      <w:proofErr w:type="spellStart"/>
      <w:r>
        <w:rPr>
          <w:rFonts w:ascii="Calibri" w:hAnsi="Calibri"/>
          <w:lang w:val="en-GB"/>
        </w:rPr>
        <w:t>Tecnai</w:t>
      </w:r>
      <w:proofErr w:type="spellEnd"/>
      <w:r>
        <w:rPr>
          <w:rFonts w:ascii="Calibri" w:hAnsi="Calibri"/>
          <w:lang w:val="en-GB"/>
        </w:rPr>
        <w:t xml:space="preserve"> and the </w:t>
      </w:r>
      <w:proofErr w:type="spellStart"/>
      <w:r>
        <w:rPr>
          <w:rFonts w:ascii="Calibri" w:hAnsi="Calibri"/>
          <w:lang w:val="en-GB"/>
        </w:rPr>
        <w:t>Megaview</w:t>
      </w:r>
      <w:proofErr w:type="spellEnd"/>
      <w:r>
        <w:rPr>
          <w:rFonts w:ascii="Calibri" w:hAnsi="Calibri"/>
          <w:lang w:val="en-GB"/>
        </w:rPr>
        <w:t xml:space="preserve"> camera. Measurements of the maximal particle profile diameter were conducted as described in the Methods section.</w:t>
      </w:r>
    </w:p>
    <w:p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br w:type="page"/>
      </w:r>
    </w:p>
    <w:p>
      <w:pPr>
        <w:spacing w:line="360" w:lineRule="auto"/>
        <w:rPr>
          <w:rFonts w:ascii="Calibri" w:hAnsi="Calibri"/>
          <w:b/>
          <w:sz w:val="28"/>
          <w:szCs w:val="28"/>
          <w:lang w:val="en-GB"/>
        </w:rPr>
      </w:pPr>
      <w:r>
        <w:rPr>
          <w:rFonts w:ascii="Calibri" w:hAnsi="Calibri"/>
          <w:b/>
          <w:sz w:val="28"/>
          <w:szCs w:val="28"/>
          <w:lang w:val="en-GB"/>
        </w:rPr>
        <w:lastRenderedPageBreak/>
        <w:t>Supplementary Figures</w:t>
      </w:r>
    </w:p>
    <w:p>
      <w:pPr>
        <w:spacing w:line="360" w:lineRule="auto"/>
        <w:rPr>
          <w:rFonts w:ascii="Calibri" w:hAnsi="Calibri"/>
          <w:lang w:val="en-GB"/>
        </w:rPr>
      </w:pPr>
    </w:p>
    <w:p>
      <w:pPr>
        <w:spacing w:line="360" w:lineRule="auto"/>
        <w:jc w:val="center"/>
        <w:rPr>
          <w:rFonts w:ascii="Calibri" w:hAnsi="Calibri"/>
          <w:lang w:val="en-GB"/>
        </w:rPr>
      </w:pPr>
      <w:r>
        <w:rPr>
          <w:rFonts w:ascii="Calibri" w:hAnsi="Calibri"/>
          <w:noProof/>
          <w:lang w:val="en-GB"/>
        </w:rPr>
        <w:drawing>
          <wp:inline distT="0" distB="0" distL="0" distR="0">
            <wp:extent cx="4869815" cy="5784215"/>
            <wp:effectExtent l="0" t="0" r="6985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578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Supplementary Figure S1.</w:t>
      </w:r>
      <w:r>
        <w:rPr>
          <w:rFonts w:ascii="Calibri" w:hAnsi="Calibri"/>
          <w:sz w:val="22"/>
          <w:szCs w:val="22"/>
          <w:lang w:val="en-GB"/>
        </w:rPr>
        <w:t xml:space="preserve"> Deformed virus particles of SARS-</w:t>
      </w:r>
      <w:proofErr w:type="spellStart"/>
      <w:r>
        <w:rPr>
          <w:rFonts w:ascii="Calibri" w:hAnsi="Calibri"/>
          <w:sz w:val="22"/>
          <w:szCs w:val="22"/>
          <w:lang w:val="en-GB"/>
        </w:rPr>
        <w:t>CoV</w:t>
      </w:r>
      <w:proofErr w:type="spellEnd"/>
      <w:r>
        <w:rPr>
          <w:rFonts w:ascii="Calibri" w:hAnsi="Calibri"/>
          <w:sz w:val="22"/>
          <w:szCs w:val="22"/>
          <w:lang w:val="en-GB"/>
        </w:rPr>
        <w:t xml:space="preserve"> (</w:t>
      </w:r>
      <w:r>
        <w:rPr>
          <w:rFonts w:ascii="Calibri" w:hAnsi="Calibri"/>
          <w:b/>
          <w:sz w:val="22"/>
          <w:szCs w:val="22"/>
          <w:lang w:val="en-GB"/>
        </w:rPr>
        <w:t>A, B, D</w:t>
      </w:r>
      <w:r>
        <w:rPr>
          <w:rFonts w:ascii="Calibri" w:hAnsi="Calibri"/>
          <w:sz w:val="22"/>
          <w:szCs w:val="22"/>
          <w:lang w:val="en-GB"/>
        </w:rPr>
        <w:t>) and SARS-CoV-2 (</w:t>
      </w:r>
      <w:r>
        <w:rPr>
          <w:rFonts w:ascii="Calibri" w:hAnsi="Calibri"/>
          <w:b/>
          <w:sz w:val="22"/>
          <w:szCs w:val="22"/>
          <w:lang w:val="en-GB"/>
        </w:rPr>
        <w:t>C</w:t>
      </w:r>
      <w:r>
        <w:rPr>
          <w:rFonts w:ascii="Calibri" w:hAnsi="Calibri"/>
          <w:sz w:val="22"/>
          <w:szCs w:val="22"/>
          <w:lang w:val="en-GB"/>
        </w:rPr>
        <w:t>), which were excluded from the particle size analysis (see Results section for more details on the frequency of deformed particles). Shape and/or ultrastructure of deformed particles were distinct from “normal” particles. Most of the deformed particles showed a clearly aberrant</w:t>
      </w:r>
      <w:bookmarkStart w:id="0" w:name="_GoBack"/>
      <w:bookmarkEnd w:id="0"/>
      <w:r>
        <w:rPr>
          <w:rFonts w:ascii="Calibri" w:hAnsi="Calibri"/>
          <w:sz w:val="22"/>
          <w:szCs w:val="22"/>
          <w:lang w:val="en-GB"/>
        </w:rPr>
        <w:t xml:space="preserve"> shape (median size aspect ratio of 1.25) in comparison to “normal” particles (1.09; see Table 2) and an altered internal structure (i.e. inhomogeneous distribution of ribonucleoprotein). Few particles revealed only a slightly different shape compared to the “normal” particles but an altered internal structure. However, the number of deformed particles was very low in the investigated samples (see Results). </w:t>
      </w:r>
      <w:r>
        <w:rPr>
          <w:rFonts w:ascii="Calibri" w:hAnsi="Calibri"/>
          <w:b/>
          <w:sz w:val="22"/>
          <w:szCs w:val="22"/>
          <w:lang w:val="en-GB"/>
        </w:rPr>
        <w:t>A-C</w:t>
      </w:r>
      <w:r>
        <w:rPr>
          <w:rFonts w:ascii="Calibri" w:hAnsi="Calibri"/>
          <w:sz w:val="22"/>
          <w:szCs w:val="22"/>
          <w:lang w:val="en-GB"/>
        </w:rPr>
        <w:t xml:space="preserve"> Deformed virus particles (arrows) in ultrathin sections. </w:t>
      </w:r>
      <w:r>
        <w:rPr>
          <w:rFonts w:ascii="Calibri" w:hAnsi="Calibri"/>
          <w:b/>
          <w:sz w:val="22"/>
          <w:szCs w:val="22"/>
          <w:lang w:val="en-GB"/>
        </w:rPr>
        <w:t>D</w:t>
      </w:r>
      <w:r>
        <w:rPr>
          <w:rFonts w:ascii="Calibri" w:hAnsi="Calibri"/>
          <w:sz w:val="22"/>
          <w:szCs w:val="22"/>
          <w:lang w:val="en-GB"/>
        </w:rPr>
        <w:t xml:space="preserve"> A higher number of deformed virus particles (*) at the surface of a Vero cell. Single slice of a tomogram of a thin plastic section. Scale bar in A-C = 100 nm and in D = 200 nm.</w:t>
      </w:r>
    </w:p>
    <w:p>
      <w:pPr>
        <w:jc w:val="both"/>
        <w:rPr>
          <w:rFonts w:ascii="Calibri" w:hAnsi="Calibri"/>
          <w:b/>
          <w:sz w:val="22"/>
          <w:szCs w:val="22"/>
          <w:lang w:val="en-GB"/>
        </w:rPr>
      </w:pPr>
    </w:p>
    <w:p>
      <w:p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br w:type="page"/>
      </w:r>
    </w:p>
    <w:p>
      <w:pPr>
        <w:spacing w:line="360" w:lineRule="auto"/>
        <w:jc w:val="center"/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6108700" cy="3006626"/>
            <wp:effectExtent l="0" t="0" r="635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822" cy="301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Supplementary Figure S2.</w:t>
      </w:r>
      <w:r>
        <w:rPr>
          <w:rFonts w:ascii="Calibri" w:hAnsi="Calibri"/>
          <w:sz w:val="22"/>
          <w:szCs w:val="22"/>
          <w:lang w:val="en-GB"/>
        </w:rPr>
        <w:t xml:space="preserve"> Comparison of virus particle size distributions of two virus populations generated by two independent cell infection experiments (</w:t>
      </w:r>
      <w:r>
        <w:rPr>
          <w:rFonts w:ascii="Calibri" w:hAnsi="Calibri"/>
          <w:b/>
          <w:sz w:val="22"/>
          <w:szCs w:val="22"/>
          <w:lang w:val="en-GB"/>
        </w:rPr>
        <w:t>A</w:t>
      </w:r>
      <w:r>
        <w:rPr>
          <w:rFonts w:ascii="Calibri" w:hAnsi="Calibri"/>
          <w:sz w:val="22"/>
          <w:szCs w:val="22"/>
          <w:lang w:val="en-GB"/>
        </w:rPr>
        <w:t>, Experiment 1</w:t>
      </w:r>
      <w:r>
        <w:rPr>
          <w:rFonts w:ascii="Calibri" w:hAnsi="Calibri"/>
          <w:b/>
          <w:sz w:val="22"/>
          <w:szCs w:val="22"/>
          <w:lang w:val="en-GB"/>
        </w:rPr>
        <w:t>;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>
        <w:rPr>
          <w:rFonts w:ascii="Calibri" w:hAnsi="Calibri"/>
          <w:b/>
          <w:sz w:val="22"/>
          <w:szCs w:val="22"/>
          <w:lang w:val="en-GB"/>
        </w:rPr>
        <w:t>B</w:t>
      </w:r>
      <w:r>
        <w:rPr>
          <w:rFonts w:ascii="Calibri" w:hAnsi="Calibri"/>
          <w:sz w:val="22"/>
          <w:szCs w:val="22"/>
          <w:lang w:val="en-GB"/>
        </w:rPr>
        <w:t>, Experiment 2) using SARS-CoV-2 (Italy-INMI1) and Vero cells. The maximal diameter of particle profiles without spikes was measured in ultrathin sections (datasets 02 and 03; Table 1). M = median; N = number of particles measured.</w:t>
      </w:r>
    </w:p>
    <w:p>
      <w:p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br w:type="page"/>
      </w:r>
    </w:p>
    <w:p>
      <w:pPr>
        <w:spacing w:line="360" w:lineRule="auto"/>
        <w:jc w:val="center"/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5422900" cy="8084923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933" cy="809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Supplementary Figure S3.</w:t>
      </w:r>
      <w:r>
        <w:rPr>
          <w:rFonts w:ascii="Calibri" w:hAnsi="Calibri"/>
          <w:sz w:val="22"/>
          <w:szCs w:val="22"/>
          <w:lang w:val="en-GB"/>
        </w:rPr>
        <w:t xml:space="preserve"> Size distribution of SARS-</w:t>
      </w:r>
      <w:proofErr w:type="spellStart"/>
      <w:r>
        <w:rPr>
          <w:rFonts w:ascii="Calibri" w:hAnsi="Calibri"/>
          <w:sz w:val="22"/>
          <w:szCs w:val="22"/>
          <w:lang w:val="en-GB"/>
        </w:rPr>
        <w:t>CoV</w:t>
      </w:r>
      <w:proofErr w:type="spellEnd"/>
      <w:r>
        <w:rPr>
          <w:rFonts w:ascii="Calibri" w:hAnsi="Calibri"/>
          <w:sz w:val="22"/>
          <w:szCs w:val="22"/>
          <w:lang w:val="en-GB"/>
        </w:rPr>
        <w:t xml:space="preserve"> and SARS-CoV-2 particle profiles in ultrathin sections of different section thickness. The maximum diameter of the particle profile was measured. </w:t>
      </w:r>
      <w:r>
        <w:rPr>
          <w:rFonts w:ascii="Calibri" w:hAnsi="Calibri"/>
          <w:b/>
          <w:sz w:val="22"/>
          <w:szCs w:val="22"/>
          <w:lang w:val="en-GB"/>
        </w:rPr>
        <w:t>A</w:t>
      </w:r>
      <w:r>
        <w:rPr>
          <w:rFonts w:ascii="Calibri" w:hAnsi="Calibri"/>
          <w:sz w:val="22"/>
          <w:szCs w:val="22"/>
          <w:lang w:val="en-GB"/>
        </w:rPr>
        <w:t>. 45 nm thick sections of SARS-</w:t>
      </w:r>
      <w:proofErr w:type="spellStart"/>
      <w:r>
        <w:rPr>
          <w:rFonts w:ascii="Calibri" w:hAnsi="Calibri"/>
          <w:sz w:val="22"/>
          <w:szCs w:val="22"/>
          <w:lang w:val="en-GB"/>
        </w:rPr>
        <w:t>CoV</w:t>
      </w:r>
      <w:proofErr w:type="spellEnd"/>
      <w:r>
        <w:rPr>
          <w:rFonts w:ascii="Calibri" w:hAnsi="Calibri"/>
          <w:sz w:val="22"/>
          <w:szCs w:val="22"/>
          <w:lang w:val="en-GB"/>
        </w:rPr>
        <w:t xml:space="preserve"> (dataset 06, Table 1). </w:t>
      </w:r>
      <w:r>
        <w:rPr>
          <w:rFonts w:ascii="Calibri" w:hAnsi="Calibri"/>
          <w:b/>
          <w:sz w:val="22"/>
          <w:szCs w:val="22"/>
          <w:lang w:val="en-GB"/>
        </w:rPr>
        <w:t>B</w:t>
      </w:r>
      <w:r>
        <w:rPr>
          <w:rFonts w:ascii="Calibri" w:hAnsi="Calibri"/>
          <w:sz w:val="22"/>
          <w:szCs w:val="22"/>
          <w:lang w:val="en-GB"/>
        </w:rPr>
        <w:t xml:space="preserve">. 45 nm thick sections of SARS-CoV-2 (dataset 07, Table 1). </w:t>
      </w:r>
      <w:r>
        <w:rPr>
          <w:rFonts w:ascii="Calibri" w:hAnsi="Calibri"/>
          <w:b/>
          <w:sz w:val="22"/>
          <w:szCs w:val="22"/>
          <w:lang w:val="en-GB"/>
        </w:rPr>
        <w:t>C</w:t>
      </w:r>
      <w:r>
        <w:rPr>
          <w:rFonts w:ascii="Calibri" w:hAnsi="Calibri"/>
          <w:sz w:val="22"/>
          <w:szCs w:val="22"/>
          <w:lang w:val="en-GB"/>
        </w:rPr>
        <w:t xml:space="preserve">. 65 nm thick sections of SARS-CoV-2 (dataset 08, Table 1). </w:t>
      </w:r>
      <w:r>
        <w:rPr>
          <w:rFonts w:ascii="Calibri" w:hAnsi="Calibri"/>
          <w:b/>
          <w:sz w:val="22"/>
          <w:szCs w:val="22"/>
          <w:lang w:val="en-GB"/>
        </w:rPr>
        <w:t>D</w:t>
      </w:r>
      <w:r>
        <w:rPr>
          <w:rFonts w:ascii="Calibri" w:hAnsi="Calibri"/>
          <w:sz w:val="22"/>
          <w:szCs w:val="22"/>
          <w:lang w:val="en-GB"/>
        </w:rPr>
        <w:t xml:space="preserve">. 85 nm thick sections of SARS-CoV-2 (dataset 09, Table 1). </w:t>
      </w:r>
      <w:r>
        <w:rPr>
          <w:rFonts w:ascii="Calibri" w:hAnsi="Calibri"/>
          <w:b/>
          <w:sz w:val="22"/>
          <w:szCs w:val="22"/>
          <w:lang w:val="en-GB"/>
        </w:rPr>
        <w:t>E</w:t>
      </w:r>
      <w:r>
        <w:rPr>
          <w:rFonts w:ascii="Calibri" w:hAnsi="Calibri"/>
          <w:sz w:val="22"/>
          <w:szCs w:val="22"/>
          <w:lang w:val="en-GB"/>
        </w:rPr>
        <w:t xml:space="preserve">. 110 nm thick sections of SARS-CoV-2 (dataset 10, Table 1). </w:t>
      </w:r>
      <w:r>
        <w:rPr>
          <w:rFonts w:ascii="Calibri" w:hAnsi="Calibri"/>
          <w:b/>
          <w:sz w:val="22"/>
          <w:szCs w:val="22"/>
          <w:lang w:val="en-GB"/>
        </w:rPr>
        <w:t>F</w:t>
      </w:r>
      <w:r>
        <w:rPr>
          <w:rFonts w:ascii="Calibri" w:hAnsi="Calibri"/>
          <w:sz w:val="22"/>
          <w:szCs w:val="22"/>
          <w:lang w:val="en-GB"/>
        </w:rPr>
        <w:t xml:space="preserve">. 150-180 nm thick sections of SARS-CoV-2 (dataset 05, Table 1; same data as shown in Figure 3 D, but displayed at different range). </w:t>
      </w:r>
    </w:p>
    <w:p>
      <w:pPr>
        <w:spacing w:line="360" w:lineRule="auto"/>
        <w:rPr>
          <w:rFonts w:ascii="Calibri" w:hAnsi="Calibri"/>
          <w:b/>
          <w:sz w:val="28"/>
          <w:szCs w:val="28"/>
          <w:lang w:val="en-GB"/>
        </w:rPr>
      </w:pPr>
      <w:r>
        <w:rPr>
          <w:rFonts w:ascii="Calibri" w:hAnsi="Calibri"/>
          <w:b/>
          <w:sz w:val="28"/>
          <w:szCs w:val="28"/>
          <w:lang w:val="en-GB"/>
        </w:rPr>
        <w:lastRenderedPageBreak/>
        <w:t>Supplementary Videos</w:t>
      </w:r>
    </w:p>
    <w:p>
      <w:pPr>
        <w:jc w:val="both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Supplementary Video 1.</w:t>
      </w:r>
      <w:r>
        <w:rPr>
          <w:rFonts w:ascii="Calibri" w:hAnsi="Calibri"/>
          <w:lang w:val="en-GB"/>
        </w:rPr>
        <w:t xml:space="preserve"> Aligned image tilt series of a thin section through SARS-</w:t>
      </w:r>
      <w:proofErr w:type="spellStart"/>
      <w:r>
        <w:rPr>
          <w:rFonts w:ascii="Calibri" w:hAnsi="Calibri"/>
          <w:lang w:val="en-GB"/>
        </w:rPr>
        <w:t>CoV</w:t>
      </w:r>
      <w:proofErr w:type="spellEnd"/>
      <w:r>
        <w:rPr>
          <w:rFonts w:ascii="Calibri" w:hAnsi="Calibri"/>
          <w:lang w:val="en-GB"/>
        </w:rPr>
        <w:t xml:space="preserve"> particles at the surface of a Vero cell. The corresponding digital sections through the calculated tomogram are shown in the Supplementary Video 2. Use the loop function of your video player for continuous replay.</w:t>
      </w:r>
    </w:p>
    <w:p>
      <w:pPr>
        <w:jc w:val="both"/>
        <w:rPr>
          <w:rFonts w:ascii="Calibri" w:hAnsi="Calibri"/>
          <w:lang w:val="en-GB"/>
        </w:rPr>
      </w:pPr>
    </w:p>
    <w:p>
      <w:pPr>
        <w:jc w:val="both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Supplementary Video 2.</w:t>
      </w:r>
      <w:r>
        <w:rPr>
          <w:rFonts w:ascii="Calibri" w:hAnsi="Calibri"/>
          <w:lang w:val="en-GB"/>
        </w:rPr>
        <w:t xml:space="preserve"> Digital sections (z = 1.17 nm) through a tomogram calculated from the image tilt series shown in the Supplementary Video 1. Use the loop function of your video player for continuous replay.</w:t>
      </w:r>
    </w:p>
    <w:p>
      <w:pPr>
        <w:jc w:val="both"/>
        <w:rPr>
          <w:rFonts w:ascii="Calibri" w:hAnsi="Calibri"/>
          <w:lang w:val="en-GB"/>
        </w:rPr>
      </w:pPr>
    </w:p>
    <w:p>
      <w:pPr>
        <w:jc w:val="both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Supplementary Video 3.</w:t>
      </w:r>
      <w:r>
        <w:rPr>
          <w:rFonts w:ascii="Calibri" w:hAnsi="Calibri"/>
          <w:lang w:val="en-GB"/>
        </w:rPr>
        <w:t xml:space="preserve"> Aligned image tilt series of a thin section through SARS-CoV-2 particles at the surface of a Vero cell. The corresponding digital sections through the calculated tomogram are shown in the Supplementary Video 2. Use the loop function of your video player for continuous replay.</w:t>
      </w:r>
    </w:p>
    <w:p>
      <w:pPr>
        <w:jc w:val="both"/>
        <w:rPr>
          <w:rFonts w:ascii="Calibri" w:hAnsi="Calibri"/>
          <w:lang w:val="en-GB"/>
        </w:rPr>
      </w:pPr>
    </w:p>
    <w:p>
      <w:pPr>
        <w:jc w:val="both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Supplementary Video 4.</w:t>
      </w:r>
      <w:r>
        <w:rPr>
          <w:rFonts w:ascii="Calibri" w:hAnsi="Calibri"/>
          <w:lang w:val="en-GB"/>
        </w:rPr>
        <w:t xml:space="preserve"> Digital sections (z = 1.17 nm) through a tomogram calculated from the image tilt series shown in the Supplementary Video 3. Use the loop function of your video player for continuous replay.</w:t>
      </w:r>
    </w:p>
    <w:p>
      <w:pPr>
        <w:jc w:val="both"/>
        <w:rPr>
          <w:rFonts w:ascii="Calibri" w:hAnsi="Calibri"/>
          <w:lang w:val="en-GB"/>
        </w:rPr>
      </w:pPr>
    </w:p>
    <w:p>
      <w:pPr>
        <w:jc w:val="both"/>
        <w:rPr>
          <w:rFonts w:ascii="Calibri" w:hAnsi="Calibri"/>
          <w:lang w:val="en-GB"/>
        </w:rPr>
      </w:pPr>
    </w:p>
    <w:p>
      <w:pPr>
        <w:spacing w:line="360" w:lineRule="auto"/>
        <w:rPr>
          <w:rFonts w:ascii="Calibri" w:hAnsi="Calibri"/>
          <w:b/>
          <w:sz w:val="28"/>
          <w:szCs w:val="28"/>
          <w:lang w:val="en-GB"/>
        </w:rPr>
      </w:pPr>
      <w:r>
        <w:rPr>
          <w:rFonts w:ascii="Calibri" w:hAnsi="Calibri"/>
          <w:b/>
          <w:sz w:val="28"/>
          <w:szCs w:val="28"/>
          <w:lang w:val="en-GB"/>
        </w:rPr>
        <w:t>References</w:t>
      </w:r>
    </w:p>
    <w:p>
      <w:pPr>
        <w:tabs>
          <w:tab w:val="left" w:pos="79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60" w:line="320" w:lineRule="atLeast"/>
        <w:ind w:left="567" w:hanging="567"/>
        <w:rPr>
          <w:rFonts w:ascii="Calibri" w:eastAsia="Calibri" w:hAnsi="Calibri" w:cs="Calibri"/>
          <w:lang w:val="en-GB"/>
        </w:rPr>
      </w:pPr>
      <w:r>
        <w:rPr>
          <w:rFonts w:ascii="Calibri" w:hAnsi="Calibri"/>
          <w:lang w:val="en-GB"/>
        </w:rPr>
        <w:t xml:space="preserve">Laue, M. Electron microscopy of viruses. </w:t>
      </w:r>
      <w:r>
        <w:rPr>
          <w:rFonts w:ascii="Calibri" w:hAnsi="Calibri"/>
          <w:i/>
          <w:lang w:val="en-GB"/>
        </w:rPr>
        <w:t>Method. Cell Biol.</w:t>
      </w:r>
      <w:r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96,</w:t>
      </w:r>
      <w:r>
        <w:rPr>
          <w:rFonts w:ascii="Calibri" w:hAnsi="Calibri"/>
          <w:lang w:val="en-GB"/>
        </w:rPr>
        <w:t xml:space="preserve"> 1-20 (2010). </w:t>
      </w:r>
    </w:p>
    <w:p>
      <w:pPr>
        <w:jc w:val="both"/>
        <w:rPr>
          <w:rFonts w:ascii="Calibri" w:hAnsi="Calibri"/>
          <w:lang w:val="en-GB"/>
        </w:rPr>
      </w:pPr>
    </w:p>
    <w:sectPr>
      <w:foot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 xml:space="preserve"> PAGE </w:instrText>
    </w:r>
    <w:r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  <w:noProof/>
      </w:rPr>
      <w:t>1</w:t>
    </w:r>
    <w:r>
      <w:rPr>
        <w:rFonts w:asciiTheme="minorHAnsi" w:hAnsiTheme="minorHAnsi" w:cstheme="minorHAnsi"/>
      </w:rPr>
      <w:fldChar w:fldCharType="end"/>
    </w:r>
    <w:r>
      <w:rPr>
        <w:rFonts w:asciiTheme="minorHAnsi" w:hAnsiTheme="minorHAnsi" w:cstheme="minorHAnsi"/>
      </w:rPr>
      <w:t>/</w:t>
    </w: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 xml:space="preserve"> NUMPAGES </w:instrText>
    </w:r>
    <w:r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  <w:noProof/>
      </w:rPr>
      <w:t>10</w:t>
    </w:r>
    <w:r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rPr>
          <w:color w:val="000000"/>
        </w:rP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80812"/>
    <w:multiLevelType w:val="multilevel"/>
    <w:tmpl w:val="AD4011A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  <w15:docId w15:val="{FA4C8217-61DC-47BD-BE62-3BF0A9D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 Unicode MS" w:hAnsi="Arial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cs="Mangal"/>
      <w:szCs w:val="21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19C3-7DFE-4784-8D51-DA3939BD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1060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Laue</dc:creator>
  <cp:lastModifiedBy>Laue, Michael</cp:lastModifiedBy>
  <cp:revision>4</cp:revision>
  <cp:lastPrinted>2020-08-10T12:37:00Z</cp:lastPrinted>
  <dcterms:created xsi:type="dcterms:W3CDTF">2021-01-11T10:47:00Z</dcterms:created>
  <dcterms:modified xsi:type="dcterms:W3CDTF">2021-01-11T11:52:00Z</dcterms:modified>
</cp:coreProperties>
</file>