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A8D594" w14:textId="77777777" w:rsidR="00027206" w:rsidRPr="00675625" w:rsidRDefault="00027206" w:rsidP="00027206">
      <w:pPr>
        <w:rPr>
          <w:rFonts w:ascii="Arial" w:eastAsia="Times New Roman" w:hAnsi="Arial" w:cs="Arial"/>
          <w:color w:val="000000"/>
        </w:rPr>
      </w:pPr>
      <w:r w:rsidRPr="00675625">
        <w:rPr>
          <w:rFonts w:ascii="Arial" w:eastAsia="Times New Roman" w:hAnsi="Arial" w:cs="Arial"/>
          <w:color w:val="000000"/>
        </w:rPr>
        <w:t>Machine intelligence </w:t>
      </w:r>
      <w:r w:rsidRPr="00675625">
        <w:rPr>
          <w:rFonts w:ascii="Arial" w:hAnsi="Arial" w:cs="Arial"/>
        </w:rPr>
        <w:t>identifies soluble TNFa as a therapeutic target</w:t>
      </w:r>
      <w:r w:rsidRPr="00675625">
        <w:rPr>
          <w:rFonts w:ascii="Arial" w:eastAsia="Times New Roman" w:hAnsi="Arial" w:cs="Arial"/>
          <w:color w:val="000000"/>
        </w:rPr>
        <w:t xml:space="preserve"> for spinal cord injury</w:t>
      </w:r>
    </w:p>
    <w:p w14:paraId="66163FD7" w14:textId="77777777" w:rsidR="00027206" w:rsidRPr="0070669D" w:rsidRDefault="00027206" w:rsidP="00027206">
      <w:pPr>
        <w:rPr>
          <w:rFonts w:ascii="Calibri" w:eastAsia="Times New Roman" w:hAnsi="Calibri" w:cs="Calibri"/>
          <w:color w:val="000000"/>
        </w:rPr>
      </w:pPr>
    </w:p>
    <w:p w14:paraId="7E9C1A55" w14:textId="77777777" w:rsidR="00027206" w:rsidRPr="00732E53" w:rsidRDefault="00027206" w:rsidP="00027206">
      <w:pPr>
        <w:spacing w:line="480" w:lineRule="auto"/>
        <w:rPr>
          <w:rFonts w:ascii="Arial" w:hAnsi="Arial" w:cs="Arial"/>
        </w:rPr>
      </w:pPr>
    </w:p>
    <w:p w14:paraId="45AB190D" w14:textId="77777777" w:rsidR="00027206" w:rsidRDefault="00027206" w:rsidP="00027206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JR Huie</w:t>
      </w:r>
      <w:r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>*, AR Ferguson</w:t>
      </w:r>
      <w:r w:rsidRPr="00DE73C0">
        <w:rPr>
          <w:rFonts w:ascii="Arial" w:hAnsi="Arial" w:cs="Arial"/>
          <w:vertAlign w:val="superscript"/>
        </w:rPr>
        <w:t>1,2</w:t>
      </w:r>
      <w:r>
        <w:rPr>
          <w:rFonts w:ascii="Arial" w:hAnsi="Arial" w:cs="Arial"/>
        </w:rPr>
        <w:t>*, N Kyritsis</w:t>
      </w:r>
      <w:proofErr w:type="gramStart"/>
      <w:r>
        <w:rPr>
          <w:rFonts w:ascii="Arial" w:hAnsi="Arial" w:cs="Arial"/>
          <w:vertAlign w:val="superscript"/>
        </w:rPr>
        <w:t>1</w:t>
      </w:r>
      <w:r w:rsidRPr="0073177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,</w:t>
      </w:r>
      <w:proofErr w:type="gramEnd"/>
      <w:r>
        <w:rPr>
          <w:rFonts w:ascii="Arial" w:hAnsi="Arial" w:cs="Arial"/>
        </w:rPr>
        <w:t xml:space="preserve"> J Z Pan</w:t>
      </w:r>
      <w:r>
        <w:rPr>
          <w:rFonts w:ascii="Arial" w:hAnsi="Arial" w:cs="Arial"/>
          <w:vertAlign w:val="superscript"/>
        </w:rPr>
        <w:t>3</w:t>
      </w:r>
      <w:r>
        <w:rPr>
          <w:rFonts w:ascii="Arial" w:hAnsi="Arial" w:cs="Arial"/>
        </w:rPr>
        <w:t>, K-A Irvine</w:t>
      </w:r>
      <w:r>
        <w:rPr>
          <w:rFonts w:ascii="Arial" w:hAnsi="Arial" w:cs="Arial"/>
          <w:vertAlign w:val="superscript"/>
        </w:rPr>
        <w:t>4</w:t>
      </w:r>
      <w:r>
        <w:rPr>
          <w:rFonts w:ascii="Arial" w:hAnsi="Arial" w:cs="Arial"/>
        </w:rPr>
        <w:t>, JL Nielson</w:t>
      </w:r>
      <w:r>
        <w:rPr>
          <w:rFonts w:ascii="Arial" w:hAnsi="Arial" w:cs="Arial"/>
          <w:vertAlign w:val="superscript"/>
        </w:rPr>
        <w:t>5,6</w:t>
      </w:r>
      <w:r>
        <w:rPr>
          <w:rFonts w:ascii="Arial" w:hAnsi="Arial" w:cs="Arial"/>
        </w:rPr>
        <w:t xml:space="preserve"> , PG Schupp</w:t>
      </w:r>
      <w:r>
        <w:rPr>
          <w:rFonts w:ascii="Arial" w:hAnsi="Arial" w:cs="Arial"/>
          <w:vertAlign w:val="superscript"/>
        </w:rPr>
        <w:t>7</w:t>
      </w:r>
      <w:r>
        <w:rPr>
          <w:rFonts w:ascii="Arial" w:hAnsi="Arial" w:cs="Arial"/>
        </w:rPr>
        <w:t>, MC Oldham</w:t>
      </w:r>
      <w:r>
        <w:rPr>
          <w:rFonts w:ascii="Arial" w:hAnsi="Arial" w:cs="Arial"/>
          <w:vertAlign w:val="superscript"/>
        </w:rPr>
        <w:t>7</w:t>
      </w:r>
      <w:r>
        <w:rPr>
          <w:rFonts w:ascii="Arial" w:hAnsi="Arial" w:cs="Arial"/>
        </w:rPr>
        <w:t xml:space="preserve"> , JC Gensel</w:t>
      </w:r>
      <w:r>
        <w:rPr>
          <w:rFonts w:ascii="Arial" w:hAnsi="Arial" w:cs="Arial"/>
          <w:vertAlign w:val="superscript"/>
        </w:rPr>
        <w:t>8</w:t>
      </w:r>
      <w:r>
        <w:rPr>
          <w:rFonts w:ascii="Arial" w:hAnsi="Arial" w:cs="Arial"/>
        </w:rPr>
        <w:t>, A Lin</w:t>
      </w:r>
      <w:r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>, MR Segal</w:t>
      </w:r>
      <w:r>
        <w:rPr>
          <w:rFonts w:ascii="Arial" w:hAnsi="Arial" w:cs="Arial"/>
          <w:vertAlign w:val="superscript"/>
        </w:rPr>
        <w:t>9</w:t>
      </w:r>
      <w:r>
        <w:rPr>
          <w:rFonts w:ascii="Arial" w:hAnsi="Arial" w:cs="Arial"/>
        </w:rPr>
        <w:t>, RR Ratan</w:t>
      </w:r>
      <w:r>
        <w:rPr>
          <w:rFonts w:ascii="Arial" w:hAnsi="Arial" w:cs="Arial"/>
          <w:vertAlign w:val="superscript"/>
        </w:rPr>
        <w:t>10</w:t>
      </w:r>
      <w:r>
        <w:rPr>
          <w:rFonts w:ascii="Arial" w:hAnsi="Arial" w:cs="Arial"/>
        </w:rPr>
        <w:t>, JC Bresnahan</w:t>
      </w:r>
      <w:r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>, MS Beattie</w:t>
      </w:r>
      <w:r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 xml:space="preserve">. </w:t>
      </w:r>
    </w:p>
    <w:p w14:paraId="284FD67F" w14:textId="4FECF066" w:rsidR="00B022C8" w:rsidRDefault="00F95BEE"/>
    <w:p w14:paraId="4FCF4961" w14:textId="5E3EDD49" w:rsidR="00027206" w:rsidRDefault="00027206"/>
    <w:p w14:paraId="356DBA63" w14:textId="40680DA8" w:rsidR="00027206" w:rsidRDefault="00505578" w:rsidP="00027206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72E0AE8F" wp14:editId="496AB3FD">
            <wp:extent cx="5943600" cy="12890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8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942E2C" w14:textId="72D0D4AA" w:rsidR="00027206" w:rsidRDefault="00027206" w:rsidP="00027206">
      <w:pPr>
        <w:rPr>
          <w:rFonts w:ascii="Arial" w:hAnsi="Arial" w:cs="Arial"/>
          <w:b/>
        </w:rPr>
      </w:pPr>
    </w:p>
    <w:p w14:paraId="48BC2F64" w14:textId="77777777" w:rsidR="00027206" w:rsidRDefault="00027206" w:rsidP="00027206">
      <w:pPr>
        <w:rPr>
          <w:rFonts w:ascii="Arial" w:hAnsi="Arial" w:cs="Arial"/>
          <w:b/>
        </w:rPr>
      </w:pPr>
    </w:p>
    <w:p w14:paraId="10F5CBEF" w14:textId="77777777" w:rsidR="00027206" w:rsidRDefault="00027206" w:rsidP="00027206">
      <w:pPr>
        <w:rPr>
          <w:rFonts w:ascii="Arial" w:hAnsi="Arial" w:cs="Arial"/>
          <w:b/>
        </w:rPr>
      </w:pPr>
    </w:p>
    <w:p w14:paraId="409D56A2" w14:textId="4D6B1593" w:rsidR="00027206" w:rsidRDefault="00027206" w:rsidP="00027206">
      <w:pPr>
        <w:rPr>
          <w:rFonts w:ascii="Arial" w:hAnsi="Arial" w:cs="Arial"/>
        </w:rPr>
      </w:pPr>
      <w:r w:rsidRPr="00DF25BE">
        <w:rPr>
          <w:rFonts w:ascii="Arial" w:hAnsi="Arial" w:cs="Arial"/>
          <w:b/>
        </w:rPr>
        <w:t>Supplementa</w:t>
      </w:r>
      <w:r>
        <w:rPr>
          <w:rFonts w:ascii="Arial" w:hAnsi="Arial" w:cs="Arial"/>
          <w:b/>
        </w:rPr>
        <w:t>l</w:t>
      </w:r>
      <w:r w:rsidRPr="00DF25BE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Table</w:t>
      </w:r>
      <w:r w:rsidRPr="00DF25BE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1</w:t>
      </w:r>
      <w:r w:rsidRPr="00DF25BE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 xml:space="preserve"> Anti-inflammatory drug studies.</w:t>
      </w:r>
      <w:r>
        <w:rPr>
          <w:rFonts w:ascii="Arial" w:hAnsi="Arial" w:cs="Arial"/>
        </w:rPr>
        <w:t xml:space="preserve"> Parameters of drug type and dose for each drug study that was included in the initial data-driven analysis of multivariate treatment effects</w:t>
      </w:r>
      <w:r w:rsidR="00F95BEE">
        <w:rPr>
          <w:rFonts w:ascii="Arial" w:hAnsi="Arial" w:cs="Arial"/>
        </w:rPr>
        <w:t xml:space="preserve"> (N=159 rats)</w:t>
      </w:r>
      <w:r>
        <w:rPr>
          <w:rFonts w:ascii="Arial" w:hAnsi="Arial" w:cs="Arial"/>
        </w:rPr>
        <w:t xml:space="preserve">. </w:t>
      </w:r>
    </w:p>
    <w:p w14:paraId="6F115147" w14:textId="77777777" w:rsidR="00027206" w:rsidRDefault="00027206" w:rsidP="00027206">
      <w:pPr>
        <w:rPr>
          <w:rFonts w:ascii="Arial" w:hAnsi="Arial" w:cs="Arial"/>
        </w:rPr>
      </w:pPr>
    </w:p>
    <w:p w14:paraId="0667F520" w14:textId="77777777" w:rsidR="00027206" w:rsidRDefault="00027206" w:rsidP="00027206">
      <w:pPr>
        <w:rPr>
          <w:rFonts w:ascii="Arial" w:hAnsi="Arial" w:cs="Arial"/>
        </w:rPr>
      </w:pPr>
    </w:p>
    <w:p w14:paraId="5D33887E" w14:textId="77777777" w:rsidR="00027206" w:rsidRPr="00F04D1E" w:rsidRDefault="00027206" w:rsidP="00027206">
      <w:pPr>
        <w:rPr>
          <w:rFonts w:ascii="Arial" w:hAnsi="Arial" w:cs="Arial"/>
          <w:i/>
          <w:iCs/>
          <w:color w:val="FF0000"/>
        </w:rPr>
      </w:pPr>
    </w:p>
    <w:p w14:paraId="1D0828A3" w14:textId="77777777" w:rsidR="00027206" w:rsidRDefault="00027206" w:rsidP="00027206"/>
    <w:p w14:paraId="5D0BA70A" w14:textId="77777777" w:rsidR="00027206" w:rsidRDefault="00027206" w:rsidP="00027206">
      <w:pPr>
        <w:rPr>
          <w:b/>
        </w:rPr>
      </w:pPr>
    </w:p>
    <w:p w14:paraId="231422D2" w14:textId="77777777" w:rsidR="00027206" w:rsidRDefault="00027206" w:rsidP="00027206">
      <w:pPr>
        <w:rPr>
          <w:b/>
        </w:rPr>
      </w:pPr>
    </w:p>
    <w:p w14:paraId="56889340" w14:textId="77777777" w:rsidR="00027206" w:rsidRPr="00D60718" w:rsidRDefault="00027206" w:rsidP="00027206">
      <w:pPr>
        <w:rPr>
          <w:b/>
        </w:rPr>
      </w:pPr>
      <w:proofErr w:type="gramStart"/>
      <w:r w:rsidRPr="00D60718">
        <w:rPr>
          <w:b/>
        </w:rPr>
        <w:t>Supplementa</w:t>
      </w:r>
      <w:r>
        <w:rPr>
          <w:b/>
        </w:rPr>
        <w:t xml:space="preserve">l </w:t>
      </w:r>
      <w:r w:rsidRPr="00D60718">
        <w:rPr>
          <w:b/>
        </w:rPr>
        <w:t xml:space="preserve"> Figure</w:t>
      </w:r>
      <w:proofErr w:type="gramEnd"/>
      <w:r w:rsidRPr="00D60718">
        <w:rPr>
          <w:b/>
        </w:rPr>
        <w:t xml:space="preserve"> </w:t>
      </w:r>
      <w:r>
        <w:rPr>
          <w:b/>
        </w:rPr>
        <w:t>1</w:t>
      </w:r>
      <w:r w:rsidRPr="00D60718">
        <w:rPr>
          <w:b/>
        </w:rPr>
        <w:t>.</w:t>
      </w:r>
    </w:p>
    <w:p w14:paraId="5085EA98" w14:textId="7811592F" w:rsidR="00027206" w:rsidRDefault="00027206" w:rsidP="00027206"/>
    <w:p w14:paraId="3C85BC16" w14:textId="3F585C10" w:rsidR="00027206" w:rsidRDefault="00027206" w:rsidP="00027206"/>
    <w:p w14:paraId="718D5CEC" w14:textId="12DB8E01" w:rsidR="00027206" w:rsidRDefault="00027206" w:rsidP="00027206"/>
    <w:p w14:paraId="5732CE22" w14:textId="77777777" w:rsidR="00027206" w:rsidRDefault="00027206" w:rsidP="00027206"/>
    <w:p w14:paraId="531AC6B1" w14:textId="5A64D0C0" w:rsidR="00027206" w:rsidRDefault="00027206" w:rsidP="00027206"/>
    <w:p w14:paraId="4545540F" w14:textId="77777777" w:rsidR="00027206" w:rsidRDefault="00027206" w:rsidP="00027206"/>
    <w:p w14:paraId="0FB6A289" w14:textId="77777777" w:rsidR="00027206" w:rsidRDefault="00027206" w:rsidP="00027206"/>
    <w:p w14:paraId="6C862880" w14:textId="4DB2AA5B" w:rsidR="00027206" w:rsidRDefault="00027206" w:rsidP="00027206"/>
    <w:p w14:paraId="71CCA252" w14:textId="77777777" w:rsidR="00027206" w:rsidRDefault="00027206" w:rsidP="00027206"/>
    <w:p w14:paraId="527C0C50" w14:textId="63FE3B47" w:rsidR="00027206" w:rsidRDefault="00027206" w:rsidP="00027206"/>
    <w:p w14:paraId="7BF141E2" w14:textId="77777777" w:rsidR="00027206" w:rsidRDefault="00027206" w:rsidP="00027206"/>
    <w:p w14:paraId="71797FB9" w14:textId="77777777" w:rsidR="00027206" w:rsidRDefault="00027206" w:rsidP="00027206"/>
    <w:p w14:paraId="5D25C987" w14:textId="77777777" w:rsidR="00027206" w:rsidRDefault="00027206" w:rsidP="00027206"/>
    <w:p w14:paraId="0DB11A7C" w14:textId="4C974CF2" w:rsidR="00027206" w:rsidRDefault="00F95BEE" w:rsidP="00027206"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6D488B41" wp14:editId="4958C973">
            <wp:simplePos x="0" y="0"/>
            <wp:positionH relativeFrom="column">
              <wp:posOffset>-363</wp:posOffset>
            </wp:positionH>
            <wp:positionV relativeFrom="paragraph">
              <wp:posOffset>-423001</wp:posOffset>
            </wp:positionV>
            <wp:extent cx="4720590" cy="4398010"/>
            <wp:effectExtent l="0" t="0" r="3810" b="0"/>
            <wp:wrapNone/>
            <wp:docPr id="11" name="Picture 11" descr="A picture containing 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picture containing timeline&#10;&#10;Description automatically generated"/>
                    <pic:cNvPicPr/>
                  </pic:nvPicPr>
                  <pic:blipFill>
                    <a:blip r:embed="rId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0590" cy="4398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51C3BD" w14:textId="77777777" w:rsidR="00027206" w:rsidRDefault="00027206" w:rsidP="00027206"/>
    <w:p w14:paraId="01CF0873" w14:textId="77777777" w:rsidR="00027206" w:rsidRDefault="00027206" w:rsidP="00027206"/>
    <w:p w14:paraId="7E83CEA2" w14:textId="77777777" w:rsidR="00027206" w:rsidRDefault="00027206" w:rsidP="00027206"/>
    <w:p w14:paraId="219B192A" w14:textId="77777777" w:rsidR="00027206" w:rsidRDefault="00027206" w:rsidP="00027206"/>
    <w:p w14:paraId="5621117C" w14:textId="77777777" w:rsidR="00027206" w:rsidRDefault="00027206" w:rsidP="00027206"/>
    <w:p w14:paraId="4DA8A8D9" w14:textId="77777777" w:rsidR="00027206" w:rsidRDefault="00027206" w:rsidP="00027206"/>
    <w:p w14:paraId="5A626EC3" w14:textId="77777777" w:rsidR="00027206" w:rsidRDefault="00027206" w:rsidP="00027206"/>
    <w:p w14:paraId="0D401831" w14:textId="77777777" w:rsidR="00027206" w:rsidRDefault="00027206" w:rsidP="00027206"/>
    <w:p w14:paraId="6EECD21C" w14:textId="77777777" w:rsidR="00027206" w:rsidRDefault="00027206" w:rsidP="00027206"/>
    <w:p w14:paraId="0E4572DD" w14:textId="77777777" w:rsidR="00027206" w:rsidRDefault="00027206" w:rsidP="00027206"/>
    <w:p w14:paraId="195430F9" w14:textId="77777777" w:rsidR="00027206" w:rsidRDefault="00027206" w:rsidP="00027206">
      <w:pPr>
        <w:rPr>
          <w:rFonts w:ascii="Arial" w:hAnsi="Arial" w:cs="Arial"/>
          <w:b/>
        </w:rPr>
      </w:pPr>
    </w:p>
    <w:p w14:paraId="4DE78C22" w14:textId="77777777" w:rsidR="00027206" w:rsidRDefault="00027206" w:rsidP="00027206">
      <w:pPr>
        <w:rPr>
          <w:rFonts w:ascii="Arial" w:hAnsi="Arial" w:cs="Arial"/>
          <w:b/>
        </w:rPr>
      </w:pPr>
    </w:p>
    <w:p w14:paraId="4FC8B7B3" w14:textId="77777777" w:rsidR="00F95BEE" w:rsidRDefault="00F95BEE" w:rsidP="00027206">
      <w:pPr>
        <w:rPr>
          <w:rFonts w:ascii="Arial" w:hAnsi="Arial" w:cs="Arial"/>
          <w:b/>
        </w:rPr>
      </w:pPr>
    </w:p>
    <w:p w14:paraId="3939BCAA" w14:textId="77777777" w:rsidR="00F95BEE" w:rsidRDefault="00F95BEE" w:rsidP="00027206">
      <w:pPr>
        <w:rPr>
          <w:rFonts w:ascii="Arial" w:hAnsi="Arial" w:cs="Arial"/>
          <w:b/>
        </w:rPr>
      </w:pPr>
    </w:p>
    <w:p w14:paraId="7B34BA3B" w14:textId="77777777" w:rsidR="00F95BEE" w:rsidRDefault="00F95BEE" w:rsidP="00027206">
      <w:pPr>
        <w:rPr>
          <w:rFonts w:ascii="Arial" w:hAnsi="Arial" w:cs="Arial"/>
          <w:b/>
        </w:rPr>
      </w:pPr>
    </w:p>
    <w:p w14:paraId="21994E3D" w14:textId="77777777" w:rsidR="00F95BEE" w:rsidRDefault="00F95BEE" w:rsidP="00027206">
      <w:pPr>
        <w:rPr>
          <w:rFonts w:ascii="Arial" w:hAnsi="Arial" w:cs="Arial"/>
          <w:b/>
        </w:rPr>
      </w:pPr>
    </w:p>
    <w:p w14:paraId="72A7AFBD" w14:textId="77777777" w:rsidR="00F95BEE" w:rsidRDefault="00F95BEE" w:rsidP="00027206">
      <w:pPr>
        <w:rPr>
          <w:rFonts w:ascii="Arial" w:hAnsi="Arial" w:cs="Arial"/>
          <w:b/>
        </w:rPr>
      </w:pPr>
    </w:p>
    <w:p w14:paraId="79BD348E" w14:textId="77777777" w:rsidR="00F95BEE" w:rsidRDefault="00F95BEE" w:rsidP="00027206">
      <w:pPr>
        <w:rPr>
          <w:rFonts w:ascii="Arial" w:hAnsi="Arial" w:cs="Arial"/>
          <w:b/>
        </w:rPr>
      </w:pPr>
    </w:p>
    <w:p w14:paraId="1D3D602A" w14:textId="77777777" w:rsidR="00F95BEE" w:rsidRDefault="00F95BEE" w:rsidP="00027206">
      <w:pPr>
        <w:rPr>
          <w:rFonts w:ascii="Arial" w:hAnsi="Arial" w:cs="Arial"/>
          <w:b/>
        </w:rPr>
      </w:pPr>
    </w:p>
    <w:p w14:paraId="2B689AB7" w14:textId="77777777" w:rsidR="00F95BEE" w:rsidRDefault="00F95BEE" w:rsidP="00027206">
      <w:pPr>
        <w:rPr>
          <w:rFonts w:ascii="Arial" w:hAnsi="Arial" w:cs="Arial"/>
          <w:b/>
        </w:rPr>
      </w:pPr>
    </w:p>
    <w:p w14:paraId="265665F5" w14:textId="77777777" w:rsidR="00F95BEE" w:rsidRDefault="00F95BEE" w:rsidP="00027206">
      <w:pPr>
        <w:rPr>
          <w:rFonts w:ascii="Arial" w:hAnsi="Arial" w:cs="Arial"/>
          <w:b/>
        </w:rPr>
      </w:pPr>
    </w:p>
    <w:p w14:paraId="11379836" w14:textId="77777777" w:rsidR="00F95BEE" w:rsidRDefault="00F95BEE" w:rsidP="00027206">
      <w:pPr>
        <w:rPr>
          <w:rFonts w:ascii="Arial" w:hAnsi="Arial" w:cs="Arial"/>
          <w:b/>
        </w:rPr>
      </w:pPr>
    </w:p>
    <w:p w14:paraId="46F7DFB9" w14:textId="5B9228E4" w:rsidR="00027206" w:rsidRDefault="00027206" w:rsidP="00027206">
      <w:r w:rsidRPr="00DF25BE">
        <w:rPr>
          <w:rFonts w:ascii="Arial" w:hAnsi="Arial" w:cs="Arial"/>
          <w:b/>
        </w:rPr>
        <w:t>Supplementa</w:t>
      </w:r>
      <w:r>
        <w:rPr>
          <w:rFonts w:ascii="Arial" w:hAnsi="Arial" w:cs="Arial"/>
          <w:b/>
        </w:rPr>
        <w:t>l</w:t>
      </w:r>
      <w:r w:rsidRPr="00DF25BE">
        <w:rPr>
          <w:rFonts w:ascii="Arial" w:hAnsi="Arial" w:cs="Arial"/>
          <w:b/>
        </w:rPr>
        <w:t xml:space="preserve"> Figure </w:t>
      </w:r>
      <w:r>
        <w:rPr>
          <w:rFonts w:ascii="Arial" w:hAnsi="Arial" w:cs="Arial"/>
          <w:b/>
        </w:rPr>
        <w:t>1</w:t>
      </w:r>
      <w:r w:rsidRPr="00DF25BE">
        <w:rPr>
          <w:rFonts w:ascii="Arial" w:hAnsi="Arial" w:cs="Arial"/>
          <w:b/>
        </w:rPr>
        <w:t xml:space="preserve">. Effect of sTNFR1 on inflammatory gene panel. </w:t>
      </w:r>
      <w:r w:rsidRPr="00DF25BE">
        <w:rPr>
          <w:rFonts w:ascii="Arial" w:hAnsi="Arial" w:cs="Arial"/>
        </w:rPr>
        <w:t xml:space="preserve">A multiplexed PCR panel of 84 inflammatory genes </w:t>
      </w:r>
      <w:r>
        <w:rPr>
          <w:rFonts w:ascii="Arial" w:hAnsi="Arial" w:cs="Arial"/>
        </w:rPr>
        <w:t>was used</w:t>
      </w:r>
      <w:r w:rsidRPr="00DF25BE">
        <w:rPr>
          <w:rFonts w:ascii="Arial" w:hAnsi="Arial" w:cs="Arial"/>
        </w:rPr>
        <w:t xml:space="preserve"> to assess the broad effect of sTNFR1 treatment on neuroinflammation after SCI. </w:t>
      </w:r>
      <w:r>
        <w:rPr>
          <w:rFonts w:ascii="Arial" w:hAnsi="Arial" w:cs="Arial"/>
        </w:rPr>
        <w:t xml:space="preserve">sTNFR1 was delivered i.t. 90 minutes after injury, and spinal cord was harvested for PCR 3 hours after injury. </w:t>
      </w:r>
      <w:r w:rsidRPr="00586DE0">
        <w:rPr>
          <w:rFonts w:ascii="Arial" w:hAnsi="Arial" w:cs="Arial"/>
          <w:b/>
        </w:rPr>
        <w:t>a</w:t>
      </w:r>
      <w:r w:rsidRPr="00DF25BE">
        <w:rPr>
          <w:rFonts w:ascii="Arial" w:hAnsi="Arial" w:cs="Arial"/>
        </w:rPr>
        <w:t xml:space="preserve">, Overall expression levels were increased in the vehicle-treated SCI group, as expressed by fold-change relative to uninjured sham control subjects (“Effect of Injury”). sTNFR1 treatment either dampened or reversed this neuroinflammatory response in the majority of genes tested. (“Effect of sTNFR1”). </w:t>
      </w:r>
      <w:r w:rsidRPr="00586DE0">
        <w:rPr>
          <w:rFonts w:ascii="Arial" w:hAnsi="Arial" w:cs="Arial"/>
          <w:b/>
        </w:rPr>
        <w:t>b</w:t>
      </w:r>
      <w:r w:rsidRPr="00DF25BE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P</w:t>
      </w:r>
      <w:r w:rsidRPr="00DF25BE">
        <w:rPr>
          <w:rFonts w:ascii="Arial" w:hAnsi="Arial" w:cs="Arial"/>
        </w:rPr>
        <w:t>ri</w:t>
      </w:r>
      <w:r>
        <w:rPr>
          <w:rFonts w:ascii="Arial" w:hAnsi="Arial" w:cs="Arial"/>
        </w:rPr>
        <w:t>nci</w:t>
      </w:r>
      <w:r w:rsidRPr="00DF25BE">
        <w:rPr>
          <w:rFonts w:ascii="Arial" w:hAnsi="Arial" w:cs="Arial"/>
        </w:rPr>
        <w:t>p</w:t>
      </w:r>
      <w:r>
        <w:rPr>
          <w:rFonts w:ascii="Arial" w:hAnsi="Arial" w:cs="Arial"/>
        </w:rPr>
        <w:t>al</w:t>
      </w:r>
      <w:r w:rsidRPr="00DF25BE">
        <w:rPr>
          <w:rFonts w:ascii="Arial" w:hAnsi="Arial" w:cs="Arial"/>
        </w:rPr>
        <w:t xml:space="preserve"> components analysis of all gene expression values across all testing groups revealed two princi</w:t>
      </w:r>
      <w:r>
        <w:rPr>
          <w:rFonts w:ascii="Arial" w:hAnsi="Arial" w:cs="Arial"/>
        </w:rPr>
        <w:t>pa</w:t>
      </w:r>
      <w:r w:rsidRPr="00DF25BE">
        <w:rPr>
          <w:rFonts w:ascii="Arial" w:hAnsi="Arial" w:cs="Arial"/>
        </w:rPr>
        <w:t xml:space="preserve">l components that together accounted for 71% of the variance. PC1 was characterized by high positive loadings in classically pro-inflammatory genes, and PC2 was most strongly driven by anti-inflammatory genes. </w:t>
      </w:r>
      <w:r w:rsidRPr="00586DE0">
        <w:rPr>
          <w:rFonts w:ascii="Arial" w:hAnsi="Arial" w:cs="Arial"/>
          <w:b/>
        </w:rPr>
        <w:t>c,</w:t>
      </w:r>
      <w:r w:rsidRPr="00DF25BE">
        <w:rPr>
          <w:rFonts w:ascii="Arial" w:hAnsi="Arial" w:cs="Arial"/>
        </w:rPr>
        <w:t xml:space="preserve"> biplot of the three experimental groups on the PC1 and PC2 axes illustrates the </w:t>
      </w:r>
      <w:proofErr w:type="gramStart"/>
      <w:r w:rsidRPr="00DF25BE">
        <w:rPr>
          <w:rFonts w:ascii="Arial" w:hAnsi="Arial" w:cs="Arial"/>
        </w:rPr>
        <w:t>2 dimensional</w:t>
      </w:r>
      <w:proofErr w:type="gramEnd"/>
      <w:r w:rsidRPr="00DF25BE">
        <w:rPr>
          <w:rFonts w:ascii="Arial" w:hAnsi="Arial" w:cs="Arial"/>
        </w:rPr>
        <w:t xml:space="preserve"> syndromic space occupied by each experimental condition. sTNFR1 treatment (Inj-sTNFR1) produces an inflammatory profile that is distinct from both </w:t>
      </w:r>
      <w:proofErr w:type="gramStart"/>
      <w:r w:rsidRPr="00DF25BE">
        <w:rPr>
          <w:rFonts w:ascii="Arial" w:hAnsi="Arial" w:cs="Arial"/>
        </w:rPr>
        <w:t>injury</w:t>
      </w:r>
      <w:proofErr w:type="gramEnd"/>
      <w:r w:rsidRPr="00DF25BE">
        <w:rPr>
          <w:rFonts w:ascii="Arial" w:hAnsi="Arial" w:cs="Arial"/>
        </w:rPr>
        <w:t xml:space="preserve"> alone (</w:t>
      </w:r>
      <w:proofErr w:type="spellStart"/>
      <w:r w:rsidRPr="00DF25BE">
        <w:rPr>
          <w:rFonts w:ascii="Arial" w:hAnsi="Arial" w:cs="Arial"/>
        </w:rPr>
        <w:t>Inj-Veh</w:t>
      </w:r>
      <w:proofErr w:type="spellEnd"/>
      <w:r w:rsidRPr="00DF25BE">
        <w:rPr>
          <w:rFonts w:ascii="Arial" w:hAnsi="Arial" w:cs="Arial"/>
        </w:rPr>
        <w:t>) and uninjured controls (</w:t>
      </w:r>
      <w:proofErr w:type="spellStart"/>
      <w:r w:rsidRPr="00DF25BE">
        <w:rPr>
          <w:rFonts w:ascii="Arial" w:hAnsi="Arial" w:cs="Arial"/>
        </w:rPr>
        <w:t>Uninj-Veh</w:t>
      </w:r>
      <w:proofErr w:type="spellEnd"/>
      <w:r w:rsidRPr="00DF25BE">
        <w:rPr>
          <w:rFonts w:ascii="Arial" w:hAnsi="Arial" w:cs="Arial"/>
        </w:rPr>
        <w:t>)</w:t>
      </w:r>
      <w:r>
        <w:rPr>
          <w:rFonts w:ascii="Arial" w:hAnsi="Arial" w:cs="Arial"/>
        </w:rPr>
        <w:t>.</w:t>
      </w:r>
      <w:r w:rsidDel="00512A63">
        <w:t xml:space="preserve"> </w:t>
      </w:r>
    </w:p>
    <w:p w14:paraId="2E4EA136" w14:textId="77777777" w:rsidR="00027206" w:rsidRDefault="00027206" w:rsidP="00027206"/>
    <w:p w14:paraId="198B68C4" w14:textId="77777777" w:rsidR="00027206" w:rsidRDefault="00027206" w:rsidP="00027206"/>
    <w:p w14:paraId="143EDA02" w14:textId="77777777" w:rsidR="00027206" w:rsidRDefault="00027206" w:rsidP="00027206"/>
    <w:p w14:paraId="4A3E380C" w14:textId="77777777" w:rsidR="00027206" w:rsidRDefault="00027206" w:rsidP="00027206"/>
    <w:p w14:paraId="4FF8FC79" w14:textId="77777777" w:rsidR="00027206" w:rsidRDefault="00027206" w:rsidP="00027206"/>
    <w:p w14:paraId="1DFA9F2D" w14:textId="77777777" w:rsidR="00027206" w:rsidRDefault="00027206" w:rsidP="00027206"/>
    <w:p w14:paraId="32B9466F" w14:textId="77777777" w:rsidR="00027206" w:rsidRDefault="00027206" w:rsidP="00027206"/>
    <w:p w14:paraId="08CFD5F0" w14:textId="77777777" w:rsidR="00027206" w:rsidRDefault="00027206" w:rsidP="00027206">
      <w:pPr>
        <w:rPr>
          <w:b/>
          <w:bCs/>
        </w:rPr>
      </w:pPr>
      <w:r>
        <w:rPr>
          <w:b/>
          <w:bCs/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5F90439B" wp14:editId="3C7E7B8F">
            <wp:simplePos x="0" y="0"/>
            <wp:positionH relativeFrom="column">
              <wp:posOffset>-178172</wp:posOffset>
            </wp:positionH>
            <wp:positionV relativeFrom="paragraph">
              <wp:posOffset>454</wp:posOffset>
            </wp:positionV>
            <wp:extent cx="6566570" cy="8497956"/>
            <wp:effectExtent l="0" t="0" r="0" b="0"/>
            <wp:wrapTight wrapText="bothSides">
              <wp:wrapPolygon edited="0">
                <wp:start x="1796" y="1872"/>
                <wp:lineTo x="1796" y="19660"/>
                <wp:lineTo x="13159" y="19660"/>
                <wp:lineTo x="13159" y="1872"/>
                <wp:lineTo x="1796" y="1872"/>
              </wp:wrapPolygon>
            </wp:wrapTight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tables1 pg1.pd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6570" cy="84979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</w:rPr>
        <w:t>Supplemental Table 2.</w:t>
      </w:r>
    </w:p>
    <w:p w14:paraId="284F01D9" w14:textId="77777777" w:rsidR="00027206" w:rsidRDefault="00027206" w:rsidP="00027206">
      <w:r>
        <w:rPr>
          <w:b/>
          <w:bCs/>
          <w:noProof/>
        </w:rPr>
        <w:lastRenderedPageBreak/>
        <w:drawing>
          <wp:inline distT="0" distB="0" distL="0" distR="0" wp14:anchorId="5B56E627" wp14:editId="2FC851C4">
            <wp:extent cx="6259363" cy="8100391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tables1 pg2.pd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2364" cy="8104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06BB5E" w14:textId="77777777" w:rsidR="00027206" w:rsidRDefault="00027206" w:rsidP="00027206"/>
    <w:p w14:paraId="6F4F07AC" w14:textId="77777777" w:rsidR="00027206" w:rsidRPr="00E34BC7" w:rsidRDefault="00027206" w:rsidP="00027206"/>
    <w:p w14:paraId="45E63B82" w14:textId="77777777" w:rsidR="00027206" w:rsidRPr="00D60718" w:rsidRDefault="00027206" w:rsidP="00027206"/>
    <w:p w14:paraId="2C85C4F7" w14:textId="77777777" w:rsidR="00027206" w:rsidRPr="00D60718" w:rsidRDefault="00027206" w:rsidP="00027206"/>
    <w:p w14:paraId="22E2104C" w14:textId="77777777" w:rsidR="00027206" w:rsidRPr="00D60718" w:rsidRDefault="00027206" w:rsidP="00027206">
      <w:r>
        <w:rPr>
          <w:noProof/>
        </w:rPr>
        <w:drawing>
          <wp:anchor distT="0" distB="0" distL="114300" distR="114300" simplePos="0" relativeHeight="251661312" behindDoc="1" locked="0" layoutInCell="1" allowOverlap="1" wp14:anchorId="32F59FC0" wp14:editId="13FE5089">
            <wp:simplePos x="0" y="0"/>
            <wp:positionH relativeFrom="column">
              <wp:posOffset>89808</wp:posOffset>
            </wp:positionH>
            <wp:positionV relativeFrom="paragraph">
              <wp:posOffset>-178526</wp:posOffset>
            </wp:positionV>
            <wp:extent cx="6259363" cy="8100391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tables1 pg3.pd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9363" cy="81003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9801E9" w14:textId="77777777" w:rsidR="00027206" w:rsidRPr="00D60718" w:rsidRDefault="00027206" w:rsidP="00027206"/>
    <w:p w14:paraId="438E1A5E" w14:textId="77777777" w:rsidR="00027206" w:rsidRPr="00D60718" w:rsidRDefault="00027206" w:rsidP="00027206"/>
    <w:p w14:paraId="3D965001" w14:textId="77777777" w:rsidR="00027206" w:rsidRPr="00D60718" w:rsidRDefault="00027206" w:rsidP="00027206"/>
    <w:p w14:paraId="4A88179F" w14:textId="77777777" w:rsidR="00027206" w:rsidRPr="00D60718" w:rsidRDefault="00027206" w:rsidP="00027206"/>
    <w:p w14:paraId="61FEFFC2" w14:textId="77777777" w:rsidR="00027206" w:rsidRPr="00D60718" w:rsidRDefault="00027206" w:rsidP="00027206"/>
    <w:p w14:paraId="0EA69CE2" w14:textId="77777777" w:rsidR="00027206" w:rsidRPr="00D60718" w:rsidRDefault="00027206" w:rsidP="00027206"/>
    <w:p w14:paraId="28DD30B1" w14:textId="77777777" w:rsidR="00027206" w:rsidRPr="00D60718" w:rsidRDefault="00027206" w:rsidP="00027206"/>
    <w:p w14:paraId="48A1BEAE" w14:textId="77777777" w:rsidR="00027206" w:rsidRPr="00D60718" w:rsidRDefault="00027206" w:rsidP="00027206"/>
    <w:p w14:paraId="001D04E3" w14:textId="77777777" w:rsidR="00027206" w:rsidRPr="00D60718" w:rsidRDefault="00027206" w:rsidP="00027206"/>
    <w:p w14:paraId="74512C9D" w14:textId="77777777" w:rsidR="00027206" w:rsidRPr="00D60718" w:rsidRDefault="00027206" w:rsidP="00027206"/>
    <w:p w14:paraId="69296D0F" w14:textId="77777777" w:rsidR="00027206" w:rsidRPr="00D60718" w:rsidRDefault="00027206" w:rsidP="00027206"/>
    <w:p w14:paraId="7549C192" w14:textId="77777777" w:rsidR="00027206" w:rsidRPr="00D60718" w:rsidRDefault="00027206" w:rsidP="00027206"/>
    <w:p w14:paraId="2993F82D" w14:textId="77777777" w:rsidR="00027206" w:rsidRPr="00D60718" w:rsidRDefault="00027206" w:rsidP="00027206"/>
    <w:p w14:paraId="2CA48CD2" w14:textId="77777777" w:rsidR="00027206" w:rsidRPr="00D60718" w:rsidRDefault="00027206" w:rsidP="00027206"/>
    <w:p w14:paraId="3FBB3027" w14:textId="77777777" w:rsidR="00027206" w:rsidRPr="00D60718" w:rsidRDefault="00027206" w:rsidP="00027206"/>
    <w:p w14:paraId="0B33162C" w14:textId="77777777" w:rsidR="00027206" w:rsidRPr="00D60718" w:rsidRDefault="00027206" w:rsidP="00027206"/>
    <w:p w14:paraId="41E64CD5" w14:textId="77777777" w:rsidR="00027206" w:rsidRPr="00D60718" w:rsidRDefault="00027206" w:rsidP="00027206"/>
    <w:p w14:paraId="3B1E5FB8" w14:textId="77777777" w:rsidR="00027206" w:rsidRPr="00D60718" w:rsidRDefault="00027206" w:rsidP="00027206"/>
    <w:p w14:paraId="174AF59B" w14:textId="77777777" w:rsidR="00027206" w:rsidRPr="00D60718" w:rsidRDefault="00027206" w:rsidP="00027206"/>
    <w:p w14:paraId="31BCF408" w14:textId="77777777" w:rsidR="00027206" w:rsidRPr="00D60718" w:rsidRDefault="00027206" w:rsidP="00027206"/>
    <w:p w14:paraId="38EA9DA4" w14:textId="77777777" w:rsidR="00027206" w:rsidRPr="00D60718" w:rsidRDefault="00027206" w:rsidP="00027206"/>
    <w:p w14:paraId="1BAE620A" w14:textId="77777777" w:rsidR="00027206" w:rsidRPr="00D60718" w:rsidRDefault="00027206" w:rsidP="00027206"/>
    <w:p w14:paraId="0BF3DBB9" w14:textId="77777777" w:rsidR="00027206" w:rsidRPr="00D60718" w:rsidRDefault="00027206" w:rsidP="00027206"/>
    <w:p w14:paraId="254103A1" w14:textId="77777777" w:rsidR="00027206" w:rsidRPr="00D60718" w:rsidRDefault="00027206" w:rsidP="00027206"/>
    <w:p w14:paraId="4A34EC8A" w14:textId="77777777" w:rsidR="00027206" w:rsidRPr="00D60718" w:rsidRDefault="00027206" w:rsidP="00027206"/>
    <w:p w14:paraId="6B6334AF" w14:textId="77777777" w:rsidR="00027206" w:rsidRPr="00D60718" w:rsidRDefault="00027206" w:rsidP="00027206"/>
    <w:p w14:paraId="57E91383" w14:textId="77777777" w:rsidR="00027206" w:rsidRPr="00D60718" w:rsidRDefault="00027206" w:rsidP="00027206"/>
    <w:p w14:paraId="239E5ED6" w14:textId="77777777" w:rsidR="00027206" w:rsidRPr="00D60718" w:rsidRDefault="00027206" w:rsidP="00027206"/>
    <w:p w14:paraId="0DA8EDD8" w14:textId="77777777" w:rsidR="00027206" w:rsidRPr="00D60718" w:rsidRDefault="00027206" w:rsidP="00027206"/>
    <w:p w14:paraId="24B9307E" w14:textId="77777777" w:rsidR="00027206" w:rsidRPr="00D60718" w:rsidRDefault="00027206" w:rsidP="00027206"/>
    <w:p w14:paraId="6F860E03" w14:textId="77777777" w:rsidR="00027206" w:rsidRPr="00D60718" w:rsidRDefault="00027206" w:rsidP="00027206"/>
    <w:p w14:paraId="04D48ACB" w14:textId="77777777" w:rsidR="00027206" w:rsidRPr="00D60718" w:rsidRDefault="00027206" w:rsidP="00027206"/>
    <w:p w14:paraId="68DD5167" w14:textId="77777777" w:rsidR="00027206" w:rsidRPr="00D60718" w:rsidRDefault="00027206" w:rsidP="00027206"/>
    <w:p w14:paraId="0D88DD73" w14:textId="77777777" w:rsidR="00027206" w:rsidRPr="00D60718" w:rsidRDefault="00027206" w:rsidP="00027206"/>
    <w:p w14:paraId="56A43003" w14:textId="77777777" w:rsidR="00027206" w:rsidRDefault="00027206" w:rsidP="00027206">
      <w:pPr>
        <w:rPr>
          <w:b/>
          <w:bCs/>
        </w:rPr>
      </w:pPr>
    </w:p>
    <w:p w14:paraId="73D2B582" w14:textId="77777777" w:rsidR="00027206" w:rsidRDefault="00027206" w:rsidP="00027206">
      <w:pPr>
        <w:rPr>
          <w:b/>
          <w:bCs/>
        </w:rPr>
      </w:pPr>
    </w:p>
    <w:p w14:paraId="758A34EF" w14:textId="77777777" w:rsidR="00027206" w:rsidRDefault="00027206" w:rsidP="00027206">
      <w:pPr>
        <w:rPr>
          <w:b/>
          <w:bCs/>
        </w:rPr>
      </w:pPr>
    </w:p>
    <w:p w14:paraId="521DA6A4" w14:textId="77777777" w:rsidR="00027206" w:rsidRDefault="00027206" w:rsidP="00027206">
      <w:pPr>
        <w:rPr>
          <w:b/>
          <w:bCs/>
        </w:rPr>
      </w:pPr>
    </w:p>
    <w:p w14:paraId="568EB81F" w14:textId="77777777" w:rsidR="00027206" w:rsidRPr="00D60718" w:rsidRDefault="00027206" w:rsidP="00027206">
      <w:pPr>
        <w:rPr>
          <w:rFonts w:ascii="Arial" w:eastAsia="Times New Roman" w:hAnsi="Arial" w:cs="Arial"/>
        </w:rPr>
      </w:pPr>
      <w:r>
        <w:rPr>
          <w:b/>
          <w:bCs/>
        </w:rPr>
        <w:lastRenderedPageBreak/>
        <w:t xml:space="preserve">Supplementary Table 2. </w:t>
      </w:r>
      <w:r w:rsidRPr="008F5DCA">
        <w:rPr>
          <w:rFonts w:ascii="Arial" w:hAnsi="Arial" w:cs="Arial"/>
        </w:rPr>
        <w:t>295 genes were significantly up- or downregulated after sTNFR1 injection</w:t>
      </w:r>
      <w:r>
        <w:rPr>
          <w:rFonts w:ascii="Arial" w:hAnsi="Arial" w:cs="Arial"/>
        </w:rPr>
        <w:t>. Terms from Gene Ontology analysis indicate that 95 of 295 (32.2%) differentially expressed genes were related to inflammatory processes. Columns 1 and 2 indicate the specific Gene Ontology term numbers and descriptions. P-value indicates nominal significance value for each gene, while FDR q-value reflects the adjusted value accounting for false discovery rate</w:t>
      </w:r>
      <w:r w:rsidRPr="006D6C76">
        <w:rPr>
          <w:rFonts w:ascii="Arial" w:hAnsi="Arial" w:cs="Arial"/>
        </w:rPr>
        <w:t xml:space="preserve">. </w:t>
      </w:r>
      <w:r w:rsidRPr="00D60718">
        <w:rPr>
          <w:rFonts w:ascii="Arial" w:hAnsi="Arial" w:cs="Arial"/>
        </w:rPr>
        <w:t xml:space="preserve">Enrichment score </w:t>
      </w:r>
      <w:r w:rsidRPr="00D60718">
        <w:rPr>
          <w:rFonts w:ascii="Arial" w:eastAsia="Times New Roman" w:hAnsi="Arial" w:cs="Arial"/>
        </w:rPr>
        <w:t>indicates the degree to which the genes are overrepresented at the top or bottom of the entire ranked list of genes.</w:t>
      </w:r>
    </w:p>
    <w:p w14:paraId="3C3A4F3C" w14:textId="77777777" w:rsidR="00027206" w:rsidRPr="00E34BC7" w:rsidRDefault="00027206" w:rsidP="00027206">
      <w:pPr>
        <w:rPr>
          <w:rFonts w:ascii="Times New Roman" w:eastAsia="Times New Roman" w:hAnsi="Times New Roman" w:cs="Times New Roman"/>
        </w:rPr>
      </w:pPr>
    </w:p>
    <w:p w14:paraId="23FE7FB3" w14:textId="77777777" w:rsidR="00027206" w:rsidRPr="00386EE9" w:rsidRDefault="00027206" w:rsidP="00027206">
      <w:r>
        <w:rPr>
          <w:rFonts w:ascii="Arial" w:hAnsi="Arial" w:cs="Arial"/>
        </w:rPr>
        <w:t xml:space="preserve">  </w:t>
      </w:r>
    </w:p>
    <w:p w14:paraId="2CBC2B90" w14:textId="77777777" w:rsidR="00027206" w:rsidRDefault="00027206"/>
    <w:sectPr w:rsidR="00027206" w:rsidSect="009A53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206"/>
    <w:rsid w:val="00027206"/>
    <w:rsid w:val="00041ABF"/>
    <w:rsid w:val="0004202E"/>
    <w:rsid w:val="00205C2D"/>
    <w:rsid w:val="00283C33"/>
    <w:rsid w:val="002B3875"/>
    <w:rsid w:val="00300715"/>
    <w:rsid w:val="003318DE"/>
    <w:rsid w:val="00390845"/>
    <w:rsid w:val="004F33A5"/>
    <w:rsid w:val="00505578"/>
    <w:rsid w:val="00665CA9"/>
    <w:rsid w:val="007C6727"/>
    <w:rsid w:val="007F5D3E"/>
    <w:rsid w:val="00814145"/>
    <w:rsid w:val="009A532B"/>
    <w:rsid w:val="009B0FFF"/>
    <w:rsid w:val="00B46048"/>
    <w:rsid w:val="00B874AF"/>
    <w:rsid w:val="00BC3B5C"/>
    <w:rsid w:val="00BE3013"/>
    <w:rsid w:val="00C11B84"/>
    <w:rsid w:val="00D95943"/>
    <w:rsid w:val="00DE6FF1"/>
    <w:rsid w:val="00E011F8"/>
    <w:rsid w:val="00EE3896"/>
    <w:rsid w:val="00EE64E7"/>
    <w:rsid w:val="00F95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308096C"/>
  <w14:defaultImageDpi w14:val="32767"/>
  <w15:chartTrackingRefBased/>
  <w15:docId w15:val="{761E29DB-21FE-7040-9468-909E59F9E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027206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tif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369</Words>
  <Characters>2106</Characters>
  <Application>Microsoft Office Word</Application>
  <DocSecurity>0</DocSecurity>
  <Lines>17</Lines>
  <Paragraphs>4</Paragraphs>
  <ScaleCrop>false</ScaleCrop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Huie, Russell</dc:creator>
  <cp:keywords/>
  <dc:description/>
  <cp:lastModifiedBy>Huie, Russell</cp:lastModifiedBy>
  <cp:revision>3</cp:revision>
  <dcterms:created xsi:type="dcterms:W3CDTF">2020-11-28T00:42:00Z</dcterms:created>
  <dcterms:modified xsi:type="dcterms:W3CDTF">2021-01-07T03:36:00Z</dcterms:modified>
</cp:coreProperties>
</file>