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F9328" w14:textId="77777777" w:rsidR="00B7220C" w:rsidRDefault="00B7220C">
      <w:pPr>
        <w:pStyle w:val="a3"/>
        <w:rPr>
          <w:rFonts w:ascii="Times New Roman" w:hAnsi="Times New Roman" w:cs="Times New Roman"/>
          <w:sz w:val="21"/>
          <w:szCs w:val="21"/>
        </w:rPr>
      </w:pPr>
    </w:p>
    <w:p w14:paraId="04F66653" w14:textId="4DCD623B" w:rsidR="00B7220C" w:rsidRPr="002C783E" w:rsidRDefault="00B83B91" w:rsidP="00B83B91">
      <w:pPr>
        <w:pStyle w:val="a3"/>
        <w:rPr>
          <w:rFonts w:ascii="Times New Roman" w:hAnsi="Times New Roman" w:cs="Times New Roman"/>
          <w:b/>
          <w:sz w:val="30"/>
          <w:szCs w:val="30"/>
        </w:rPr>
      </w:pPr>
      <w:r w:rsidRPr="002C783E">
        <w:rPr>
          <w:rFonts w:ascii="Times New Roman" w:hAnsi="Times New Roman" w:cs="Times New Roman"/>
          <w:b/>
          <w:sz w:val="30"/>
          <w:szCs w:val="30"/>
        </w:rPr>
        <w:t>An integrated life cycle and water</w:t>
      </w:r>
      <w:r w:rsidR="003503AC" w:rsidRPr="002C783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C783E">
        <w:rPr>
          <w:rFonts w:ascii="Times New Roman" w:hAnsi="Times New Roman" w:cs="Times New Roman"/>
          <w:b/>
          <w:sz w:val="30"/>
          <w:szCs w:val="30"/>
        </w:rPr>
        <w:t>footprint assessment of nonfood</w:t>
      </w:r>
      <w:r w:rsidR="003503AC" w:rsidRPr="002C783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C783E">
        <w:rPr>
          <w:rFonts w:ascii="Times New Roman" w:hAnsi="Times New Roman" w:cs="Times New Roman"/>
          <w:b/>
          <w:sz w:val="30"/>
          <w:szCs w:val="30"/>
        </w:rPr>
        <w:t>crops based bioenergy production</w:t>
      </w:r>
    </w:p>
    <w:p w14:paraId="7BC03047" w14:textId="77777777" w:rsidR="00B7220C" w:rsidRDefault="00B7220C">
      <w:pPr>
        <w:pStyle w:val="a3"/>
        <w:rPr>
          <w:rFonts w:ascii="Times New Roman" w:hAnsi="Times New Roman" w:cs="Times New Roman"/>
          <w:sz w:val="21"/>
          <w:szCs w:val="21"/>
        </w:rPr>
      </w:pPr>
    </w:p>
    <w:p w14:paraId="1709017E" w14:textId="7883CE5B" w:rsidR="00021C8E" w:rsidRPr="00460B8F" w:rsidRDefault="00021C8E" w:rsidP="00021C8E">
      <w:pPr>
        <w:spacing w:line="360" w:lineRule="auto"/>
        <w:jc w:val="center"/>
        <w:rPr>
          <w:rFonts w:ascii="SimSun" w:eastAsia="SimSun" w:hAnsi="SimSun" w:cs="Times New Roman"/>
          <w:sz w:val="24"/>
          <w:szCs w:val="24"/>
          <w:vertAlign w:val="superscript"/>
        </w:rPr>
      </w:pPr>
      <w:r w:rsidRPr="00460B8F">
        <w:rPr>
          <w:rFonts w:ascii="Times New Roman" w:eastAsia="SimSun" w:hAnsi="Times New Roman" w:cs="Times New Roman"/>
          <w:sz w:val="24"/>
          <w:szCs w:val="24"/>
        </w:rPr>
        <w:t>Jun Li</w:t>
      </w: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a, </w:t>
      </w:r>
      <w:r w:rsidR="00C7792E">
        <w:rPr>
          <w:rFonts w:ascii="Times New Roman" w:eastAsia="SimSun" w:hAnsi="Times New Roman" w:cs="Times New Roman"/>
          <w:sz w:val="24"/>
          <w:szCs w:val="24"/>
          <w:vertAlign w:val="superscript"/>
        </w:rPr>
        <w:t>e</w:t>
      </w: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</w:t>
      </w:r>
      <w:r w:rsidRPr="00460B8F">
        <w:rPr>
          <w:rFonts w:ascii="SimSun" w:eastAsia="SimSun" w:hAnsi="SimSun" w:cs="Times New Roman"/>
          <w:sz w:val="24"/>
          <w:szCs w:val="24"/>
          <w:vertAlign w:val="superscript"/>
        </w:rPr>
        <w:t>*</w:t>
      </w:r>
      <w:proofErr w:type="gramStart"/>
      <w:r>
        <w:rPr>
          <w:rFonts w:ascii="SimSun" w:eastAsia="SimSun" w:hAnsi="SimSun" w:cs="Times New Roman"/>
          <w:sz w:val="24"/>
          <w:szCs w:val="24"/>
          <w:vertAlign w:val="superscript"/>
        </w:rPr>
        <w:t>#</w:t>
      </w:r>
      <w:r w:rsidRPr="00460B8F">
        <w:rPr>
          <w:rFonts w:ascii="SimSun" w:eastAsia="SimSun" w:hAnsi="SimSun" w:cs="Times New Roman"/>
          <w:sz w:val="24"/>
          <w:szCs w:val="24"/>
        </w:rPr>
        <w:t>,</w:t>
      </w:r>
      <w:proofErr w:type="spellStart"/>
      <w:r w:rsidRPr="00460B8F">
        <w:rPr>
          <w:rFonts w:ascii="Times New Roman" w:eastAsia="SimSun" w:hAnsi="Times New Roman" w:cs="Times New Roman"/>
          <w:sz w:val="24"/>
          <w:szCs w:val="24"/>
        </w:rPr>
        <w:t>Fengyin</w:t>
      </w:r>
      <w:proofErr w:type="spellEnd"/>
      <w:proofErr w:type="gramEnd"/>
      <w:r w:rsidRPr="00460B8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460B8F">
        <w:rPr>
          <w:rFonts w:ascii="Times New Roman" w:eastAsia="SimSun" w:hAnsi="Times New Roman" w:cs="Times New Roman"/>
          <w:sz w:val="24"/>
          <w:szCs w:val="24"/>
        </w:rPr>
        <w:t>Xiong</w:t>
      </w:r>
      <w:proofErr w:type="spellEnd"/>
      <w:r w:rsidRPr="00460B8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7792E">
        <w:rPr>
          <w:rFonts w:ascii="Times New Roman" w:eastAsia="SimSun" w:hAnsi="Times New Roman" w:cs="Times New Roman"/>
          <w:sz w:val="24"/>
          <w:szCs w:val="24"/>
          <w:vertAlign w:val="superscript"/>
        </w:rPr>
        <w:t>b</w:t>
      </w: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="00C7792E">
        <w:rPr>
          <w:rFonts w:ascii="Times New Roman" w:eastAsia="SimSun" w:hAnsi="Times New Roman" w:cs="Times New Roman"/>
          <w:sz w:val="24"/>
          <w:szCs w:val="24"/>
          <w:vertAlign w:val="superscript"/>
        </w:rPr>
        <w:t>d</w:t>
      </w:r>
      <w:proofErr w:type="spellEnd"/>
      <w:r>
        <w:rPr>
          <w:rFonts w:ascii="SimSun" w:eastAsia="SimSun" w:hAnsi="SimSun" w:cs="Times New Roman"/>
          <w:sz w:val="24"/>
          <w:szCs w:val="24"/>
          <w:vertAlign w:val="superscript"/>
        </w:rPr>
        <w:t>#</w:t>
      </w: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</w:t>
      </w:r>
      <w:r w:rsidRPr="00460B8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460B8F">
        <w:rPr>
          <w:rFonts w:ascii="Times New Roman" w:eastAsia="SimSun" w:hAnsi="Times New Roman" w:cs="Times New Roman"/>
          <w:sz w:val="24"/>
          <w:szCs w:val="24"/>
        </w:rPr>
        <w:t>Zhuo</w:t>
      </w:r>
      <w:proofErr w:type="spellEnd"/>
      <w:r w:rsidRPr="00460B8F">
        <w:rPr>
          <w:rFonts w:ascii="Times New Roman" w:eastAsia="SimSun" w:hAnsi="Times New Roman" w:cs="Times New Roman"/>
          <w:sz w:val="24"/>
          <w:szCs w:val="24"/>
        </w:rPr>
        <w:t xml:space="preserve"> Chen</w:t>
      </w: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</w:t>
      </w:r>
      <w:r w:rsidR="00C7792E">
        <w:rPr>
          <w:rFonts w:ascii="Times New Roman" w:eastAsia="SimSun" w:hAnsi="Times New Roman" w:cs="Times New Roman"/>
          <w:sz w:val="24"/>
          <w:szCs w:val="24"/>
          <w:vertAlign w:val="superscript"/>
        </w:rPr>
        <w:t>c</w:t>
      </w: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*</w:t>
      </w:r>
    </w:p>
    <w:p w14:paraId="4F8AEF40" w14:textId="77777777" w:rsidR="00021C8E" w:rsidRPr="00460B8F" w:rsidRDefault="00021C8E" w:rsidP="00021C8E">
      <w:pPr>
        <w:spacing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14:paraId="20095819" w14:textId="777DCF75" w:rsidR="00021C8E" w:rsidRPr="00460B8F" w:rsidRDefault="00021C8E" w:rsidP="00021C8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>a</w:t>
      </w:r>
      <w:r w:rsidRPr="00460B8F">
        <w:rPr>
          <w:rFonts w:ascii="Times New Roman" w:eastAsia="SimSun" w:hAnsi="Times New Roman" w:cs="Times New Roman"/>
          <w:sz w:val="24"/>
          <w:szCs w:val="24"/>
        </w:rPr>
        <w:t xml:space="preserve"> School of </w:t>
      </w:r>
      <w:r>
        <w:rPr>
          <w:rFonts w:ascii="Times New Roman" w:eastAsia="SimSun" w:hAnsi="Times New Roman" w:cs="Times New Roman"/>
          <w:sz w:val="24"/>
          <w:szCs w:val="24"/>
        </w:rPr>
        <w:t>I</w:t>
      </w:r>
      <w:r w:rsidRPr="00460B8F">
        <w:rPr>
          <w:rFonts w:ascii="Times New Roman" w:eastAsia="SimSun" w:hAnsi="Times New Roman" w:cs="Times New Roman"/>
          <w:sz w:val="24"/>
          <w:szCs w:val="24"/>
        </w:rPr>
        <w:t>nternational Rel</w:t>
      </w:r>
      <w:r>
        <w:rPr>
          <w:rFonts w:ascii="Times New Roman" w:eastAsia="SimSun" w:hAnsi="Times New Roman" w:cs="Times New Roman"/>
          <w:sz w:val="24"/>
          <w:szCs w:val="24"/>
        </w:rPr>
        <w:t xml:space="preserve">ations, Sun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Yat-sen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University,</w:t>
      </w:r>
      <w:r w:rsidR="00122AC5">
        <w:rPr>
          <w:rFonts w:ascii="Times New Roman" w:eastAsia="SimSun" w:hAnsi="Times New Roman" w:cs="Times New Roman"/>
          <w:sz w:val="24"/>
          <w:szCs w:val="24"/>
        </w:rPr>
        <w:t xml:space="preserve"> Guangzhou,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60B8F">
        <w:rPr>
          <w:rFonts w:ascii="Times New Roman" w:eastAsia="SimSun" w:hAnsi="Times New Roman" w:cs="Times New Roman"/>
          <w:sz w:val="24"/>
          <w:szCs w:val="24"/>
        </w:rPr>
        <w:t xml:space="preserve">China. </w:t>
      </w:r>
    </w:p>
    <w:p w14:paraId="21857580" w14:textId="73907A15" w:rsidR="00021C8E" w:rsidRPr="00460B8F" w:rsidRDefault="00021C8E" w:rsidP="006B1321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proofErr w:type="gramStart"/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>b</w:t>
      </w:r>
      <w:r w:rsidRPr="00460B8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B1321" w:rsidRPr="006B132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B1321" w:rsidRPr="00460B8F">
        <w:rPr>
          <w:rFonts w:ascii="Times New Roman" w:eastAsia="SimSun" w:hAnsi="Times New Roman" w:cs="Times New Roman"/>
          <w:sz w:val="24"/>
          <w:szCs w:val="24"/>
        </w:rPr>
        <w:t>Key</w:t>
      </w:r>
      <w:proofErr w:type="gramEnd"/>
      <w:r w:rsidR="006B1321" w:rsidRPr="00460B8F">
        <w:rPr>
          <w:rFonts w:ascii="Times New Roman" w:eastAsia="SimSun" w:hAnsi="Times New Roman" w:cs="Times New Roman"/>
          <w:sz w:val="24"/>
          <w:szCs w:val="24"/>
        </w:rPr>
        <w:t xml:space="preserve"> Laboratory of Energy Plants Resource and Utilization, Ministry of Agriculture, South China Agricultural University, Guangzhou, 510642</w:t>
      </w:r>
      <w:r w:rsidR="006B1321">
        <w:rPr>
          <w:rFonts w:ascii="Times New Roman" w:eastAsia="SimSun" w:hAnsi="Times New Roman" w:cs="Times New Roman"/>
          <w:sz w:val="24"/>
          <w:szCs w:val="24"/>
        </w:rPr>
        <w:t>,</w:t>
      </w:r>
      <w:r w:rsidR="006B1321" w:rsidRPr="005067A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B1321">
        <w:rPr>
          <w:rFonts w:ascii="Times New Roman" w:eastAsia="SimSun" w:hAnsi="Times New Roman" w:cs="Times New Roman"/>
          <w:sz w:val="24"/>
          <w:szCs w:val="24"/>
        </w:rPr>
        <w:t>China.</w:t>
      </w:r>
    </w:p>
    <w:p w14:paraId="17F96EBE" w14:textId="69B98EC0" w:rsidR="00021C8E" w:rsidRPr="00460B8F" w:rsidRDefault="00021C8E" w:rsidP="00021C8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>c</w:t>
      </w:r>
      <w:r w:rsidR="00931D41" w:rsidRPr="00931D4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466D1" w:rsidRPr="00E466D1">
        <w:rPr>
          <w:rFonts w:ascii="Times New Roman" w:eastAsia="SimSun" w:hAnsi="Times New Roman" w:cs="Times New Roman"/>
          <w:sz w:val="24"/>
          <w:szCs w:val="24"/>
        </w:rPr>
        <w:t>Institute of Communication and Global Public Opinion</w:t>
      </w:r>
      <w:r w:rsidR="00931D41" w:rsidRPr="003E50FC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931D41" w:rsidRPr="005375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Xi’an International Studies University</w:t>
      </w:r>
      <w:r w:rsidR="00931D41" w:rsidRPr="003E50FC">
        <w:rPr>
          <w:rFonts w:ascii="Times New Roman" w:eastAsia="SimSun" w:hAnsi="Times New Roman" w:cs="Times New Roman"/>
          <w:sz w:val="24"/>
          <w:szCs w:val="24"/>
        </w:rPr>
        <w:t>, Xi’</w:t>
      </w:r>
      <w:r w:rsidR="00931D41" w:rsidRPr="009C3779">
        <w:rPr>
          <w:rFonts w:ascii="Times New Roman" w:eastAsia="SimSun" w:hAnsi="Times New Roman" w:cs="Times New Roman"/>
          <w:sz w:val="24"/>
          <w:szCs w:val="24"/>
        </w:rPr>
        <w:t>an, 710061</w:t>
      </w:r>
      <w:r w:rsidR="00931D41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931D41" w:rsidRPr="009C3779">
        <w:rPr>
          <w:rFonts w:ascii="Times New Roman" w:eastAsia="SimSun" w:hAnsi="Times New Roman" w:cs="Times New Roman"/>
          <w:sz w:val="24"/>
          <w:szCs w:val="24"/>
        </w:rPr>
        <w:t>China</w:t>
      </w:r>
      <w:r w:rsidR="00931D41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</w:t>
      </w:r>
    </w:p>
    <w:p w14:paraId="571A2E30" w14:textId="0FB31BFB" w:rsidR="00021C8E" w:rsidRDefault="00021C8E" w:rsidP="00021C8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460B8F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d </w:t>
      </w:r>
      <w:r w:rsidRPr="00460B8F">
        <w:rPr>
          <w:rFonts w:ascii="Times New Roman" w:eastAsia="SimSun" w:hAnsi="Times New Roman" w:cs="Times New Roman"/>
          <w:sz w:val="24"/>
          <w:szCs w:val="24"/>
        </w:rPr>
        <w:t xml:space="preserve">State Key Laboratory of Urban </w:t>
      </w:r>
      <w:r>
        <w:rPr>
          <w:rFonts w:ascii="Times New Roman" w:eastAsia="SimSun" w:hAnsi="Times New Roman" w:cs="Times New Roman"/>
          <w:sz w:val="24"/>
          <w:szCs w:val="24"/>
        </w:rPr>
        <w:t>and Regional Ecology, Research C</w:t>
      </w:r>
      <w:r w:rsidRPr="00460B8F">
        <w:rPr>
          <w:rFonts w:ascii="Times New Roman" w:eastAsia="SimSun" w:hAnsi="Times New Roman" w:cs="Times New Roman"/>
          <w:sz w:val="24"/>
          <w:szCs w:val="24"/>
        </w:rPr>
        <w:t>enter of Eco-Environmental Science, Chinese Academy of Sciences, Beijing, 100085, China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  <w:r w:rsidRPr="00460B8F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6545328A" w14:textId="28D7CDEA" w:rsidR="00466438" w:rsidRPr="00460B8F" w:rsidRDefault="00466438" w:rsidP="00021C8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31D41" w:rsidRPr="00460B8F">
        <w:rPr>
          <w:rFonts w:ascii="Times New Roman" w:eastAsia="SimSun" w:hAnsi="Times New Roman" w:cs="Times New Roman"/>
          <w:sz w:val="24"/>
          <w:szCs w:val="24"/>
        </w:rPr>
        <w:t>School of Management, Curtin University, Australia.</w:t>
      </w:r>
    </w:p>
    <w:p w14:paraId="226AC600" w14:textId="77777777" w:rsidR="00021C8E" w:rsidRDefault="00021C8E" w:rsidP="00021C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11C1">
        <w:rPr>
          <w:rStyle w:val="af1"/>
          <w:rFonts w:ascii="Times New Roman" w:hAnsi="Times New Roman" w:cs="Times New Roman"/>
          <w:sz w:val="24"/>
          <w:szCs w:val="24"/>
        </w:rPr>
        <w:sym w:font="Symbol" w:char="F020"/>
      </w:r>
      <w:r w:rsidRPr="006E1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AAA50" w14:textId="77777777" w:rsidR="00021C8E" w:rsidRDefault="00021C8E" w:rsidP="00021C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authors </w:t>
      </w:r>
      <w:r w:rsidRPr="006E1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4C7BB" w14:textId="61D0A02D" w:rsidR="00021C8E" w:rsidRPr="006E11C1" w:rsidRDefault="00021C8E" w:rsidP="00021C8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CE00A9">
        <w:rPr>
          <w:rFonts w:ascii="Times New Roman" w:hAnsi="Times New Roman" w:cs="Times New Roman"/>
          <w:sz w:val="24"/>
          <w:szCs w:val="24"/>
        </w:rPr>
        <w:t>J</w:t>
      </w:r>
      <w:r w:rsidRPr="00CE00A9">
        <w:rPr>
          <w:rFonts w:ascii="Times New Roman" w:eastAsia="SimSun" w:hAnsi="Times New Roman" w:cs="Times New Roman"/>
          <w:sz w:val="24"/>
          <w:szCs w:val="24"/>
        </w:rPr>
        <w:t xml:space="preserve">un Li  </w:t>
      </w:r>
      <w:hyperlink r:id="rId9" w:history="1">
        <w:r w:rsidR="00022C64" w:rsidRPr="001424E0">
          <w:rPr>
            <w:rStyle w:val="af"/>
            <w:rFonts w:ascii="Times New Roman" w:hAnsi="Times New Roman" w:cs="Times New Roman"/>
            <w:sz w:val="24"/>
            <w:szCs w:val="24"/>
          </w:rPr>
          <w:t>lijun267@sysu.edu.cn</w:t>
        </w:r>
      </w:hyperlink>
      <w:r w:rsidR="004340A5" w:rsidRPr="00CE00A9">
        <w:rPr>
          <w:rFonts w:ascii="Times New Roman" w:hAnsi="Times New Roman" w:cs="Times New Roman"/>
          <w:sz w:val="24"/>
          <w:szCs w:val="24"/>
        </w:rPr>
        <w:t xml:space="preserve"> </w:t>
      </w:r>
      <w:r w:rsidRPr="006E11C1">
        <w:rPr>
          <w:rFonts w:ascii="Times New Roman" w:eastAsia="SimSun" w:hAnsi="Times New Roman" w:cs="Times New Roman"/>
          <w:sz w:val="24"/>
          <w:szCs w:val="24"/>
        </w:rPr>
        <w:t xml:space="preserve">; </w:t>
      </w:r>
      <w:proofErr w:type="spellStart"/>
      <w:r w:rsidRPr="006E11C1">
        <w:rPr>
          <w:rFonts w:ascii="Times New Roman" w:eastAsia="SimSun" w:hAnsi="Times New Roman" w:cs="Times New Roman"/>
          <w:sz w:val="24"/>
          <w:szCs w:val="24"/>
        </w:rPr>
        <w:t>Zhuo</w:t>
      </w:r>
      <w:proofErr w:type="spellEnd"/>
      <w:r w:rsidRPr="006E11C1">
        <w:rPr>
          <w:rFonts w:ascii="Times New Roman" w:eastAsia="SimSun" w:hAnsi="Times New Roman" w:cs="Times New Roman"/>
          <w:sz w:val="24"/>
          <w:szCs w:val="24"/>
        </w:rPr>
        <w:t xml:space="preserve"> Chen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1802FD">
        <w:rPr>
          <w:rStyle w:val="af"/>
          <w:rFonts w:ascii="Times New Roman" w:hAnsi="Times New Roman" w:cs="Times New Roman"/>
          <w:sz w:val="24"/>
          <w:szCs w:val="24"/>
        </w:rPr>
        <w:t xml:space="preserve"> </w:t>
      </w:r>
      <w:r w:rsidR="00136155">
        <w:rPr>
          <w:rStyle w:val="af"/>
          <w:rFonts w:ascii="Times New Roman" w:hAnsi="Times New Roman" w:cs="Times New Roman"/>
          <w:sz w:val="24"/>
          <w:szCs w:val="24"/>
        </w:rPr>
        <w:t>jintak1988</w:t>
      </w:r>
      <w:r w:rsidR="001802FD">
        <w:rPr>
          <w:rStyle w:val="af"/>
          <w:rFonts w:ascii="Times New Roman" w:hAnsi="Times New Roman" w:cs="Times New Roman"/>
          <w:sz w:val="24"/>
          <w:szCs w:val="24"/>
        </w:rPr>
        <w:t>@hotmail.com</w:t>
      </w:r>
    </w:p>
    <w:p w14:paraId="5A8F36C3" w14:textId="77777777" w:rsidR="00021C8E" w:rsidRDefault="00021C8E" w:rsidP="00021C8E">
      <w:pPr>
        <w:spacing w:line="360" w:lineRule="auto"/>
        <w:rPr>
          <w:rFonts w:ascii="Times New Roman" w:eastAsia="SimSun" w:hAnsi="Times New Roman" w:cs="Times New Roman"/>
          <w:sz w:val="24"/>
          <w:szCs w:val="24"/>
          <w:vertAlign w:val="superscript"/>
        </w:rPr>
      </w:pPr>
    </w:p>
    <w:p w14:paraId="4334AAE9" w14:textId="77777777" w:rsidR="00021C8E" w:rsidRPr="0018709D" w:rsidRDefault="00021C8E" w:rsidP="00021C8E">
      <w:pPr>
        <w:spacing w:line="360" w:lineRule="auto"/>
        <w:rPr>
          <w:rFonts w:ascii="Times New Roman" w:eastAsia="SimSun" w:hAnsi="Times New Roman" w:cs="Times New Roman"/>
          <w:sz w:val="22"/>
        </w:rPr>
      </w:pPr>
      <w:r w:rsidRPr="0018709D">
        <w:rPr>
          <w:rFonts w:ascii="Times New Roman" w:eastAsia="SimSun" w:hAnsi="Times New Roman" w:cs="Times New Roman"/>
          <w:sz w:val="22"/>
          <w:vertAlign w:val="superscript"/>
        </w:rPr>
        <w:t>#</w:t>
      </w:r>
      <w:r w:rsidRPr="0018709D">
        <w:rPr>
          <w:rFonts w:ascii="Times New Roman" w:eastAsia="SimSun" w:hAnsi="Times New Roman" w:cs="Times New Roman"/>
          <w:sz w:val="22"/>
        </w:rPr>
        <w:t xml:space="preserve">JL and FYX contributed equally to the manuscript. </w:t>
      </w:r>
    </w:p>
    <w:p w14:paraId="568D7ED7" w14:textId="77777777" w:rsidR="00021C8E" w:rsidRPr="00460B8F" w:rsidRDefault="00021C8E" w:rsidP="00021C8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D47E1EA" w14:textId="77777777" w:rsidR="00C307E3" w:rsidRDefault="00C307E3" w:rsidP="00C307E3"/>
    <w:p w14:paraId="0D735252" w14:textId="77777777" w:rsidR="00022C64" w:rsidRDefault="00022C64">
      <w:pPr>
        <w:pStyle w:val="a3"/>
        <w:rPr>
          <w:rFonts w:ascii="Times New Roman" w:hAnsi="Times New Roman" w:cs="Times New Roman"/>
          <w:b/>
          <w:sz w:val="21"/>
          <w:szCs w:val="21"/>
        </w:rPr>
      </w:pPr>
    </w:p>
    <w:p w14:paraId="6FCDC756" w14:textId="1B9DBD49" w:rsidR="00B7220C" w:rsidRPr="00FD5C94" w:rsidRDefault="004163A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 w:rsidRPr="00FD5C94">
        <w:rPr>
          <w:rFonts w:ascii="Times New Roman" w:hAnsi="Times New Roman" w:cs="Times New Roman" w:hint="eastAsia"/>
          <w:b/>
          <w:sz w:val="21"/>
          <w:szCs w:val="21"/>
        </w:rPr>
        <w:t>A</w:t>
      </w:r>
      <w:r w:rsidRPr="00FD5C94">
        <w:rPr>
          <w:rFonts w:ascii="Times New Roman" w:hAnsi="Times New Roman" w:cs="Times New Roman"/>
          <w:b/>
          <w:sz w:val="21"/>
          <w:szCs w:val="21"/>
        </w:rPr>
        <w:fldChar w:fldCharType="begin"/>
      </w:r>
      <w:r w:rsidRPr="00FD5C94">
        <w:rPr>
          <w:rFonts w:ascii="Times New Roman" w:hAnsi="Times New Roman" w:cs="Times New Roman"/>
          <w:b/>
          <w:sz w:val="21"/>
          <w:szCs w:val="21"/>
        </w:rPr>
        <w:instrText xml:space="preserve"> SEQ Table \* ARABIC </w:instrText>
      </w:r>
      <w:r w:rsidRPr="00FD5C94"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Pr="00FD5C94">
        <w:rPr>
          <w:rFonts w:ascii="Times New Roman" w:hAnsi="Times New Roman" w:cs="Times New Roman"/>
          <w:b/>
          <w:sz w:val="21"/>
          <w:szCs w:val="21"/>
        </w:rPr>
        <w:t>1</w:t>
      </w:r>
      <w:r w:rsidRPr="00FD5C94">
        <w:rPr>
          <w:rFonts w:ascii="Times New Roman" w:hAnsi="Times New Roman" w:cs="Times New Roman"/>
          <w:b/>
          <w:sz w:val="21"/>
          <w:szCs w:val="21"/>
        </w:rPr>
        <w:fldChar w:fldCharType="end"/>
      </w:r>
    </w:p>
    <w:p w14:paraId="44652E4B" w14:textId="77777777" w:rsidR="00B7220C" w:rsidRDefault="004163A4">
      <w:pPr>
        <w:tabs>
          <w:tab w:val="left" w:pos="7513"/>
        </w:tabs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Life cycle inventory of three crops cultivation</w:t>
      </w:r>
      <w:r w:rsidR="00EF2CC6">
        <w:rPr>
          <w:rFonts w:ascii="Times New Roman" w:eastAsia="SimSun" w:hAnsi="Times New Roman" w:cs="Times New Roman"/>
          <w:szCs w:val="21"/>
        </w:rPr>
        <w:t xml:space="preserve"> systems</w:t>
      </w:r>
      <w:r>
        <w:rPr>
          <w:rFonts w:ascii="Times New Roman" w:eastAsia="SimSun" w:hAnsi="Times New Roman" w:cs="Times New Roman"/>
          <w:szCs w:val="21"/>
        </w:rPr>
        <w:t xml:space="preserve">. Values are presented </w:t>
      </w:r>
      <w:r w:rsidR="005A621B">
        <w:rPr>
          <w:rFonts w:ascii="Times New Roman" w:eastAsia="SimSun" w:hAnsi="Times New Roman" w:cs="Times New Roman"/>
          <w:szCs w:val="21"/>
        </w:rPr>
        <w:t xml:space="preserve">as </w:t>
      </w:r>
      <w:r>
        <w:rPr>
          <w:rFonts w:ascii="Times New Roman" w:eastAsia="SimSun" w:hAnsi="Times New Roman" w:cs="Times New Roman"/>
          <w:szCs w:val="21"/>
        </w:rPr>
        <w:t>per functional unit.</w:t>
      </w:r>
    </w:p>
    <w:p w14:paraId="78ADDD6B" w14:textId="77777777" w:rsidR="00305FF0" w:rsidRDefault="00305FF0">
      <w:pPr>
        <w:tabs>
          <w:tab w:val="left" w:pos="7513"/>
        </w:tabs>
        <w:rPr>
          <w:rFonts w:ascii="Times New Roman" w:eastAsia="SimSun" w:hAnsi="Times New Roman" w:cs="Times New Roman"/>
          <w:szCs w:val="21"/>
        </w:rPr>
      </w:pP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1871"/>
        <w:gridCol w:w="1195"/>
        <w:gridCol w:w="1195"/>
        <w:gridCol w:w="1195"/>
        <w:gridCol w:w="1196"/>
      </w:tblGrid>
      <w:tr w:rsidR="00B7220C" w14:paraId="5ED50B72" w14:textId="77777777">
        <w:trPr>
          <w:jc w:val="center"/>
        </w:trPr>
        <w:tc>
          <w:tcPr>
            <w:tcW w:w="12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143A79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13FD5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Categories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E9B93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unit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3FE19" w14:textId="77777777" w:rsidR="00B7220C" w:rsidRDefault="00E75C45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</w:t>
            </w:r>
            <w:r w:rsidR="004163A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aize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E7F3F9" w14:textId="77777777" w:rsidR="00B7220C" w:rsidRDefault="00E75C45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</w:t>
            </w:r>
            <w:r w:rsidR="004163A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orghum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7911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Hybrid Pennisetum</w:t>
            </w:r>
          </w:p>
        </w:tc>
      </w:tr>
      <w:tr w:rsidR="00B7220C" w14:paraId="6B1C9F5F" w14:textId="77777777">
        <w:trPr>
          <w:jc w:val="center"/>
        </w:trPr>
        <w:tc>
          <w:tcPr>
            <w:tcW w:w="1259" w:type="dxa"/>
            <w:tcBorders>
              <w:top w:val="single" w:sz="12" w:space="0" w:color="auto"/>
            </w:tcBorders>
          </w:tcPr>
          <w:p w14:paraId="2E24FF30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</w:tcPr>
          <w:p w14:paraId="5C5EA80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Seeds</w:t>
            </w:r>
          </w:p>
        </w:tc>
        <w:tc>
          <w:tcPr>
            <w:tcW w:w="1195" w:type="dxa"/>
            <w:tcBorders>
              <w:top w:val="single" w:sz="12" w:space="0" w:color="auto"/>
            </w:tcBorders>
          </w:tcPr>
          <w:p w14:paraId="3662163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  <w:tcBorders>
              <w:top w:val="single" w:sz="12" w:space="0" w:color="auto"/>
            </w:tcBorders>
          </w:tcPr>
          <w:p w14:paraId="6BFA78B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7.92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bottom"/>
          </w:tcPr>
          <w:p w14:paraId="02F51A2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0.67</w:t>
            </w:r>
          </w:p>
        </w:tc>
        <w:tc>
          <w:tcPr>
            <w:tcW w:w="1196" w:type="dxa"/>
            <w:tcBorders>
              <w:top w:val="single" w:sz="12" w:space="0" w:color="auto"/>
            </w:tcBorders>
          </w:tcPr>
          <w:p w14:paraId="0FF9541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-</w:t>
            </w:r>
          </w:p>
        </w:tc>
      </w:tr>
      <w:tr w:rsidR="00B7220C" w14:paraId="24BEA2E2" w14:textId="77777777">
        <w:trPr>
          <w:trHeight w:val="381"/>
          <w:jc w:val="center"/>
        </w:trPr>
        <w:tc>
          <w:tcPr>
            <w:tcW w:w="1259" w:type="dxa"/>
          </w:tcPr>
          <w:p w14:paraId="441AF141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58A61A43" w14:textId="05C02C34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Fertilizer</w:t>
            </w:r>
            <w:r w:rsidR="00AD369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774A596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</w:tcPr>
          <w:p w14:paraId="7A548ED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55.44</w:t>
            </w:r>
          </w:p>
        </w:tc>
        <w:tc>
          <w:tcPr>
            <w:tcW w:w="1195" w:type="dxa"/>
            <w:vAlign w:val="bottom"/>
          </w:tcPr>
          <w:p w14:paraId="18F7F65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19.71</w:t>
            </w:r>
          </w:p>
        </w:tc>
        <w:tc>
          <w:tcPr>
            <w:tcW w:w="1196" w:type="dxa"/>
          </w:tcPr>
          <w:p w14:paraId="7BB3332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97</w:t>
            </w:r>
          </w:p>
        </w:tc>
      </w:tr>
      <w:tr w:rsidR="00B7220C" w14:paraId="31A7ED11" w14:textId="77777777">
        <w:trPr>
          <w:jc w:val="center"/>
        </w:trPr>
        <w:tc>
          <w:tcPr>
            <w:tcW w:w="1259" w:type="dxa"/>
          </w:tcPr>
          <w:p w14:paraId="407B7CA9" w14:textId="77777777" w:rsidR="00B7220C" w:rsidRDefault="004163A4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Input</w:t>
            </w:r>
          </w:p>
        </w:tc>
        <w:tc>
          <w:tcPr>
            <w:tcW w:w="1871" w:type="dxa"/>
          </w:tcPr>
          <w:p w14:paraId="5C6A40F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Pesticide</w:t>
            </w:r>
          </w:p>
        </w:tc>
        <w:tc>
          <w:tcPr>
            <w:tcW w:w="1195" w:type="dxa"/>
          </w:tcPr>
          <w:p w14:paraId="734A972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</w:tcPr>
          <w:p w14:paraId="0F9563B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1.32</w:t>
            </w:r>
          </w:p>
        </w:tc>
        <w:tc>
          <w:tcPr>
            <w:tcW w:w="1195" w:type="dxa"/>
            <w:vAlign w:val="bottom"/>
          </w:tcPr>
          <w:p w14:paraId="711F7EA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196" w:type="dxa"/>
          </w:tcPr>
          <w:p w14:paraId="604AD3B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2.03</w:t>
            </w:r>
          </w:p>
        </w:tc>
      </w:tr>
      <w:tr w:rsidR="00B7220C" w14:paraId="486D3920" w14:textId="77777777">
        <w:trPr>
          <w:jc w:val="center"/>
        </w:trPr>
        <w:tc>
          <w:tcPr>
            <w:tcW w:w="1259" w:type="dxa"/>
          </w:tcPr>
          <w:p w14:paraId="123E6EC2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002BCA31" w14:textId="67BCAA23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Diesel</w:t>
            </w:r>
            <w:r w:rsidR="0018520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2AF878B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</w:tcPr>
          <w:p w14:paraId="193CDAA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36.74</w:t>
            </w:r>
          </w:p>
        </w:tc>
        <w:tc>
          <w:tcPr>
            <w:tcW w:w="1195" w:type="dxa"/>
            <w:vAlign w:val="bottom"/>
          </w:tcPr>
          <w:p w14:paraId="4E9E1C4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12.65</w:t>
            </w:r>
          </w:p>
        </w:tc>
        <w:tc>
          <w:tcPr>
            <w:tcW w:w="1196" w:type="dxa"/>
          </w:tcPr>
          <w:p w14:paraId="22AFAC2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21</w:t>
            </w:r>
          </w:p>
        </w:tc>
      </w:tr>
      <w:tr w:rsidR="00B7220C" w14:paraId="494DA86F" w14:textId="77777777">
        <w:trPr>
          <w:jc w:val="center"/>
        </w:trPr>
        <w:tc>
          <w:tcPr>
            <w:tcW w:w="1259" w:type="dxa"/>
            <w:tcBorders>
              <w:bottom w:val="single" w:sz="12" w:space="0" w:color="auto"/>
            </w:tcBorders>
          </w:tcPr>
          <w:p w14:paraId="2135675B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</w:tcPr>
          <w:p w14:paraId="18CAC2A9" w14:textId="769F421F" w:rsidR="00B7220C" w:rsidRDefault="00185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</w:t>
            </w:r>
            <w:r w:rsidR="004163A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lectricity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="004163A4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c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359A948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kwh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063FDAC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680.62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5AB9BE5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141.6</w:t>
            </w:r>
          </w:p>
        </w:tc>
        <w:tc>
          <w:tcPr>
            <w:tcW w:w="1196" w:type="dxa"/>
            <w:tcBorders>
              <w:bottom w:val="single" w:sz="12" w:space="0" w:color="auto"/>
            </w:tcBorders>
          </w:tcPr>
          <w:p w14:paraId="22C70D1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1462.9</w:t>
            </w:r>
          </w:p>
        </w:tc>
      </w:tr>
      <w:tr w:rsidR="00B7220C" w14:paraId="0E22C9B5" w14:textId="77777777">
        <w:trPr>
          <w:jc w:val="center"/>
        </w:trPr>
        <w:tc>
          <w:tcPr>
            <w:tcW w:w="1259" w:type="dxa"/>
            <w:tcBorders>
              <w:top w:val="single" w:sz="12" w:space="0" w:color="auto"/>
            </w:tcBorders>
          </w:tcPr>
          <w:p w14:paraId="434380F1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</w:tcPr>
          <w:p w14:paraId="0FB6767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yield</w:t>
            </w:r>
          </w:p>
        </w:tc>
        <w:tc>
          <w:tcPr>
            <w:tcW w:w="1195" w:type="dxa"/>
            <w:tcBorders>
              <w:top w:val="single" w:sz="12" w:space="0" w:color="auto"/>
            </w:tcBorders>
          </w:tcPr>
          <w:p w14:paraId="65EC8A8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ton</w:t>
            </w:r>
          </w:p>
        </w:tc>
        <w:tc>
          <w:tcPr>
            <w:tcW w:w="1195" w:type="dxa"/>
            <w:tcBorders>
              <w:top w:val="single" w:sz="12" w:space="0" w:color="auto"/>
            </w:tcBorders>
          </w:tcPr>
          <w:p w14:paraId="3E8C27B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13.3</w:t>
            </w:r>
          </w:p>
        </w:tc>
        <w:tc>
          <w:tcPr>
            <w:tcW w:w="1195" w:type="dxa"/>
            <w:tcBorders>
              <w:top w:val="single" w:sz="12" w:space="0" w:color="auto"/>
            </w:tcBorders>
          </w:tcPr>
          <w:p w14:paraId="21DBEE1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4.05</w:t>
            </w:r>
          </w:p>
        </w:tc>
        <w:tc>
          <w:tcPr>
            <w:tcW w:w="1196" w:type="dxa"/>
            <w:tcBorders>
              <w:top w:val="single" w:sz="12" w:space="0" w:color="auto"/>
            </w:tcBorders>
          </w:tcPr>
          <w:p w14:paraId="0D4AEAE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14.98</w:t>
            </w:r>
          </w:p>
        </w:tc>
      </w:tr>
      <w:tr w:rsidR="00B7220C" w14:paraId="69657112" w14:textId="77777777">
        <w:trPr>
          <w:jc w:val="center"/>
        </w:trPr>
        <w:tc>
          <w:tcPr>
            <w:tcW w:w="3130" w:type="dxa"/>
            <w:gridSpan w:val="2"/>
          </w:tcPr>
          <w:p w14:paraId="67A0EF28" w14:textId="77777777" w:rsidR="00B7220C" w:rsidRDefault="004163A4">
            <w:pPr>
              <w:ind w:firstLineChars="200" w:firstLine="422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Emission to air</w:t>
            </w:r>
          </w:p>
        </w:tc>
        <w:tc>
          <w:tcPr>
            <w:tcW w:w="1195" w:type="dxa"/>
          </w:tcPr>
          <w:p w14:paraId="2403B989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5" w:type="dxa"/>
          </w:tcPr>
          <w:p w14:paraId="3DF174BE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5" w:type="dxa"/>
          </w:tcPr>
          <w:p w14:paraId="73186ACC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6" w:type="dxa"/>
          </w:tcPr>
          <w:p w14:paraId="0AC602C8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7220C" w14:paraId="22578257" w14:textId="77777777">
        <w:trPr>
          <w:jc w:val="center"/>
        </w:trPr>
        <w:tc>
          <w:tcPr>
            <w:tcW w:w="1259" w:type="dxa"/>
          </w:tcPr>
          <w:p w14:paraId="73AFA524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345F3B9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Carbon monoxide</w:t>
            </w:r>
          </w:p>
        </w:tc>
        <w:tc>
          <w:tcPr>
            <w:tcW w:w="1195" w:type="dxa"/>
          </w:tcPr>
          <w:p w14:paraId="447E87F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</w:tcPr>
          <w:p w14:paraId="4532123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23.25</w:t>
            </w:r>
          </w:p>
        </w:tc>
        <w:tc>
          <w:tcPr>
            <w:tcW w:w="1195" w:type="dxa"/>
            <w:vAlign w:val="bottom"/>
          </w:tcPr>
          <w:p w14:paraId="2CF10CB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7.99</w:t>
            </w:r>
          </w:p>
        </w:tc>
        <w:tc>
          <w:tcPr>
            <w:tcW w:w="1196" w:type="dxa"/>
          </w:tcPr>
          <w:p w14:paraId="3681885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13</w:t>
            </w:r>
          </w:p>
        </w:tc>
      </w:tr>
      <w:tr w:rsidR="00B7220C" w14:paraId="5B63F80A" w14:textId="77777777">
        <w:trPr>
          <w:jc w:val="center"/>
        </w:trPr>
        <w:tc>
          <w:tcPr>
            <w:tcW w:w="1259" w:type="dxa"/>
          </w:tcPr>
          <w:p w14:paraId="12300133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56AAC0D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Nitrogen oxides</w:t>
            </w:r>
          </w:p>
        </w:tc>
        <w:tc>
          <w:tcPr>
            <w:tcW w:w="1195" w:type="dxa"/>
          </w:tcPr>
          <w:p w14:paraId="6FB4E49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</w:tcPr>
          <w:p w14:paraId="09B2C26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1.89</w:t>
            </w:r>
          </w:p>
        </w:tc>
        <w:tc>
          <w:tcPr>
            <w:tcW w:w="1195" w:type="dxa"/>
            <w:vAlign w:val="bottom"/>
          </w:tcPr>
          <w:p w14:paraId="29D80CB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0.73</w:t>
            </w:r>
          </w:p>
        </w:tc>
        <w:tc>
          <w:tcPr>
            <w:tcW w:w="1196" w:type="dxa"/>
          </w:tcPr>
          <w:p w14:paraId="606D47A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2.379</w:t>
            </w:r>
          </w:p>
        </w:tc>
      </w:tr>
      <w:tr w:rsidR="00B7220C" w14:paraId="20B525CE" w14:textId="77777777">
        <w:trPr>
          <w:jc w:val="center"/>
        </w:trPr>
        <w:tc>
          <w:tcPr>
            <w:tcW w:w="1259" w:type="dxa"/>
          </w:tcPr>
          <w:p w14:paraId="252F6DF4" w14:textId="77777777" w:rsidR="00B7220C" w:rsidRDefault="004163A4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Output</w:t>
            </w:r>
          </w:p>
        </w:tc>
        <w:tc>
          <w:tcPr>
            <w:tcW w:w="1871" w:type="dxa"/>
          </w:tcPr>
          <w:p w14:paraId="2799E6B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Sulfur oxides</w:t>
            </w:r>
          </w:p>
        </w:tc>
        <w:tc>
          <w:tcPr>
            <w:tcW w:w="1195" w:type="dxa"/>
          </w:tcPr>
          <w:p w14:paraId="5634890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</w:tcPr>
          <w:p w14:paraId="3879416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147.74</w:t>
            </w:r>
          </w:p>
        </w:tc>
        <w:tc>
          <w:tcPr>
            <w:tcW w:w="1195" w:type="dxa"/>
            <w:vAlign w:val="bottom"/>
          </w:tcPr>
          <w:p w14:paraId="1ED0172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50.62</w:t>
            </w:r>
          </w:p>
        </w:tc>
        <w:tc>
          <w:tcPr>
            <w:tcW w:w="1196" w:type="dxa"/>
          </w:tcPr>
          <w:p w14:paraId="3014956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84</w:t>
            </w:r>
          </w:p>
        </w:tc>
      </w:tr>
      <w:tr w:rsidR="00B7220C" w14:paraId="52174DA0" w14:textId="77777777">
        <w:trPr>
          <w:jc w:val="center"/>
        </w:trPr>
        <w:tc>
          <w:tcPr>
            <w:tcW w:w="1259" w:type="dxa"/>
          </w:tcPr>
          <w:p w14:paraId="607813F2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79A2090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Carbon dioxide</w:t>
            </w:r>
          </w:p>
        </w:tc>
        <w:tc>
          <w:tcPr>
            <w:tcW w:w="1195" w:type="dxa"/>
          </w:tcPr>
          <w:p w14:paraId="58410A6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</w:tcPr>
          <w:p w14:paraId="5239594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117.78</w:t>
            </w:r>
          </w:p>
        </w:tc>
        <w:tc>
          <w:tcPr>
            <w:tcW w:w="1195" w:type="dxa"/>
            <w:vAlign w:val="bottom"/>
          </w:tcPr>
          <w:p w14:paraId="7D21D6C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40.29</w:t>
            </w:r>
          </w:p>
        </w:tc>
        <w:tc>
          <w:tcPr>
            <w:tcW w:w="1196" w:type="dxa"/>
          </w:tcPr>
          <w:p w14:paraId="163A353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67</w:t>
            </w:r>
          </w:p>
        </w:tc>
      </w:tr>
      <w:tr w:rsidR="00B7220C" w14:paraId="0FFD80ED" w14:textId="77777777">
        <w:trPr>
          <w:jc w:val="center"/>
        </w:trPr>
        <w:tc>
          <w:tcPr>
            <w:tcW w:w="1259" w:type="dxa"/>
          </w:tcPr>
          <w:p w14:paraId="6309CF23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0A5C4DA8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Methane</w:t>
            </w:r>
          </w:p>
        </w:tc>
        <w:tc>
          <w:tcPr>
            <w:tcW w:w="1195" w:type="dxa"/>
          </w:tcPr>
          <w:p w14:paraId="121BD4A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</w:tcPr>
          <w:p w14:paraId="50B94A4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1195" w:type="dxa"/>
            <w:vAlign w:val="bottom"/>
          </w:tcPr>
          <w:p w14:paraId="6F646B0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0.09</w:t>
            </w:r>
          </w:p>
        </w:tc>
        <w:tc>
          <w:tcPr>
            <w:tcW w:w="1196" w:type="dxa"/>
          </w:tcPr>
          <w:p w14:paraId="7A6BADF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0.15</w:t>
            </w:r>
          </w:p>
        </w:tc>
      </w:tr>
      <w:tr w:rsidR="00B7220C" w14:paraId="2B545099" w14:textId="77777777">
        <w:trPr>
          <w:jc w:val="center"/>
        </w:trPr>
        <w:tc>
          <w:tcPr>
            <w:tcW w:w="1259" w:type="dxa"/>
          </w:tcPr>
          <w:p w14:paraId="0B47AD63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57D365A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</w:t>
            </w:r>
            <w:r w:rsidRPr="009A6AA4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</w:t>
            </w:r>
          </w:p>
        </w:tc>
        <w:tc>
          <w:tcPr>
            <w:tcW w:w="1195" w:type="dxa"/>
          </w:tcPr>
          <w:p w14:paraId="63EFF52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</w:tcPr>
          <w:p w14:paraId="079D0DE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1.57</w:t>
            </w:r>
          </w:p>
        </w:tc>
        <w:tc>
          <w:tcPr>
            <w:tcW w:w="1195" w:type="dxa"/>
            <w:vAlign w:val="bottom"/>
          </w:tcPr>
          <w:p w14:paraId="2F2AE88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0.62</w:t>
            </w:r>
          </w:p>
        </w:tc>
        <w:tc>
          <w:tcPr>
            <w:tcW w:w="1196" w:type="dxa"/>
          </w:tcPr>
          <w:p w14:paraId="1C2750D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2.11</w:t>
            </w:r>
          </w:p>
        </w:tc>
      </w:tr>
      <w:tr w:rsidR="00B7220C" w14:paraId="2F50591C" w14:textId="77777777">
        <w:trPr>
          <w:jc w:val="center"/>
        </w:trPr>
        <w:tc>
          <w:tcPr>
            <w:tcW w:w="1259" w:type="dxa"/>
          </w:tcPr>
          <w:p w14:paraId="5CA4BBEC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36CA2B5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NMVOC</w:t>
            </w:r>
          </w:p>
        </w:tc>
        <w:tc>
          <w:tcPr>
            <w:tcW w:w="1195" w:type="dxa"/>
          </w:tcPr>
          <w:p w14:paraId="04EE9EC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</w:tcPr>
          <w:p w14:paraId="514ED64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3.70</w:t>
            </w:r>
          </w:p>
        </w:tc>
        <w:tc>
          <w:tcPr>
            <w:tcW w:w="1195" w:type="dxa"/>
            <w:vAlign w:val="bottom"/>
          </w:tcPr>
          <w:p w14:paraId="587FE17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1.27</w:t>
            </w:r>
          </w:p>
        </w:tc>
        <w:tc>
          <w:tcPr>
            <w:tcW w:w="1196" w:type="dxa"/>
          </w:tcPr>
          <w:p w14:paraId="3CF8C95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2.1</w:t>
            </w:r>
          </w:p>
        </w:tc>
      </w:tr>
      <w:tr w:rsidR="00B7220C" w14:paraId="462B3ADD" w14:textId="77777777">
        <w:trPr>
          <w:jc w:val="center"/>
        </w:trPr>
        <w:tc>
          <w:tcPr>
            <w:tcW w:w="1259" w:type="dxa"/>
          </w:tcPr>
          <w:p w14:paraId="3877467D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</w:tcPr>
          <w:p w14:paraId="52D7EF8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Ammonia</w:t>
            </w:r>
          </w:p>
        </w:tc>
        <w:tc>
          <w:tcPr>
            <w:tcW w:w="1195" w:type="dxa"/>
          </w:tcPr>
          <w:p w14:paraId="410D81E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</w:tcPr>
          <w:p w14:paraId="3E3E90E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180.34</w:t>
            </w:r>
          </w:p>
        </w:tc>
        <w:tc>
          <w:tcPr>
            <w:tcW w:w="1195" w:type="dxa"/>
            <w:vAlign w:val="bottom"/>
          </w:tcPr>
          <w:p w14:paraId="0148E68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71.26</w:t>
            </w:r>
          </w:p>
        </w:tc>
        <w:tc>
          <w:tcPr>
            <w:tcW w:w="1196" w:type="dxa"/>
          </w:tcPr>
          <w:p w14:paraId="64C073E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241</w:t>
            </w:r>
          </w:p>
        </w:tc>
      </w:tr>
      <w:tr w:rsidR="00B7220C" w14:paraId="20BABDD9" w14:textId="77777777">
        <w:trPr>
          <w:jc w:val="center"/>
        </w:trPr>
        <w:tc>
          <w:tcPr>
            <w:tcW w:w="3130" w:type="dxa"/>
            <w:gridSpan w:val="2"/>
          </w:tcPr>
          <w:p w14:paraId="037DFC57" w14:textId="77777777" w:rsidR="00B7220C" w:rsidRDefault="004163A4">
            <w:pPr>
              <w:ind w:firstLineChars="150" w:firstLine="316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Emission to water</w:t>
            </w:r>
          </w:p>
        </w:tc>
        <w:tc>
          <w:tcPr>
            <w:tcW w:w="1195" w:type="dxa"/>
          </w:tcPr>
          <w:p w14:paraId="13465719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5" w:type="dxa"/>
          </w:tcPr>
          <w:p w14:paraId="0C88041F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5" w:type="dxa"/>
          </w:tcPr>
          <w:p w14:paraId="5912C8EA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6" w:type="dxa"/>
          </w:tcPr>
          <w:p w14:paraId="40B2A6EE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7220C" w14:paraId="1FF1C8B8" w14:textId="77777777">
        <w:trPr>
          <w:jc w:val="center"/>
        </w:trPr>
        <w:tc>
          <w:tcPr>
            <w:tcW w:w="1259" w:type="dxa"/>
            <w:tcBorders>
              <w:bottom w:val="nil"/>
            </w:tcBorders>
          </w:tcPr>
          <w:p w14:paraId="3711E8F4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  <w:tcBorders>
              <w:bottom w:val="nil"/>
            </w:tcBorders>
          </w:tcPr>
          <w:p w14:paraId="4522982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Nitrate</w:t>
            </w:r>
          </w:p>
        </w:tc>
        <w:tc>
          <w:tcPr>
            <w:tcW w:w="1195" w:type="dxa"/>
            <w:tcBorders>
              <w:bottom w:val="nil"/>
            </w:tcBorders>
          </w:tcPr>
          <w:p w14:paraId="5B34F7B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  <w:tcBorders>
              <w:bottom w:val="nil"/>
            </w:tcBorders>
          </w:tcPr>
          <w:p w14:paraId="1A114ED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2.10</w:t>
            </w:r>
          </w:p>
        </w:tc>
        <w:tc>
          <w:tcPr>
            <w:tcW w:w="1195" w:type="dxa"/>
            <w:tcBorders>
              <w:bottom w:val="nil"/>
            </w:tcBorders>
            <w:vAlign w:val="bottom"/>
          </w:tcPr>
          <w:p w14:paraId="2509D8D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0.82</w:t>
            </w:r>
          </w:p>
        </w:tc>
        <w:tc>
          <w:tcPr>
            <w:tcW w:w="1196" w:type="dxa"/>
            <w:tcBorders>
              <w:bottom w:val="nil"/>
            </w:tcBorders>
          </w:tcPr>
          <w:p w14:paraId="05D0379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2.795</w:t>
            </w:r>
          </w:p>
        </w:tc>
      </w:tr>
      <w:tr w:rsidR="00B7220C" w14:paraId="36E931CF" w14:textId="77777777">
        <w:trPr>
          <w:jc w:val="center"/>
        </w:trPr>
        <w:tc>
          <w:tcPr>
            <w:tcW w:w="1259" w:type="dxa"/>
            <w:tcBorders>
              <w:top w:val="nil"/>
              <w:bottom w:val="single" w:sz="12" w:space="0" w:color="auto"/>
            </w:tcBorders>
          </w:tcPr>
          <w:p w14:paraId="19ADF00C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1" w:type="dxa"/>
            <w:tcBorders>
              <w:top w:val="nil"/>
              <w:bottom w:val="single" w:sz="12" w:space="0" w:color="auto"/>
            </w:tcBorders>
          </w:tcPr>
          <w:p w14:paraId="40DEAE7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Phosphorus,</w:t>
            </w:r>
            <w:r w:rsidR="005B6547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total</w:t>
            </w:r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</w:tcPr>
          <w:p w14:paraId="39D8B8B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</w:tcPr>
          <w:p w14:paraId="4A3427D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107.57</w:t>
            </w:r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  <w:vAlign w:val="bottom"/>
          </w:tcPr>
          <w:p w14:paraId="4DEA372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37.96</w:t>
            </w:r>
          </w:p>
        </w:tc>
        <w:tc>
          <w:tcPr>
            <w:tcW w:w="1196" w:type="dxa"/>
            <w:tcBorders>
              <w:top w:val="nil"/>
              <w:bottom w:val="single" w:sz="12" w:space="0" w:color="auto"/>
            </w:tcBorders>
          </w:tcPr>
          <w:p w14:paraId="2D51D1C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330</w:t>
            </w:r>
          </w:p>
        </w:tc>
      </w:tr>
    </w:tbl>
    <w:p w14:paraId="2B28915E" w14:textId="77777777" w:rsidR="00B7220C" w:rsidRDefault="004163A4">
      <w:pPr>
        <w:jc w:val="left"/>
        <w:rPr>
          <w:rFonts w:ascii="Times New Roman" w:eastAsia="SimSun" w:hAnsi="Times New Roman" w:cs="Times New Roman"/>
          <w:color w:val="000000" w:themeColor="text1"/>
          <w:sz w:val="15"/>
          <w:szCs w:val="15"/>
        </w:rPr>
      </w:pPr>
      <w:r>
        <w:rPr>
          <w:rFonts w:ascii="Times New Roman" w:eastAsia="SimSun" w:hAnsi="Times New Roman" w:cs="Times New Roman"/>
          <w:color w:val="000000" w:themeColor="text1"/>
          <w:sz w:val="15"/>
          <w:szCs w:val="15"/>
          <w:vertAlign w:val="superscript"/>
        </w:rPr>
        <w:t xml:space="preserve">a 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N/P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  <w:vertAlign w:val="subscript"/>
        </w:rPr>
        <w:t>2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O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  <w:vertAlign w:val="subscript"/>
        </w:rPr>
        <w:t>5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/K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  <w:vertAlign w:val="subscript"/>
        </w:rPr>
        <w:t>2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O kg</w:t>
      </w:r>
    </w:p>
    <w:p w14:paraId="4E5D7B58" w14:textId="77777777" w:rsidR="00B7220C" w:rsidRDefault="004163A4">
      <w:pPr>
        <w:jc w:val="left"/>
        <w:rPr>
          <w:rFonts w:ascii="Times New Roman" w:eastAsia="SimSun" w:hAnsi="Times New Roman" w:cs="Times New Roman"/>
          <w:color w:val="000000" w:themeColor="text1"/>
          <w:sz w:val="15"/>
          <w:szCs w:val="15"/>
        </w:rPr>
      </w:pPr>
      <w:r>
        <w:rPr>
          <w:rFonts w:ascii="Times New Roman" w:eastAsia="SimSun" w:hAnsi="Times New Roman" w:cs="Times New Roman"/>
          <w:color w:val="000000" w:themeColor="text1"/>
          <w:sz w:val="15"/>
          <w:szCs w:val="15"/>
          <w:vertAlign w:val="superscript"/>
        </w:rPr>
        <w:t>b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 xml:space="preserve"> machinery utilization including harrow, harvest, irrigation</w:t>
      </w:r>
    </w:p>
    <w:p w14:paraId="7351C1A6" w14:textId="77777777" w:rsidR="00B7220C" w:rsidRDefault="004163A4">
      <w:pPr>
        <w:jc w:val="left"/>
        <w:rPr>
          <w:rFonts w:ascii="Times New Roman" w:eastAsia="SimSun" w:hAnsi="Times New Roman" w:cs="Times New Roman"/>
          <w:color w:val="000000" w:themeColor="text1"/>
          <w:sz w:val="15"/>
          <w:szCs w:val="15"/>
        </w:rPr>
      </w:pP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  <w:vertAlign w:val="superscript"/>
        </w:rPr>
        <w:t>c</w: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 xml:space="preserve"> machinery utilization for irrigation</w:t>
      </w:r>
    </w:p>
    <w:p w14:paraId="227EDF9D" w14:textId="77777777" w:rsidR="00B7220C" w:rsidRDefault="004163A4">
      <w:pPr>
        <w:jc w:val="left"/>
        <w:rPr>
          <w:rFonts w:ascii="Times New Roman" w:eastAsia="SimSun" w:hAnsi="Times New Roman" w:cs="Times New Roman"/>
          <w:color w:val="000000" w:themeColor="text1"/>
          <w:sz w:val="15"/>
          <w:szCs w:val="15"/>
        </w:rPr>
      </w:pPr>
      <w:r w:rsidRPr="00FB3416"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>Data Source</w: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 xml:space="preserve">: 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begin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instrText xml:space="preserve"> ADDIN EN.CITE &lt;EndNote&gt;&lt;Cite&gt;&lt;Author&gt;Huo&lt;/Author&gt;&lt;Year&gt;2016&lt;/Year&gt;&lt;RecNum&gt;14&lt;/RecNum&gt;&lt;DisplayText&gt;(Huo et al., 2016)&lt;/DisplayText&gt;&lt;record&gt;&lt;rec-number&gt;14&lt;/rec-number&gt;&lt;foreign-keys&gt;&lt;key app="EN" db-id="p9tadtrelzpxrnexe0nv9pwtzvt0evpdaa0r"&gt;14&lt;/key&gt;&lt;/foreign-keys&gt;&lt;ref-type name="Journal Article"&gt;17&lt;/ref-type&gt;&lt;contributors&gt;&lt;authors&gt;&lt;author&gt;Huo, Lili&lt;/author&gt;&lt;author&gt;Zhao, Lixin&lt;/author&gt;&lt;author&gt;Meng, Haibo&lt;/author&gt;&lt;author&gt;Yao, Zonglu&lt;/author&gt;&lt;author&gt;Cong, Hongbin&lt;/author&gt;&lt;author&gt;Wang, Guan&lt;/author&gt;&lt;/authors&gt;&lt;/contributors&gt;&lt;titles&gt;&lt;title&gt;life cycle assessmnet analysis for cogeration of fuel gas and biochar&lt;/title&gt;&lt;secondary-title&gt;Transactions of the Chinese Society of Agricultural Engineering&lt;/secondary-title&gt;&lt;/titles&gt;&lt;periodical&gt;&lt;full-title&gt;Transactions of the Chinese Society of Agricultural Engineering&lt;/full-title&gt;&lt;/periodical&gt;&lt;pages&gt;261-266&lt;/pages&gt;&lt;volume&gt;26&lt;/volume&gt;&lt;number&gt;1&lt;/number&gt;&lt;dates&gt;&lt;year&gt;2016&lt;/year&gt;&lt;/dates&gt;&lt;urls&gt;&lt;/urls&gt;&lt;/record&gt;&lt;/Cite&gt;&lt;/EndNote&gt;</w:instrTex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separate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(</w:t>
      </w:r>
      <w:hyperlink w:anchor="_ENREF_5" w:tooltip="Huo, 2016 #14" w:history="1">
        <w:r>
          <w:rPr>
            <w:rFonts w:ascii="Times New Roman" w:eastAsia="SimSun" w:hAnsi="Times New Roman" w:cs="Times New Roman"/>
            <w:color w:val="000000" w:themeColor="text1"/>
            <w:sz w:val="15"/>
            <w:szCs w:val="15"/>
          </w:rPr>
          <w:t>Huo et al., 2016</w:t>
        </w:r>
      </w:hyperlink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end"/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 xml:space="preserve">; 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begin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instrText xml:space="preserve"> ADDIN EN.CITE &lt;EndNote&gt;&lt;Cite&gt;&lt;Author&gt;Gao&lt;/Author&gt;&lt;Year&gt;2012&lt;/Year&gt;&lt;RecNum&gt;16&lt;/RecNum&gt;&lt;DisplayText&gt;(Gao et al., 2012)&lt;/DisplayText&gt;&lt;record&gt;&lt;rec-number&gt;16&lt;/rec-number&gt;&lt;foreign-keys&gt;&lt;key app="EN" db-id="p9tadtrelzpxrnexe0nv9pwtzvt0evpdaa0r"&gt;16&lt;/key&gt;&lt;/foreign-keys&gt;&lt;ref-type name="Journal Article"&gt;17&lt;/ref-type&gt;&lt;contributors&gt;&lt;authors&gt;&lt;author&gt;Gao, Hui&lt;/author&gt;&lt;author&gt;Hu, Shanying,&lt;/author&gt;&lt;author&gt;&lt;style face="normal" font="default" size="100%"&gt;Li&lt;/style&gt;&lt;style face="normal" font="default" charset="134" size="100%"&gt;, &lt;/style&gt;&lt;style face="normal" font="default" size="100%"&gt;Yourun&lt;/style&gt;&lt;/author&gt;&lt;author&gt;Chen, Dingjiang&lt;/author&gt;&lt;author&gt;Zhu, Bing&lt;/author&gt;&lt;/authors&gt;&lt;/contributors&gt;&lt;titles&gt;&lt;title&gt;Greenhouse gas emission of sweet sorghum ethanol in life-cycle&lt;/title&gt;&lt;secondary-title&gt;Transactions of the Chinese Society of Agricultural Engineering&lt;/secondary-title&gt;&lt;/titles&gt;&lt;periodical&gt;&lt;full-title&gt;Transactions of the Chinese Society of Agricultural Engineering&lt;/full-title&gt;&lt;/periodical&gt;&lt;pages&gt;178-183&lt;/pages&gt;&lt;volume&gt;28&lt;/volume&gt;&lt;number&gt;1&lt;/number&gt;&lt;dates&gt;&lt;year&gt;2012&lt;/year&gt;&lt;/dates&gt;&lt;urls&gt;&lt;/urls&gt;&lt;/record&gt;&lt;/Cite&gt;&lt;/EndNote&gt;</w:instrTex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separate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(</w:t>
      </w:r>
      <w:hyperlink w:anchor="_ENREF_3" w:tooltip="Gao, 2012 #16" w:history="1">
        <w:r>
          <w:rPr>
            <w:rFonts w:ascii="Times New Roman" w:eastAsia="SimSun" w:hAnsi="Times New Roman" w:cs="Times New Roman"/>
            <w:color w:val="000000" w:themeColor="text1"/>
            <w:sz w:val="15"/>
            <w:szCs w:val="15"/>
          </w:rPr>
          <w:t>Gao et al., 2012</w:t>
        </w:r>
      </w:hyperlink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end"/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>;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begin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instrText xml:space="preserve"> ADDIN EN.CITE &lt;EndNote&gt;&lt;Cite&gt;&lt;Author&gt;Mochizuki&lt;/Author&gt;&lt;Year&gt;2014&lt;/Year&gt;&lt;RecNum&gt;62&lt;/RecNum&gt;&lt;DisplayText&gt;(Mochizuki et al., 2014)&lt;/DisplayText&gt;&lt;record&gt;&lt;rec-number&gt;62&lt;/rec-number&gt;&lt;foreign-keys&gt;&lt;key app="EN" db-id="wffvvz5z4z9xs4e55s352dsdsxad9zasrssf"&gt;62&lt;/key&gt;&lt;/foreign-keys&gt;&lt;ref-type name="Journal Article"&gt;17&lt;/ref-type&gt;&lt;contributors&gt;&lt;authors&gt;&lt;author&gt;Mochizuki, Junko&lt;/author&gt;&lt;author&gt;Yanagida, John F&lt;/author&gt;&lt;author&gt;Kumar, Deepak&lt;/author&gt;&lt;author&gt;Takara, Devin&lt;/author&gt;&lt;author&gt;Murthy, Ganti S&lt;/author&gt;&lt;/authors&gt;&lt;/contributors&gt;&lt;titles&gt;&lt;title&gt;Life cycle assessment of ethanol production from tropical banagrass (Pennisetum purpureum) using green and dry processing technologies in Hawaii&lt;/title&gt;&lt;secondary-title&gt;Journal of Renewable and Sustainable Energy&lt;/secondary-title&gt;&lt;/titles&gt;&lt;periodical&gt;&lt;full-title&gt;Journal of Renewable and Sustainable Energy&lt;/full-title&gt;&lt;/periodical&gt;&lt;pages&gt;043128&lt;/pages&gt;&lt;volume&gt;6&lt;/volume&gt;&lt;number&gt;4&lt;/number&gt;&lt;dates&gt;&lt;year&gt;2014&lt;/year&gt;&lt;/dates&gt;&lt;isbn&gt;1941-7012&lt;/isbn&gt;&lt;urls&gt;&lt;/urls&gt;&lt;/record&gt;&lt;/Cite&gt;&lt;/EndNote&gt;</w:instrTex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separate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(</w:t>
      </w:r>
      <w:hyperlink w:anchor="_ENREF_12" w:tooltip="Mochizuki, 2014 #62" w:history="1">
        <w:r>
          <w:rPr>
            <w:rFonts w:ascii="Times New Roman" w:eastAsia="SimSun" w:hAnsi="Times New Roman" w:cs="Times New Roman"/>
            <w:color w:val="000000" w:themeColor="text1"/>
            <w:sz w:val="15"/>
            <w:szCs w:val="15"/>
          </w:rPr>
          <w:t>Mochizuki et al., 2014</w:t>
        </w:r>
      </w:hyperlink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end"/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>;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begin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instrText xml:space="preserve"> ADDIN EN.CITE &lt;EndNote&gt;&lt;Cite&gt;&lt;Author&gt;Brentrup&lt;/Author&gt;&lt;Year&gt;2004&lt;/Year&gt;&lt;RecNum&gt;18&lt;/RecNum&gt;&lt;DisplayText&gt;(Brentrup et al., 2004)&lt;/DisplayText&gt;&lt;record&gt;&lt;rec-number&gt;18&lt;/rec-number&gt;&lt;foreign-keys&gt;&lt;key app="EN" db-id="p9tadtrelzpxrnexe0nv9pwtzvt0evpdaa0r"&gt;18&lt;/key&gt;&lt;/foreign-keys&gt;&lt;ref-type name="Journal Article"&gt;17&lt;/ref-type&gt;&lt;contributors&gt;&lt;authors&gt;&lt;author&gt;Brentrup, F&lt;/author&gt;&lt;author&gt;Küsters, J&lt;/author&gt;&lt;author&gt;Lammel, J&lt;/author&gt;&lt;author&gt;Barraclough, P&lt;/author&gt;&lt;author&gt;Kuhlmann, H&lt;/author&gt;&lt;/authors&gt;&lt;/contributors&gt;&lt;titles&gt;&lt;title&gt;Environmental impact assessment of agricultural production systems using the life cycle assessment (LCA) methodology II. The application to N fertilizer use in winter wheat production systems&lt;/title&gt;&lt;secondary-title&gt;European Journal of Agronomy&lt;/secondary-title&gt;&lt;/titles&gt;&lt;periodical&gt;&lt;full-title&gt;European Journal of Agronomy&lt;/full-title&gt;&lt;/periodical&gt;&lt;pages&gt;265-279&lt;/pages&gt;&lt;volume&gt;20&lt;/volume&gt;&lt;number&gt;3&lt;/number&gt;&lt;dates&gt;&lt;year&gt;2004&lt;/year&gt;&lt;/dates&gt;&lt;isbn&gt;1161-0301&lt;/isbn&gt;&lt;urls&gt;&lt;/urls&gt;&lt;/record&gt;&lt;/Cite&gt;&lt;/EndNote&gt;</w:instrTex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separate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(</w:t>
      </w:r>
      <w:hyperlink w:anchor="_ENREF_1" w:tooltip="Brentrup, 2004 #18" w:history="1">
        <w:r>
          <w:rPr>
            <w:rFonts w:ascii="Times New Roman" w:eastAsia="SimSun" w:hAnsi="Times New Roman" w:cs="Times New Roman"/>
            <w:color w:val="000000" w:themeColor="text1"/>
            <w:sz w:val="15"/>
            <w:szCs w:val="15"/>
          </w:rPr>
          <w:t>Brentrup et al., 2004</w:t>
        </w:r>
      </w:hyperlink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end"/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>;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begin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instrText xml:space="preserve"> ADDIN EN.CITE &lt;EndNote&gt;&lt;Cite&gt;&lt;Author&gt;Gaynor&lt;/Author&gt;&lt;Year&gt;1995&lt;/Year&gt;&lt;RecNum&gt;19&lt;/RecNum&gt;&lt;DisplayText&gt;(Gaynor and Findlay, 1995)&lt;/DisplayText&gt;&lt;record&gt;&lt;rec-number&gt;19&lt;/rec-number&gt;&lt;foreign-keys&gt;&lt;key app="EN" db-id="p9tadtrelzpxrnexe0nv9pwtzvt0evpdaa0r"&gt;19&lt;/key&gt;&lt;/foreign-keys&gt;&lt;ref-type name="Journal Article"&gt;17&lt;/ref-type&gt;&lt;contributors&gt;&lt;authors&gt;&lt;author&gt;Gaynor, JD&lt;/author&gt;&lt;author&gt;Findlay, WI&lt;/author&gt;&lt;/authors&gt;&lt;/contributors&gt;&lt;titles&gt;&lt;title&gt;Soil and phosphorus loss from conservation and conventional tillage in corn production&lt;/title&gt;&lt;secondary-title&gt;Journal of environmental quality&lt;/secondary-title&gt;&lt;/titles&gt;&lt;periodical&gt;&lt;full-title&gt;Journal of environmental quality&lt;/full-title&gt;&lt;/periodical&gt;&lt;pages&gt;734-741&lt;/pages&gt;&lt;volume&gt;24&lt;/volume&gt;&lt;number&gt;4&lt;/number&gt;&lt;dates&gt;&lt;year&gt;1995&lt;/year&gt;&lt;/dates&gt;&lt;isbn&gt;0047-2425&lt;/isbn&gt;&lt;urls&gt;&lt;/urls&gt;&lt;/record&gt;&lt;/Cite&gt;&lt;/EndNote&gt;</w:instrTex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separate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(</w:t>
      </w:r>
      <w:hyperlink w:anchor="_ENREF_4" w:tooltip="Gaynor, 1995 #19" w:history="1">
        <w:r>
          <w:rPr>
            <w:rFonts w:ascii="Times New Roman" w:eastAsia="SimSun" w:hAnsi="Times New Roman" w:cs="Times New Roman"/>
            <w:color w:val="000000" w:themeColor="text1"/>
            <w:sz w:val="15"/>
            <w:szCs w:val="15"/>
          </w:rPr>
          <w:t>Gaynor and Findlay, 1995</w:t>
        </w:r>
      </w:hyperlink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end"/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 xml:space="preserve">; 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begin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instrText xml:space="preserve"> ADDIN EN.CITE &lt;EndNote&gt;&lt;Cite&gt;&lt;Author&gt;Xiao&lt;/Author&gt;&lt;Year&gt;2004&lt;/Year&gt;&lt;RecNum&gt;20&lt;/RecNum&gt;&lt;DisplayText&gt;(Xiao et al., 2004)&lt;/DisplayText&gt;&lt;record&gt;&lt;rec-number&gt;20&lt;/rec-number&gt;&lt;foreign-keys&gt;&lt;key app="EN" db-id="p9tadtrelzpxrnexe0nv9pwtzvt0evpdaa0r"&gt;20&lt;/key&gt;&lt;/foreign-keys&gt;&lt;ref-type name="Journal Article"&gt;17&lt;/ref-type&gt;&lt;contributors&gt;&lt;authors&gt;&lt;author&gt;Xiao, Xin&lt;/author&gt;&lt;author&gt;Feng, Qiyan&lt;/author&gt;&lt;author&gt;Liu, Zhongwei&lt;/author&gt;&lt;author&gt;Wang, Hua&lt;/author&gt;&lt;/authors&gt;&lt;/contributors&gt;&lt;titles&gt;&lt;title&gt;&lt;style face="normal" font="</w:instrTex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instrText>default" size="100%"&gt;Enrichment characteristics of heavy metals(Cu&lt;/style&gt;&lt;style face="normal" font="default" charset="134" size="100%"&gt;</w:instrTex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instrText>、</w:instrTex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instrText>&lt;/style&gt;&lt;style face="normal" font="default" size="100%"&gt;Pb&lt;/style&gt;&lt;style face="normal" font="default" charset="134" size="100%"&gt;</w:instrTex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instrText>、</w:instrTex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instrText>&lt;/style&gt;&lt;style face="normal" font="default" size="100%"&gt;Zn&lt;/style&gt;&lt;style face="normal" font="default" charset="134" size="100%"&gt;</w:instrTex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instrText>、</w:instrText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instrText>&lt;/style&gt;&lt;style face="normal" font="default" size="100%"&gt;Cd) in&lt;/style&gt;&lt;style face="normal" font="default" charset="</w:instrTex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instrText>134" size="100%"&gt; &lt;/style&gt;&lt;style face="normal" font="default" size="100%"&gt;wheat&lt;/style&gt;&lt;/title&gt;&lt;secondary-title&gt;Energy Environmental production&lt;/secondary-title&gt;&lt;/titles&gt;&lt;periodical&gt;&lt;full-title&gt;Energy Environmental production&lt;/full-title&gt;&lt;/periodical&gt;&lt;pages&gt;28-31&lt;/pages&gt;&lt;volume&gt;18&lt;/volume&gt;&lt;number&gt;3&lt;/number&gt;&lt;dates&gt;&lt;year&gt;2004&lt;/year&gt;&lt;/dates&gt;&lt;urls&gt;&lt;/urls&gt;&lt;/record&gt;&lt;/Cite&gt;&lt;/EndNote&gt;</w:instrTex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separate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(</w:t>
      </w:r>
      <w:hyperlink w:anchor="_ENREF_15" w:tooltip="Xiao, 2004 #20" w:history="1">
        <w:r>
          <w:rPr>
            <w:rFonts w:ascii="Times New Roman" w:eastAsia="SimSun" w:hAnsi="Times New Roman" w:cs="Times New Roman"/>
            <w:color w:val="000000" w:themeColor="text1"/>
            <w:sz w:val="15"/>
            <w:szCs w:val="15"/>
          </w:rPr>
          <w:t>Xiao et al., 2004</w:t>
        </w:r>
      </w:hyperlink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end"/>
      </w:r>
      <w:r>
        <w:rPr>
          <w:rFonts w:ascii="Times New Roman" w:eastAsia="SimSun" w:hAnsi="Times New Roman" w:cs="Times New Roman" w:hint="eastAsia"/>
          <w:color w:val="000000" w:themeColor="text1"/>
          <w:sz w:val="15"/>
          <w:szCs w:val="15"/>
        </w:rPr>
        <w:t xml:space="preserve">; 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begin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instrText xml:space="preserve"> ADDIN EN.CITE &lt;EndNote&gt;&lt;Cite&gt;&lt;Author&gt;Liang&lt;/Author&gt;&lt;Year&gt;2009&lt;/Year&gt;&lt;RecNum&gt;22&lt;/RecNum&gt;&lt;DisplayText&gt;(Liang et al., 2009)&lt;/DisplayText&gt;&lt;record&gt;&lt;rec-number&gt;22&lt;/rec-number&gt;&lt;foreign-keys&gt;&lt;key app="EN" db-id="p9tadtrelzpxrnexe0nv9pwtzvt0evpdaa0r"&gt;22&lt;/key&gt;&lt;/foreign-keys&gt;&lt;ref-type name="Journal Article"&gt;17&lt;/ref-type&gt;&lt;contributors&gt;&lt;authors&gt;&lt;author&gt;Liang, Long&lt;/author&gt;&lt;author&gt;Chen, Yuanquan&lt;/author&gt;&lt;author&gt;Gao, Wangsheng&lt;/author&gt;&lt;author&gt;Sui, Peng&lt;/author&gt;&lt;author&gt;Chen, Dong&lt;/author&gt;&lt;author&gt;Zhang, Wei&lt;/author&gt;&lt;/authors&gt;&lt;/contributors&gt;&lt;titles&gt;&lt;title&gt;Life cycel assessment impact assessment in winter wheat-summer maize system in north China plain&lt;/title&gt;&lt;secondary-title&gt;Journal of Agro-Environemnt Science&lt;/secondary-title&gt;&lt;/titles&gt;&lt;periodical&gt;&lt;full-title&gt;Journal of Agro-Environemnt Science&lt;/full-title&gt;&lt;/periodical&gt;&lt;pages&gt;1773-1776&lt;/pages&gt;&lt;volume&gt;28&lt;/volume&gt;&lt;number&gt;8&lt;/number&gt;&lt;dates&gt;&lt;year&gt;2009&lt;/year&gt;&lt;/dates&gt;&lt;urls&gt;&lt;/urls&gt;&lt;/record&gt;&lt;/Cite&gt;&lt;/EndNote&gt;</w:instrTex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separate"/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(</w:t>
      </w:r>
      <w:hyperlink w:anchor="_ENREF_8" w:tooltip="Liang, 2009 #22" w:history="1">
        <w:r>
          <w:rPr>
            <w:rFonts w:ascii="Times New Roman" w:eastAsia="SimSun" w:hAnsi="Times New Roman" w:cs="Times New Roman"/>
            <w:color w:val="000000" w:themeColor="text1"/>
            <w:sz w:val="15"/>
            <w:szCs w:val="15"/>
          </w:rPr>
          <w:t>Liang et al., 2009</w:t>
        </w:r>
      </w:hyperlink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15"/>
          <w:szCs w:val="15"/>
        </w:rPr>
        <w:fldChar w:fldCharType="end"/>
      </w:r>
    </w:p>
    <w:p w14:paraId="7855497F" w14:textId="77777777" w:rsidR="00B7220C" w:rsidRDefault="00B7220C">
      <w:pPr>
        <w:rPr>
          <w:rFonts w:ascii="Times New Roman" w:eastAsia="SimSun" w:hAnsi="Times New Roman" w:cs="Times New Roman"/>
          <w:szCs w:val="21"/>
        </w:rPr>
      </w:pPr>
    </w:p>
    <w:p w14:paraId="7AF18791" w14:textId="77777777" w:rsidR="00B7220C" w:rsidRPr="0083158E" w:rsidRDefault="004163A4">
      <w:pPr>
        <w:pStyle w:val="a3"/>
        <w:rPr>
          <w:rFonts w:ascii="Times New Roman" w:eastAsia="SimSun" w:hAnsi="Times New Roman" w:cs="Times New Roman"/>
          <w:b/>
          <w:sz w:val="21"/>
          <w:szCs w:val="21"/>
        </w:rPr>
      </w:pPr>
      <w:r w:rsidRPr="0083158E">
        <w:rPr>
          <w:rFonts w:ascii="Times New Roman" w:hAnsi="Times New Roman" w:cs="Times New Roman" w:hint="eastAsia"/>
          <w:b/>
          <w:sz w:val="21"/>
          <w:szCs w:val="21"/>
        </w:rPr>
        <w:t>A</w:t>
      </w:r>
      <w:r w:rsidRPr="0083158E">
        <w:rPr>
          <w:rFonts w:ascii="Times New Roman" w:hAnsi="Times New Roman" w:cs="Times New Roman"/>
          <w:b/>
          <w:sz w:val="21"/>
          <w:szCs w:val="21"/>
        </w:rPr>
        <w:fldChar w:fldCharType="begin"/>
      </w:r>
      <w:r w:rsidRPr="0083158E">
        <w:rPr>
          <w:rFonts w:ascii="Times New Roman" w:hAnsi="Times New Roman" w:cs="Times New Roman"/>
          <w:b/>
          <w:sz w:val="21"/>
          <w:szCs w:val="21"/>
        </w:rPr>
        <w:instrText xml:space="preserve"> SEQ Table \* ARABIC </w:instrText>
      </w:r>
      <w:r w:rsidRPr="0083158E"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Pr="0083158E">
        <w:rPr>
          <w:rFonts w:ascii="Times New Roman" w:hAnsi="Times New Roman" w:cs="Times New Roman"/>
          <w:b/>
          <w:sz w:val="21"/>
          <w:szCs w:val="21"/>
        </w:rPr>
        <w:t>2</w:t>
      </w:r>
      <w:r w:rsidRPr="0083158E">
        <w:rPr>
          <w:rFonts w:ascii="Times New Roman" w:hAnsi="Times New Roman" w:cs="Times New Roman"/>
          <w:b/>
          <w:sz w:val="21"/>
          <w:szCs w:val="21"/>
        </w:rPr>
        <w:fldChar w:fldCharType="end"/>
      </w:r>
    </w:p>
    <w:p w14:paraId="1EEABE63" w14:textId="3017A172" w:rsidR="00B7220C" w:rsidRDefault="004163A4">
      <w:pPr>
        <w:wordWrap w:val="0"/>
        <w:ind w:firstLineChars="50" w:firstLine="105"/>
        <w:rPr>
          <w:rFonts w:ascii="Times New Roman" w:eastAsia="SimSun" w:hAnsi="Times New Roman" w:cs="Times New Roman"/>
          <w:szCs w:val="21"/>
        </w:rPr>
      </w:pPr>
      <w:bookmarkStart w:id="0" w:name="_GoBack"/>
      <w:bookmarkEnd w:id="0"/>
      <w:r>
        <w:rPr>
          <w:rFonts w:ascii="Times New Roman" w:eastAsia="SimSun" w:hAnsi="Times New Roman" w:cs="Times New Roman"/>
          <w:szCs w:val="21"/>
        </w:rPr>
        <w:t xml:space="preserve">Life cycle inventory of anaerobic digestion. Values are presented </w:t>
      </w:r>
      <w:r w:rsidR="00492A40">
        <w:rPr>
          <w:rFonts w:ascii="Times New Roman" w:eastAsia="SimSun" w:hAnsi="Times New Roman" w:cs="Times New Roman"/>
          <w:szCs w:val="21"/>
        </w:rPr>
        <w:t xml:space="preserve">as </w:t>
      </w:r>
      <w:r>
        <w:rPr>
          <w:rFonts w:ascii="Times New Roman" w:eastAsia="SimSun" w:hAnsi="Times New Roman" w:cs="Times New Roman"/>
          <w:szCs w:val="21"/>
        </w:rPr>
        <w:t>per functional unit.</w:t>
      </w:r>
    </w:p>
    <w:tbl>
      <w:tblPr>
        <w:tblStyle w:val="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1871"/>
        <w:gridCol w:w="1235"/>
        <w:gridCol w:w="1236"/>
        <w:gridCol w:w="1236"/>
        <w:gridCol w:w="1236"/>
      </w:tblGrid>
      <w:tr w:rsidR="00B7220C" w14:paraId="78B80BB4" w14:textId="77777777">
        <w:trPr>
          <w:jc w:val="center"/>
        </w:trPr>
        <w:tc>
          <w:tcPr>
            <w:tcW w:w="12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6A76B" w14:textId="77777777" w:rsidR="00B7220C" w:rsidRDefault="00B7220C">
            <w:pPr>
              <w:jc w:val="center"/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8A56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Categories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44F69C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unit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591B2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maize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A31708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sorghum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75EAE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Hybrid Pennisetum</w:t>
            </w:r>
          </w:p>
        </w:tc>
      </w:tr>
      <w:tr w:rsidR="00B7220C" w14:paraId="6E6A8E01" w14:textId="77777777">
        <w:trPr>
          <w:jc w:val="center"/>
        </w:trPr>
        <w:tc>
          <w:tcPr>
            <w:tcW w:w="1259" w:type="dxa"/>
            <w:tcBorders>
              <w:top w:val="single" w:sz="12" w:space="0" w:color="auto"/>
            </w:tcBorders>
          </w:tcPr>
          <w:p w14:paraId="47A5F811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</w:tcPr>
          <w:p w14:paraId="452A91CC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Lubricant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14:paraId="0D280EFD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g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vAlign w:val="center"/>
          </w:tcPr>
          <w:p w14:paraId="54D3A526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277.7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vAlign w:val="center"/>
          </w:tcPr>
          <w:p w14:paraId="56738735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245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vAlign w:val="center"/>
          </w:tcPr>
          <w:p w14:paraId="2916E561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277.2</w:t>
            </w:r>
          </w:p>
        </w:tc>
      </w:tr>
      <w:tr w:rsidR="00B7220C" w14:paraId="12D10B2F" w14:textId="77777777">
        <w:trPr>
          <w:trHeight w:val="381"/>
          <w:jc w:val="center"/>
        </w:trPr>
        <w:tc>
          <w:tcPr>
            <w:tcW w:w="1259" w:type="dxa"/>
          </w:tcPr>
          <w:p w14:paraId="08D6BF6B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</w:tcPr>
          <w:p w14:paraId="317A1382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Heat</w:t>
            </w:r>
          </w:p>
        </w:tc>
        <w:tc>
          <w:tcPr>
            <w:tcW w:w="1235" w:type="dxa"/>
            <w:vAlign w:val="center"/>
          </w:tcPr>
          <w:p w14:paraId="334B3F70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MJ</w:t>
            </w:r>
          </w:p>
        </w:tc>
        <w:tc>
          <w:tcPr>
            <w:tcW w:w="1236" w:type="dxa"/>
            <w:vAlign w:val="center"/>
          </w:tcPr>
          <w:p w14:paraId="68CD8407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1569.38</w:t>
            </w:r>
          </w:p>
        </w:tc>
        <w:tc>
          <w:tcPr>
            <w:tcW w:w="1236" w:type="dxa"/>
            <w:vAlign w:val="center"/>
          </w:tcPr>
          <w:p w14:paraId="2F4EE04D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478.15</w:t>
            </w:r>
          </w:p>
        </w:tc>
        <w:tc>
          <w:tcPr>
            <w:tcW w:w="1236" w:type="dxa"/>
            <w:vAlign w:val="center"/>
          </w:tcPr>
          <w:p w14:paraId="7FFFC90E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1765.88</w:t>
            </w:r>
          </w:p>
        </w:tc>
      </w:tr>
      <w:tr w:rsidR="00B7220C" w14:paraId="3514EED3" w14:textId="77777777">
        <w:trPr>
          <w:jc w:val="center"/>
        </w:trPr>
        <w:tc>
          <w:tcPr>
            <w:tcW w:w="1259" w:type="dxa"/>
          </w:tcPr>
          <w:p w14:paraId="78A6CF88" w14:textId="77777777" w:rsidR="00B7220C" w:rsidRDefault="004163A4">
            <w:pPr>
              <w:rPr>
                <w:rFonts w:ascii="Times New Roman" w:eastAsia="SimSun" w:hAnsi="Times New Roman"/>
                <w:b/>
                <w:szCs w:val="21"/>
              </w:rPr>
            </w:pPr>
            <w:r>
              <w:rPr>
                <w:rFonts w:ascii="Times New Roman" w:eastAsia="SimSun" w:hAnsi="Times New Roman"/>
                <w:b/>
                <w:szCs w:val="21"/>
              </w:rPr>
              <w:t>Input</w:t>
            </w:r>
          </w:p>
        </w:tc>
        <w:tc>
          <w:tcPr>
            <w:tcW w:w="1871" w:type="dxa"/>
          </w:tcPr>
          <w:p w14:paraId="32747CDC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Diesel</w:t>
            </w:r>
          </w:p>
        </w:tc>
        <w:tc>
          <w:tcPr>
            <w:tcW w:w="1235" w:type="dxa"/>
            <w:vAlign w:val="center"/>
          </w:tcPr>
          <w:p w14:paraId="39E6BF7E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kg</w:t>
            </w:r>
          </w:p>
        </w:tc>
        <w:tc>
          <w:tcPr>
            <w:tcW w:w="1236" w:type="dxa"/>
            <w:vAlign w:val="center"/>
          </w:tcPr>
          <w:p w14:paraId="644D07C2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5.36</w:t>
            </w:r>
          </w:p>
        </w:tc>
        <w:tc>
          <w:tcPr>
            <w:tcW w:w="1236" w:type="dxa"/>
            <w:vAlign w:val="center"/>
          </w:tcPr>
          <w:p w14:paraId="7A2F8626" w14:textId="77777777" w:rsidR="00B7220C" w:rsidRDefault="004163A4">
            <w:pPr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 xml:space="preserve">  1.63</w:t>
            </w:r>
          </w:p>
        </w:tc>
        <w:tc>
          <w:tcPr>
            <w:tcW w:w="1236" w:type="dxa"/>
            <w:vAlign w:val="center"/>
          </w:tcPr>
          <w:p w14:paraId="0C3A567F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6.03</w:t>
            </w:r>
          </w:p>
        </w:tc>
      </w:tr>
      <w:tr w:rsidR="00B7220C" w14:paraId="710AD530" w14:textId="77777777">
        <w:trPr>
          <w:jc w:val="center"/>
        </w:trPr>
        <w:tc>
          <w:tcPr>
            <w:tcW w:w="1259" w:type="dxa"/>
            <w:tcBorders>
              <w:bottom w:val="single" w:sz="12" w:space="0" w:color="auto"/>
            </w:tcBorders>
          </w:tcPr>
          <w:p w14:paraId="7F1AE054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</w:tcPr>
          <w:p w14:paraId="451CE1E3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Electricity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0012A68C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kwh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vAlign w:val="center"/>
          </w:tcPr>
          <w:p w14:paraId="668BFD9B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61.7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vAlign w:val="center"/>
          </w:tcPr>
          <w:p w14:paraId="238D1EB8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18.8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vAlign w:val="center"/>
          </w:tcPr>
          <w:p w14:paraId="77E0402C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69.42</w:t>
            </w:r>
          </w:p>
        </w:tc>
      </w:tr>
      <w:tr w:rsidR="00B7220C" w14:paraId="4992B77B" w14:textId="77777777">
        <w:trPr>
          <w:jc w:val="center"/>
        </w:trPr>
        <w:tc>
          <w:tcPr>
            <w:tcW w:w="1259" w:type="dxa"/>
            <w:tcBorders>
              <w:top w:val="single" w:sz="12" w:space="0" w:color="auto"/>
              <w:bottom w:val="nil"/>
            </w:tcBorders>
          </w:tcPr>
          <w:p w14:paraId="47A1805B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12" w:space="0" w:color="auto"/>
              <w:bottom w:val="nil"/>
            </w:tcBorders>
          </w:tcPr>
          <w:p w14:paraId="19C60EE2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biogas</w:t>
            </w:r>
          </w:p>
        </w:tc>
        <w:tc>
          <w:tcPr>
            <w:tcW w:w="1235" w:type="dxa"/>
            <w:tcBorders>
              <w:top w:val="single" w:sz="12" w:space="0" w:color="auto"/>
              <w:bottom w:val="nil"/>
            </w:tcBorders>
            <w:vAlign w:val="center"/>
          </w:tcPr>
          <w:p w14:paraId="5E35B630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m</w:t>
            </w:r>
            <w:r>
              <w:rPr>
                <w:rFonts w:ascii="Times New Roman" w:eastAsia="SimSun" w:hAnsi="Times New Roman"/>
                <w:szCs w:val="21"/>
                <w:vertAlign w:val="superscript"/>
              </w:rPr>
              <w:t>3</w:t>
            </w:r>
          </w:p>
        </w:tc>
        <w:tc>
          <w:tcPr>
            <w:tcW w:w="1236" w:type="dxa"/>
            <w:tcBorders>
              <w:top w:val="single" w:sz="12" w:space="0" w:color="auto"/>
              <w:bottom w:val="nil"/>
            </w:tcBorders>
            <w:vAlign w:val="center"/>
          </w:tcPr>
          <w:p w14:paraId="4D9B3138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526</w:t>
            </w:r>
          </w:p>
        </w:tc>
        <w:tc>
          <w:tcPr>
            <w:tcW w:w="1236" w:type="dxa"/>
            <w:tcBorders>
              <w:top w:val="single" w:sz="12" w:space="0" w:color="auto"/>
              <w:bottom w:val="nil"/>
            </w:tcBorders>
            <w:vAlign w:val="center"/>
          </w:tcPr>
          <w:p w14:paraId="55BC0CC1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556</w:t>
            </w:r>
          </w:p>
        </w:tc>
        <w:tc>
          <w:tcPr>
            <w:tcW w:w="1236" w:type="dxa"/>
            <w:tcBorders>
              <w:top w:val="single" w:sz="12" w:space="0" w:color="auto"/>
              <w:bottom w:val="nil"/>
            </w:tcBorders>
            <w:vAlign w:val="center"/>
          </w:tcPr>
          <w:p w14:paraId="2A423908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500</w:t>
            </w:r>
          </w:p>
        </w:tc>
      </w:tr>
      <w:tr w:rsidR="00B7220C" w14:paraId="16B34EBD" w14:textId="77777777">
        <w:trPr>
          <w:jc w:val="center"/>
        </w:trPr>
        <w:tc>
          <w:tcPr>
            <w:tcW w:w="3130" w:type="dxa"/>
            <w:gridSpan w:val="2"/>
            <w:tcBorders>
              <w:top w:val="nil"/>
            </w:tcBorders>
          </w:tcPr>
          <w:p w14:paraId="1C95BFC7" w14:textId="77777777" w:rsidR="00B7220C" w:rsidRDefault="004163A4">
            <w:pPr>
              <w:ind w:firstLineChars="200" w:firstLine="422"/>
              <w:jc w:val="center"/>
              <w:rPr>
                <w:rFonts w:ascii="Times New Roman" w:eastAsia="SimSun" w:hAnsi="Times New Roman"/>
                <w:b/>
                <w:szCs w:val="21"/>
              </w:rPr>
            </w:pPr>
            <w:r>
              <w:rPr>
                <w:rFonts w:ascii="Times New Roman" w:eastAsia="SimSun" w:hAnsi="Times New Roman"/>
                <w:b/>
                <w:szCs w:val="21"/>
              </w:rPr>
              <w:t>Emission to air</w:t>
            </w:r>
          </w:p>
        </w:tc>
        <w:tc>
          <w:tcPr>
            <w:tcW w:w="1235" w:type="dxa"/>
            <w:tcBorders>
              <w:top w:val="nil"/>
            </w:tcBorders>
            <w:vAlign w:val="center"/>
          </w:tcPr>
          <w:p w14:paraId="37EB03D2" w14:textId="77777777" w:rsidR="00B7220C" w:rsidRDefault="00B7220C">
            <w:pPr>
              <w:jc w:val="center"/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236" w:type="dxa"/>
            <w:tcBorders>
              <w:top w:val="nil"/>
            </w:tcBorders>
            <w:vAlign w:val="center"/>
          </w:tcPr>
          <w:p w14:paraId="4DFE508D" w14:textId="77777777" w:rsidR="00B7220C" w:rsidRDefault="00B7220C">
            <w:pPr>
              <w:jc w:val="center"/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236" w:type="dxa"/>
            <w:tcBorders>
              <w:top w:val="nil"/>
            </w:tcBorders>
            <w:vAlign w:val="center"/>
          </w:tcPr>
          <w:p w14:paraId="30651315" w14:textId="77777777" w:rsidR="00B7220C" w:rsidRDefault="00B7220C">
            <w:pPr>
              <w:jc w:val="center"/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236" w:type="dxa"/>
            <w:tcBorders>
              <w:top w:val="nil"/>
            </w:tcBorders>
            <w:vAlign w:val="center"/>
          </w:tcPr>
          <w:p w14:paraId="3099C8A6" w14:textId="77777777" w:rsidR="00B7220C" w:rsidRDefault="00B7220C">
            <w:pPr>
              <w:jc w:val="center"/>
              <w:rPr>
                <w:rFonts w:ascii="Times New Roman" w:eastAsia="SimSun" w:hAnsi="Times New Roman"/>
                <w:szCs w:val="21"/>
              </w:rPr>
            </w:pPr>
          </w:p>
        </w:tc>
      </w:tr>
      <w:tr w:rsidR="00B7220C" w14:paraId="3128710A" w14:textId="77777777">
        <w:trPr>
          <w:jc w:val="center"/>
        </w:trPr>
        <w:tc>
          <w:tcPr>
            <w:tcW w:w="1259" w:type="dxa"/>
          </w:tcPr>
          <w:p w14:paraId="77E0789B" w14:textId="77777777" w:rsidR="00B7220C" w:rsidRDefault="00B7220C">
            <w:pPr>
              <w:jc w:val="center"/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</w:tcPr>
          <w:p w14:paraId="797FCB3D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Carbon monoxide</w:t>
            </w:r>
          </w:p>
        </w:tc>
        <w:tc>
          <w:tcPr>
            <w:tcW w:w="1235" w:type="dxa"/>
            <w:vAlign w:val="center"/>
          </w:tcPr>
          <w:p w14:paraId="36A4E9F5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g</w:t>
            </w:r>
          </w:p>
        </w:tc>
        <w:tc>
          <w:tcPr>
            <w:tcW w:w="1236" w:type="dxa"/>
            <w:vAlign w:val="center"/>
          </w:tcPr>
          <w:p w14:paraId="6FB02D26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3.37</w:t>
            </w:r>
          </w:p>
        </w:tc>
        <w:tc>
          <w:tcPr>
            <w:tcW w:w="1236" w:type="dxa"/>
            <w:vAlign w:val="center"/>
          </w:tcPr>
          <w:p w14:paraId="54C10024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1.03</w:t>
            </w:r>
          </w:p>
        </w:tc>
        <w:tc>
          <w:tcPr>
            <w:tcW w:w="1236" w:type="dxa"/>
            <w:vAlign w:val="center"/>
          </w:tcPr>
          <w:p w14:paraId="0B2F504E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3.79</w:t>
            </w:r>
          </w:p>
        </w:tc>
      </w:tr>
      <w:tr w:rsidR="00B7220C" w14:paraId="3CBDBF2F" w14:textId="77777777">
        <w:trPr>
          <w:jc w:val="center"/>
        </w:trPr>
        <w:tc>
          <w:tcPr>
            <w:tcW w:w="1259" w:type="dxa"/>
          </w:tcPr>
          <w:p w14:paraId="77856904" w14:textId="77777777" w:rsidR="00B7220C" w:rsidRDefault="00B7220C">
            <w:pPr>
              <w:jc w:val="center"/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</w:tcPr>
          <w:p w14:paraId="541ABD3B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Nitrogen oxides</w:t>
            </w:r>
          </w:p>
        </w:tc>
        <w:tc>
          <w:tcPr>
            <w:tcW w:w="1235" w:type="dxa"/>
            <w:vAlign w:val="center"/>
          </w:tcPr>
          <w:p w14:paraId="20DA672A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g</w:t>
            </w:r>
          </w:p>
        </w:tc>
        <w:tc>
          <w:tcPr>
            <w:tcW w:w="1236" w:type="dxa"/>
            <w:vAlign w:val="center"/>
          </w:tcPr>
          <w:p w14:paraId="75B46ADB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25.7</w:t>
            </w:r>
          </w:p>
        </w:tc>
        <w:tc>
          <w:tcPr>
            <w:tcW w:w="1236" w:type="dxa"/>
            <w:vAlign w:val="center"/>
          </w:tcPr>
          <w:p w14:paraId="25744108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7.83</w:t>
            </w:r>
          </w:p>
        </w:tc>
        <w:tc>
          <w:tcPr>
            <w:tcW w:w="1236" w:type="dxa"/>
            <w:vAlign w:val="center"/>
          </w:tcPr>
          <w:p w14:paraId="77EF91EA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28.92</w:t>
            </w:r>
          </w:p>
        </w:tc>
      </w:tr>
      <w:tr w:rsidR="00B7220C" w14:paraId="73FF39D5" w14:textId="77777777">
        <w:trPr>
          <w:jc w:val="center"/>
        </w:trPr>
        <w:tc>
          <w:tcPr>
            <w:tcW w:w="1259" w:type="dxa"/>
          </w:tcPr>
          <w:p w14:paraId="565C4D9B" w14:textId="77777777" w:rsidR="00B7220C" w:rsidRDefault="004163A4">
            <w:pPr>
              <w:rPr>
                <w:rFonts w:ascii="Times New Roman" w:eastAsia="SimSun" w:hAnsi="Times New Roman"/>
                <w:b/>
                <w:szCs w:val="21"/>
              </w:rPr>
            </w:pPr>
            <w:r>
              <w:rPr>
                <w:rFonts w:ascii="Times New Roman" w:eastAsia="SimSun" w:hAnsi="Times New Roman"/>
                <w:b/>
                <w:szCs w:val="21"/>
              </w:rPr>
              <w:t>Output</w:t>
            </w:r>
          </w:p>
        </w:tc>
        <w:tc>
          <w:tcPr>
            <w:tcW w:w="1871" w:type="dxa"/>
          </w:tcPr>
          <w:p w14:paraId="2E1A23DA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Sulfur oxides</w:t>
            </w:r>
          </w:p>
        </w:tc>
        <w:tc>
          <w:tcPr>
            <w:tcW w:w="1235" w:type="dxa"/>
            <w:vAlign w:val="center"/>
          </w:tcPr>
          <w:p w14:paraId="3BDE354B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g</w:t>
            </w:r>
          </w:p>
        </w:tc>
        <w:tc>
          <w:tcPr>
            <w:tcW w:w="1236" w:type="dxa"/>
            <w:vAlign w:val="center"/>
          </w:tcPr>
          <w:p w14:paraId="56AF4294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21.42</w:t>
            </w:r>
          </w:p>
        </w:tc>
        <w:tc>
          <w:tcPr>
            <w:tcW w:w="1236" w:type="dxa"/>
            <w:vAlign w:val="center"/>
          </w:tcPr>
          <w:p w14:paraId="1C9A1AC8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6.53</w:t>
            </w:r>
          </w:p>
        </w:tc>
        <w:tc>
          <w:tcPr>
            <w:tcW w:w="1236" w:type="dxa"/>
            <w:vAlign w:val="center"/>
          </w:tcPr>
          <w:p w14:paraId="5F023D86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24.10</w:t>
            </w:r>
          </w:p>
        </w:tc>
      </w:tr>
      <w:tr w:rsidR="00B7220C" w14:paraId="6FAA8518" w14:textId="77777777">
        <w:trPr>
          <w:jc w:val="center"/>
        </w:trPr>
        <w:tc>
          <w:tcPr>
            <w:tcW w:w="1259" w:type="dxa"/>
          </w:tcPr>
          <w:p w14:paraId="215A9FC2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</w:tcPr>
          <w:p w14:paraId="2CAFA73A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Carbon dioxide</w:t>
            </w:r>
          </w:p>
        </w:tc>
        <w:tc>
          <w:tcPr>
            <w:tcW w:w="1235" w:type="dxa"/>
            <w:vAlign w:val="center"/>
          </w:tcPr>
          <w:p w14:paraId="69AF1610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kg</w:t>
            </w:r>
          </w:p>
        </w:tc>
        <w:tc>
          <w:tcPr>
            <w:tcW w:w="1236" w:type="dxa"/>
            <w:vAlign w:val="center"/>
          </w:tcPr>
          <w:p w14:paraId="7CEE5447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17.08</w:t>
            </w:r>
          </w:p>
        </w:tc>
        <w:tc>
          <w:tcPr>
            <w:tcW w:w="1236" w:type="dxa"/>
            <w:vAlign w:val="center"/>
          </w:tcPr>
          <w:p w14:paraId="5E241A48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5.2</w:t>
            </w:r>
          </w:p>
        </w:tc>
        <w:tc>
          <w:tcPr>
            <w:tcW w:w="1236" w:type="dxa"/>
            <w:vAlign w:val="center"/>
          </w:tcPr>
          <w:p w14:paraId="2A112AFA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19.22</w:t>
            </w:r>
          </w:p>
        </w:tc>
      </w:tr>
      <w:tr w:rsidR="00B7220C" w14:paraId="48A23376" w14:textId="77777777">
        <w:trPr>
          <w:jc w:val="center"/>
        </w:trPr>
        <w:tc>
          <w:tcPr>
            <w:tcW w:w="1259" w:type="dxa"/>
          </w:tcPr>
          <w:p w14:paraId="7BC0E679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</w:tcPr>
          <w:p w14:paraId="32569A6E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Methane</w:t>
            </w:r>
          </w:p>
        </w:tc>
        <w:tc>
          <w:tcPr>
            <w:tcW w:w="1235" w:type="dxa"/>
            <w:vAlign w:val="center"/>
          </w:tcPr>
          <w:p w14:paraId="3F6F4C25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kg</w:t>
            </w:r>
          </w:p>
        </w:tc>
        <w:tc>
          <w:tcPr>
            <w:tcW w:w="1236" w:type="dxa"/>
            <w:vAlign w:val="center"/>
          </w:tcPr>
          <w:p w14:paraId="2BC90DA5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13.57</w:t>
            </w:r>
          </w:p>
        </w:tc>
        <w:tc>
          <w:tcPr>
            <w:tcW w:w="1236" w:type="dxa"/>
            <w:vAlign w:val="center"/>
          </w:tcPr>
          <w:p w14:paraId="5B1D437D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11.95</w:t>
            </w:r>
          </w:p>
        </w:tc>
        <w:tc>
          <w:tcPr>
            <w:tcW w:w="1236" w:type="dxa"/>
            <w:vAlign w:val="center"/>
          </w:tcPr>
          <w:p w14:paraId="0CB2F65E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13.55</w:t>
            </w:r>
          </w:p>
        </w:tc>
      </w:tr>
      <w:tr w:rsidR="00B7220C" w14:paraId="1D248775" w14:textId="77777777">
        <w:trPr>
          <w:jc w:val="center"/>
        </w:trPr>
        <w:tc>
          <w:tcPr>
            <w:tcW w:w="1259" w:type="dxa"/>
          </w:tcPr>
          <w:p w14:paraId="119D225E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</w:tcPr>
          <w:p w14:paraId="543C2439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Nitrous Oxide</w:t>
            </w:r>
          </w:p>
        </w:tc>
        <w:tc>
          <w:tcPr>
            <w:tcW w:w="1235" w:type="dxa"/>
            <w:vAlign w:val="center"/>
          </w:tcPr>
          <w:p w14:paraId="224681C4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g</w:t>
            </w:r>
          </w:p>
        </w:tc>
        <w:tc>
          <w:tcPr>
            <w:tcW w:w="1236" w:type="dxa"/>
            <w:vAlign w:val="center"/>
          </w:tcPr>
          <w:p w14:paraId="05ECF4A1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315.69</w:t>
            </w:r>
          </w:p>
        </w:tc>
        <w:tc>
          <w:tcPr>
            <w:tcW w:w="1236" w:type="dxa"/>
            <w:vAlign w:val="center"/>
          </w:tcPr>
          <w:p w14:paraId="6E716F58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278.03</w:t>
            </w:r>
          </w:p>
        </w:tc>
        <w:tc>
          <w:tcPr>
            <w:tcW w:w="1236" w:type="dxa"/>
            <w:vAlign w:val="center"/>
          </w:tcPr>
          <w:p w14:paraId="10C97F47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278.1</w:t>
            </w:r>
          </w:p>
        </w:tc>
      </w:tr>
      <w:tr w:rsidR="00B7220C" w14:paraId="49F06288" w14:textId="77777777">
        <w:trPr>
          <w:jc w:val="center"/>
        </w:trPr>
        <w:tc>
          <w:tcPr>
            <w:tcW w:w="1259" w:type="dxa"/>
            <w:tcBorders>
              <w:bottom w:val="nil"/>
            </w:tcBorders>
          </w:tcPr>
          <w:p w14:paraId="1D6D63FB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  <w:tcBorders>
              <w:bottom w:val="nil"/>
            </w:tcBorders>
          </w:tcPr>
          <w:p w14:paraId="08A14ACF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color w:val="000000"/>
                <w:szCs w:val="21"/>
              </w:rPr>
              <w:t>NMVOC</w:t>
            </w:r>
          </w:p>
        </w:tc>
        <w:tc>
          <w:tcPr>
            <w:tcW w:w="1235" w:type="dxa"/>
            <w:tcBorders>
              <w:bottom w:val="nil"/>
            </w:tcBorders>
            <w:vAlign w:val="center"/>
          </w:tcPr>
          <w:p w14:paraId="2EBFAAA3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g</w:t>
            </w:r>
          </w:p>
        </w:tc>
        <w:tc>
          <w:tcPr>
            <w:tcW w:w="1236" w:type="dxa"/>
            <w:tcBorders>
              <w:bottom w:val="nil"/>
            </w:tcBorders>
            <w:vAlign w:val="center"/>
          </w:tcPr>
          <w:p w14:paraId="0A01F4FA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0.54</w:t>
            </w:r>
          </w:p>
        </w:tc>
        <w:tc>
          <w:tcPr>
            <w:tcW w:w="1236" w:type="dxa"/>
            <w:tcBorders>
              <w:bottom w:val="nil"/>
            </w:tcBorders>
            <w:vAlign w:val="center"/>
          </w:tcPr>
          <w:p w14:paraId="081FD26C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0.16</w:t>
            </w:r>
          </w:p>
        </w:tc>
        <w:tc>
          <w:tcPr>
            <w:tcW w:w="1236" w:type="dxa"/>
            <w:tcBorders>
              <w:bottom w:val="nil"/>
            </w:tcBorders>
            <w:vAlign w:val="center"/>
          </w:tcPr>
          <w:p w14:paraId="47D8242B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0.6</w:t>
            </w:r>
          </w:p>
        </w:tc>
      </w:tr>
      <w:tr w:rsidR="00B7220C" w14:paraId="3EA2FDCE" w14:textId="77777777">
        <w:trPr>
          <w:jc w:val="center"/>
        </w:trPr>
        <w:tc>
          <w:tcPr>
            <w:tcW w:w="1259" w:type="dxa"/>
            <w:tcBorders>
              <w:top w:val="nil"/>
              <w:bottom w:val="single" w:sz="12" w:space="0" w:color="auto"/>
            </w:tcBorders>
          </w:tcPr>
          <w:p w14:paraId="2600DE3D" w14:textId="77777777" w:rsidR="00B7220C" w:rsidRDefault="00B7220C">
            <w:pPr>
              <w:rPr>
                <w:rFonts w:ascii="Times New Roman" w:eastAsia="SimSun" w:hAnsi="Times New Roman"/>
                <w:szCs w:val="21"/>
              </w:rPr>
            </w:pPr>
          </w:p>
        </w:tc>
        <w:tc>
          <w:tcPr>
            <w:tcW w:w="1871" w:type="dxa"/>
            <w:tcBorders>
              <w:top w:val="nil"/>
              <w:bottom w:val="single" w:sz="12" w:space="0" w:color="auto"/>
            </w:tcBorders>
          </w:tcPr>
          <w:p w14:paraId="0A5A940B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Ammonia</w:t>
            </w:r>
          </w:p>
        </w:tc>
        <w:tc>
          <w:tcPr>
            <w:tcW w:w="1235" w:type="dxa"/>
            <w:tcBorders>
              <w:top w:val="nil"/>
              <w:bottom w:val="single" w:sz="12" w:space="0" w:color="auto"/>
            </w:tcBorders>
            <w:vAlign w:val="center"/>
          </w:tcPr>
          <w:p w14:paraId="4FEE2138" w14:textId="77777777" w:rsidR="00B7220C" w:rsidRDefault="004163A4">
            <w:pPr>
              <w:jc w:val="center"/>
              <w:rPr>
                <w:rFonts w:ascii="Times New Roman" w:eastAsia="SimSun" w:hAnsi="Times New Roman"/>
                <w:szCs w:val="21"/>
              </w:rPr>
            </w:pPr>
            <w:r>
              <w:rPr>
                <w:rFonts w:ascii="Times New Roman" w:eastAsia="SimSun" w:hAnsi="Times New Roman"/>
                <w:szCs w:val="21"/>
              </w:rPr>
              <w:t>kg</w:t>
            </w:r>
          </w:p>
        </w:tc>
        <w:tc>
          <w:tcPr>
            <w:tcW w:w="1236" w:type="dxa"/>
            <w:tcBorders>
              <w:top w:val="nil"/>
              <w:bottom w:val="single" w:sz="12" w:space="0" w:color="auto"/>
            </w:tcBorders>
            <w:vAlign w:val="center"/>
          </w:tcPr>
          <w:p w14:paraId="7D7D3629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42.92</w:t>
            </w:r>
          </w:p>
        </w:tc>
        <w:tc>
          <w:tcPr>
            <w:tcW w:w="1236" w:type="dxa"/>
            <w:tcBorders>
              <w:top w:val="nil"/>
              <w:bottom w:val="single" w:sz="12" w:space="0" w:color="auto"/>
            </w:tcBorders>
            <w:vAlign w:val="center"/>
          </w:tcPr>
          <w:p w14:paraId="4793B469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37.81</w:t>
            </w:r>
          </w:p>
        </w:tc>
        <w:tc>
          <w:tcPr>
            <w:tcW w:w="1236" w:type="dxa"/>
            <w:tcBorders>
              <w:top w:val="nil"/>
              <w:bottom w:val="single" w:sz="12" w:space="0" w:color="auto"/>
            </w:tcBorders>
            <w:vAlign w:val="center"/>
          </w:tcPr>
          <w:p w14:paraId="087D012E" w14:textId="77777777" w:rsidR="00B7220C" w:rsidRDefault="004163A4">
            <w:pPr>
              <w:jc w:val="center"/>
              <w:rPr>
                <w:rFonts w:ascii="Times New Roman" w:eastAsia="SimSun" w:hAnsi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/>
                <w:color w:val="000000" w:themeColor="text1"/>
                <w:szCs w:val="21"/>
              </w:rPr>
              <w:t>42.84</w:t>
            </w:r>
          </w:p>
        </w:tc>
      </w:tr>
    </w:tbl>
    <w:p w14:paraId="0DEF953E" w14:textId="77777777" w:rsidR="00B7220C" w:rsidRDefault="004163A4">
      <w:pPr>
        <w:rPr>
          <w:rFonts w:ascii="Times New Roman" w:hAnsi="Times New Roman" w:cs="Times New Roman"/>
          <w:sz w:val="15"/>
          <w:szCs w:val="15"/>
        </w:rPr>
      </w:pPr>
      <w:r w:rsidRPr="00A91607">
        <w:rPr>
          <w:rFonts w:ascii="Times New Roman" w:hAnsi="Times New Roman" w:cs="Times New Roman"/>
          <w:b/>
          <w:sz w:val="15"/>
          <w:szCs w:val="15"/>
        </w:rPr>
        <w:t>Data Source</w:t>
      </w:r>
      <w:r>
        <w:rPr>
          <w:rFonts w:ascii="Times New Roman" w:hAnsi="Times New Roman" w:cs="Times New Roman"/>
          <w:sz w:val="15"/>
          <w:szCs w:val="15"/>
        </w:rPr>
        <w:t xml:space="preserve">: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&lt;EndNote&gt;&lt;Cite&gt;&lt;Author&gt;Jury&lt;/Author&gt;&lt;Year&gt;2010&lt;/Year&gt;&lt;RecNum&gt;12&lt;/RecNum&gt;&lt;DisplayText&gt;(Jury et al., 2010)&lt;/DisplayText&gt;&lt;record&gt;&lt;rec-number&gt;12&lt;/rec-number&gt;&lt;foreign-keys&gt;&lt;key app="EN" db-id="p9tadtrelzpxrnexe0nv9pwtzvt0evpdaa0r"&gt;12&lt;/key&gt;&lt;key app="ENWeb" db-id=""&gt;0&lt;/key&gt;&lt;/foreign-keys&gt;&lt;ref-type name="Journal Article"&gt;17&lt;/ref-type&gt;&lt;contributors&gt;&lt;authors&gt;&lt;author&gt;Jury, Colin&lt;/author&gt;&lt;author&gt;Benetto, Enrico&lt;/author&gt;&lt;author&gt;Koster, Daniel&lt;/author&gt;&lt;author&gt;Schmitt, Bianca&lt;/author&gt;&lt;author&gt;Welfring, Joëlle&lt;/author&gt;&lt;/authors&gt;&lt;/contributors&gt;&lt;titles&gt;&lt;title&gt;Life Cycle Assessment of biogas production by monofermentation of energy crops and injection into the natural gas grid&lt;/title&gt;&lt;secondary-title&gt;Biomass and Bioenergy&lt;/secondary-title&gt;&lt;/titles&gt;&lt;periodical&gt;&lt;full-title&gt;Biomass and Bioenergy&lt;/full-title&gt;&lt;/periodical&gt;&lt;pages&gt;54-66&lt;/pages&gt;&lt;volume&gt;34&lt;/volume&gt;&lt;number&gt;1&lt;/number&gt;&lt;dates&gt;&lt;year&gt;2010&lt;/year&gt;&lt;/dates&gt;&lt;isbn&gt;09619534&lt;/isbn&gt;&lt;urls&gt;&lt;/urls&gt;&lt;electronic-resource-num&gt;10.1016/j.biombioe.2009.09.011&lt;/electronic-resource-num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6" w:tooltip="Jury, 2010 #12" w:history="1">
        <w:r>
          <w:rPr>
            <w:rFonts w:ascii="Times New Roman" w:hAnsi="Times New Roman" w:cs="Times New Roman"/>
            <w:sz w:val="15"/>
            <w:szCs w:val="15"/>
          </w:rPr>
          <w:t>Jury et al., 2010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&lt;EndNote&gt;&lt;Cite&gt;&lt;Author&gt;Meyer-Aurich&lt;/Author&gt;&lt;Year&gt;2012&lt;/Year&gt;&lt;RecNum&gt;13&lt;/RecNum&gt;&lt;DisplayText&gt;(Meyer-Aurich et al., 2012)&lt;/DisplayText&gt;&lt;record&gt;&lt;rec-number&gt;13&lt;/rec-number&gt;&lt;foreign-keys&gt;&lt;key app="EN" db-id="p9tadtrelzpxrnexe0nv9pwtzvt0evpdaa0r"&gt;13&lt;/key&gt;&lt;/foreign-keys&gt;&lt;ref-type name="Journal Article"&gt;17&lt;/ref-type&gt;&lt;contributors&gt;&lt;authors&gt;&lt;author&gt;Meyer-Aurich, Andreas&lt;/author&gt;&lt;author&gt;Schattauer, Alexander&lt;/author&gt;&lt;author&gt;Hellebrand, Hans Jürgen&lt;/author&gt;&lt;author&gt;Klauss, Hilde&lt;/author&gt;&lt;author&gt;Plöchl, Matthias&lt;/author&gt;&lt;author&gt;Berg, Werner&lt;/author&gt;&lt;/authors&gt;&lt;/contributors&gt;&lt;titles&gt;&lt;title&gt;Impact of uncertainties on greenhouse gas mitigation potential of biogas production from agricultural resources&lt;/title&gt;&lt;secondary-title&gt;Renewable Energy&lt;/secondary-title&gt;&lt;/titles&gt;&lt;periodical&gt;&lt;full-title&gt;Renewable Energy&lt;/full-title&gt;&lt;/periodical&gt;&lt;pages&gt;277-284&lt;/pages&gt;&lt;volume&gt;37&lt;/volume&gt;&lt;number&gt;1&lt;/number&gt;&lt;dates&gt;&lt;year&gt;2012&lt;/year&gt;&lt;/dates&gt;&lt;isbn&gt;0960-1481&lt;/isbn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1" w:tooltip="Meyer-Aurich, 2012 #13" w:history="1">
        <w:r>
          <w:rPr>
            <w:rFonts w:ascii="Times New Roman" w:hAnsi="Times New Roman" w:cs="Times New Roman"/>
            <w:sz w:val="15"/>
            <w:szCs w:val="15"/>
          </w:rPr>
          <w:t>Meyer-Aurich et al., 2012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&lt;EndNote&gt;&lt;Cite&gt;&lt;Author&gt;Lukehurst&lt;/Author&gt;&lt;Year&gt;2010&lt;/Year&gt;&lt;RecNum&gt;1&lt;/RecNum&gt;&lt;DisplayText&gt;(Lukehurst et al., 2010)&lt;/DisplayText&gt;&lt;record&gt;&lt;rec-number&gt;1&lt;/rec-number&gt;&lt;foreign-keys&gt;&lt;key app="EN" db-id="p9tadtrelzpxrnexe0nv9pwtzvt0evpdaa0r"&gt;1&lt;/key&gt;&lt;/foreign-keys&gt;&lt;ref-type name="Journal Article"&gt;17&lt;/ref-type&gt;&lt;contributors&gt;&lt;authors&gt;&lt;author&gt;Lukehurst, Clare T&lt;/author&gt;&lt;author&gt;Frost, Peter&lt;/author&gt;&lt;author&gt;Al Seadi, Teodorita&lt;/author&gt;&lt;/authors&gt;&lt;/contributors&gt;&lt;titles&gt;&lt;title&gt;Utilisation of digestate from biogas plants as biofertiliser&lt;/title&gt;&lt;secondary-title&gt;IEA bioenergy&lt;/secondary-title&gt;&lt;/titles&gt;&lt;periodical&gt;&lt;full-title&gt;IEA bioenergy&lt;/full-title&gt;&lt;/periodical&gt;&lt;pages&gt;1-36&lt;/pages&gt;&lt;volume&gt;2010&lt;/volume&gt;&lt;dates&gt;&lt;year&gt;2010&lt;/year&gt;&lt;/dates&gt;&lt;urls&gt;&lt;/urls&gt;&lt;/record&gt;&lt;/Cite&gt;&lt;/EndNote&gt;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0" w:tooltip="Lukehurst, 2010 #1" w:history="1">
        <w:r>
          <w:rPr>
            <w:rFonts w:ascii="Times New Roman" w:hAnsi="Times New Roman" w:cs="Times New Roman"/>
            <w:sz w:val="15"/>
            <w:szCs w:val="15"/>
          </w:rPr>
          <w:t>Lukehurst et al., 2010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&lt;EndNote&gt;&lt;Cite&gt;&lt;Author&gt;Yi&lt;/Author&gt;&lt;Year&gt;2015&lt;/Year&gt;&lt;RecNum&gt;11&lt;/RecNum&gt;&lt;DisplayText&gt;(Yi et al., 2015)&lt;/DisplayText&gt;&lt;record&gt;&lt;rec-number&gt;11&lt;/rec-number&gt;&lt;foreign-keys&gt;&lt;key app="EN" db-id="p9tadtrelzpxrnexe0nv9pwtzvt0evpdaa0r"&gt;11&lt;/key&gt;&lt;/foreign-keys&gt;&lt;ref-type name="Journal Article"&gt;17&lt;/ref-type&gt;&lt;contributors&gt;&lt;authors&gt;&lt;author&gt;Yi, Ruijian&lt;/author&gt;&lt;author&gt;Zhang, Wanqin&lt;/author&gt;&lt;author&gt;Zhou, Jie&lt;/author&gt;&lt;author&gt;Li, Wei&lt;/author&gt;&lt;author&gt;Wu, Shubiao&lt;/author&gt;&lt;/authors&gt;&lt;/contributors&gt;&lt;titles&gt;&lt;title&gt;Environmental impact analysis on the production and utilization of digestate based on LCA method&lt;/title&gt;&lt;secondary-title&gt;Renewable Energy Resources&lt;/secondary-title&gt;&lt;/titles&gt;&lt;periodical&gt;&lt;full-title&gt;Renewable Energy Resources&lt;/full-title&gt;&lt;/periodical&gt;&lt;pages&gt;301-307&lt;/pages&gt;&lt;volume&gt;33&lt;/volume&gt;&lt;number&gt;2&lt;/number&gt;&lt;dates&gt;&lt;year&gt;2015&lt;/year&gt;&lt;/dates&gt;&lt;urls&gt;&lt;/urls&gt;&lt;/record&gt;&lt;/Cite&gt;&lt;/EndNote&gt;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7" w:tooltip="Yi, 2015 #11" w:history="1">
        <w:r>
          <w:rPr>
            <w:rFonts w:ascii="Times New Roman" w:hAnsi="Times New Roman" w:cs="Times New Roman"/>
            <w:sz w:val="15"/>
            <w:szCs w:val="15"/>
          </w:rPr>
          <w:t>Yi et al., 2015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</w:p>
    <w:p w14:paraId="3B3D10FD" w14:textId="77777777" w:rsidR="00B7220C" w:rsidRDefault="00B7220C">
      <w:pPr>
        <w:wordWrap w:val="0"/>
        <w:spacing w:line="180" w:lineRule="atLeast"/>
        <w:ind w:firstLineChars="50" w:firstLine="75"/>
        <w:rPr>
          <w:rFonts w:ascii="Times New Roman" w:eastAsia="SimSun" w:hAnsi="Times New Roman" w:cs="Times New Roman"/>
          <w:sz w:val="15"/>
          <w:szCs w:val="15"/>
        </w:rPr>
      </w:pPr>
    </w:p>
    <w:p w14:paraId="30C18CDB" w14:textId="77777777" w:rsidR="00B7220C" w:rsidRPr="0083158E" w:rsidRDefault="004163A4">
      <w:pPr>
        <w:pStyle w:val="a3"/>
        <w:rPr>
          <w:rFonts w:ascii="Times New Roman" w:eastAsia="SimSun" w:hAnsi="Times New Roman" w:cs="Times New Roman"/>
          <w:b/>
          <w:sz w:val="21"/>
          <w:szCs w:val="21"/>
        </w:rPr>
      </w:pPr>
      <w:r w:rsidRPr="0083158E">
        <w:rPr>
          <w:rFonts w:ascii="Times New Roman" w:hAnsi="Times New Roman" w:cs="Times New Roman" w:hint="eastAsia"/>
          <w:b/>
          <w:sz w:val="21"/>
          <w:szCs w:val="21"/>
        </w:rPr>
        <w:t>A</w:t>
      </w:r>
      <w:r w:rsidRPr="0083158E">
        <w:rPr>
          <w:rFonts w:ascii="Times New Roman" w:hAnsi="Times New Roman" w:cs="Times New Roman"/>
          <w:b/>
          <w:sz w:val="21"/>
          <w:szCs w:val="21"/>
        </w:rPr>
        <w:fldChar w:fldCharType="begin"/>
      </w:r>
      <w:r w:rsidRPr="0083158E">
        <w:rPr>
          <w:rFonts w:ascii="Times New Roman" w:hAnsi="Times New Roman" w:cs="Times New Roman"/>
          <w:b/>
          <w:sz w:val="21"/>
          <w:szCs w:val="21"/>
        </w:rPr>
        <w:instrText xml:space="preserve"> SEQ Table \* ARABIC </w:instrText>
      </w:r>
      <w:r w:rsidRPr="0083158E"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Pr="0083158E">
        <w:rPr>
          <w:rFonts w:ascii="Times New Roman" w:hAnsi="Times New Roman" w:cs="Times New Roman"/>
          <w:b/>
          <w:sz w:val="21"/>
          <w:szCs w:val="21"/>
        </w:rPr>
        <w:t>3</w:t>
      </w:r>
      <w:r w:rsidRPr="0083158E">
        <w:rPr>
          <w:rFonts w:ascii="Times New Roman" w:hAnsi="Times New Roman" w:cs="Times New Roman"/>
          <w:b/>
          <w:sz w:val="21"/>
          <w:szCs w:val="21"/>
        </w:rPr>
        <w:fldChar w:fldCharType="end"/>
      </w:r>
    </w:p>
    <w:p w14:paraId="0C458A53" w14:textId="4773696B" w:rsidR="00B7220C" w:rsidRDefault="004163A4">
      <w:pPr>
        <w:wordWrap w:val="0"/>
        <w:spacing w:line="180" w:lineRule="atLeast"/>
        <w:ind w:firstLineChars="50" w:firstLine="105"/>
        <w:rPr>
          <w:rFonts w:ascii="Times New Roman" w:eastAsia="SimSun" w:hAnsi="Times New Roman" w:cs="Times New Roman"/>
          <w:color w:val="000000" w:themeColor="text1"/>
          <w:szCs w:val="21"/>
        </w:rPr>
      </w:pPr>
      <w:r>
        <w:rPr>
          <w:rFonts w:ascii="Times New Roman" w:eastAsia="SimSun" w:hAnsi="Times New Roman" w:cs="Times New Roman"/>
          <w:color w:val="000000" w:themeColor="text1"/>
          <w:szCs w:val="21"/>
        </w:rPr>
        <w:t xml:space="preserve">Life </w:t>
      </w:r>
      <w:r w:rsidR="005C1126">
        <w:rPr>
          <w:rFonts w:ascii="Times New Roman" w:eastAsia="SimSun" w:hAnsi="Times New Roman" w:cs="Times New Roman"/>
          <w:color w:val="000000" w:themeColor="text1"/>
          <w:szCs w:val="21"/>
        </w:rPr>
        <w:t xml:space="preserve">cycle 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>inventory of digestate. Values are present</w:t>
      </w:r>
      <w:r w:rsidR="006841C0">
        <w:rPr>
          <w:rFonts w:ascii="Times New Roman" w:eastAsia="SimSun" w:hAnsi="Times New Roman" w:cs="Times New Roman"/>
          <w:color w:val="000000" w:themeColor="text1"/>
          <w:szCs w:val="21"/>
        </w:rPr>
        <w:t>ed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 xml:space="preserve"> </w:t>
      </w:r>
      <w:r w:rsidR="0037739C">
        <w:rPr>
          <w:rFonts w:ascii="Times New Roman" w:eastAsia="SimSun" w:hAnsi="Times New Roman" w:cs="Times New Roman"/>
          <w:color w:val="000000" w:themeColor="text1"/>
          <w:szCs w:val="21"/>
        </w:rPr>
        <w:t xml:space="preserve">as 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>per functional unit</w:t>
      </w:r>
    </w:p>
    <w:tbl>
      <w:tblPr>
        <w:tblStyle w:val="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76"/>
        <w:gridCol w:w="1195"/>
        <w:gridCol w:w="1195"/>
        <w:gridCol w:w="1195"/>
        <w:gridCol w:w="1196"/>
      </w:tblGrid>
      <w:tr w:rsidR="00B7220C" w14:paraId="48D01AC6" w14:textId="77777777">
        <w:trPr>
          <w:jc w:val="center"/>
        </w:trPr>
        <w:tc>
          <w:tcPr>
            <w:tcW w:w="9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840AE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364BB3" w14:textId="77777777" w:rsidR="00B7220C" w:rsidRDefault="004163A4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Categories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02C88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unit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D2B25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maize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1167C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sorghum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C7673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Hybrid Pennisetum</w:t>
            </w:r>
          </w:p>
        </w:tc>
      </w:tr>
      <w:tr w:rsidR="00B7220C" w14:paraId="116FBE43" w14:textId="77777777">
        <w:trPr>
          <w:jc w:val="center"/>
        </w:trPr>
        <w:tc>
          <w:tcPr>
            <w:tcW w:w="954" w:type="dxa"/>
            <w:vMerge w:val="restart"/>
          </w:tcPr>
          <w:p w14:paraId="729FFDAF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</w:tcPr>
          <w:p w14:paraId="7ED4280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Phosphate Fertilizer</w:t>
            </w:r>
          </w:p>
        </w:tc>
        <w:tc>
          <w:tcPr>
            <w:tcW w:w="1195" w:type="dxa"/>
          </w:tcPr>
          <w:p w14:paraId="2C1034F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</w:tcPr>
          <w:p w14:paraId="04CD9A6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199.04</w:t>
            </w:r>
          </w:p>
        </w:tc>
        <w:tc>
          <w:tcPr>
            <w:tcW w:w="1195" w:type="dxa"/>
          </w:tcPr>
          <w:p w14:paraId="5EA9997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270.5</w:t>
            </w:r>
          </w:p>
        </w:tc>
        <w:tc>
          <w:tcPr>
            <w:tcW w:w="1196" w:type="dxa"/>
          </w:tcPr>
          <w:p w14:paraId="2B70621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517</w:t>
            </w:r>
          </w:p>
        </w:tc>
      </w:tr>
      <w:tr w:rsidR="00B7220C" w14:paraId="2384757F" w14:textId="77777777">
        <w:trPr>
          <w:jc w:val="center"/>
        </w:trPr>
        <w:tc>
          <w:tcPr>
            <w:tcW w:w="954" w:type="dxa"/>
            <w:vMerge/>
          </w:tcPr>
          <w:p w14:paraId="06E2C2C5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</w:tcPr>
          <w:p w14:paraId="4456BC6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Nitrogen Fertilizer</w:t>
            </w:r>
          </w:p>
        </w:tc>
        <w:tc>
          <w:tcPr>
            <w:tcW w:w="1195" w:type="dxa"/>
          </w:tcPr>
          <w:p w14:paraId="4E86CE8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</w:tcPr>
          <w:p w14:paraId="24ACF3D8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486.3</w:t>
            </w:r>
          </w:p>
        </w:tc>
        <w:tc>
          <w:tcPr>
            <w:tcW w:w="1195" w:type="dxa"/>
          </w:tcPr>
          <w:p w14:paraId="1A137C2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661</w:t>
            </w:r>
          </w:p>
        </w:tc>
        <w:tc>
          <w:tcPr>
            <w:tcW w:w="1196" w:type="dxa"/>
          </w:tcPr>
          <w:p w14:paraId="788F10C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1263</w:t>
            </w:r>
          </w:p>
        </w:tc>
      </w:tr>
      <w:tr w:rsidR="00B7220C" w14:paraId="20E77A4F" w14:textId="77777777">
        <w:trPr>
          <w:jc w:val="center"/>
        </w:trPr>
        <w:tc>
          <w:tcPr>
            <w:tcW w:w="954" w:type="dxa"/>
            <w:vMerge/>
            <w:tcBorders>
              <w:bottom w:val="single" w:sz="12" w:space="0" w:color="auto"/>
            </w:tcBorders>
          </w:tcPr>
          <w:p w14:paraId="2B9C47B4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tcBorders>
              <w:bottom w:val="single" w:sz="12" w:space="0" w:color="auto"/>
            </w:tcBorders>
          </w:tcPr>
          <w:p w14:paraId="25779192" w14:textId="64B48956" w:rsidR="00B7220C" w:rsidRDefault="004163A4" w:rsidP="00325A5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Potas</w:t>
            </w:r>
            <w:r w:rsidR="001A1E5F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Fertilizer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771844F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791A70A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170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0661787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231</w:t>
            </w:r>
          </w:p>
        </w:tc>
        <w:tc>
          <w:tcPr>
            <w:tcW w:w="1196" w:type="dxa"/>
            <w:tcBorders>
              <w:bottom w:val="single" w:sz="12" w:space="0" w:color="auto"/>
            </w:tcBorders>
          </w:tcPr>
          <w:p w14:paraId="64580C9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441</w:t>
            </w:r>
          </w:p>
        </w:tc>
      </w:tr>
      <w:tr w:rsidR="00B7220C" w14:paraId="5470212F" w14:textId="77777777">
        <w:trPr>
          <w:jc w:val="center"/>
        </w:trPr>
        <w:tc>
          <w:tcPr>
            <w:tcW w:w="3130" w:type="dxa"/>
            <w:gridSpan w:val="2"/>
          </w:tcPr>
          <w:p w14:paraId="6B4BFBCB" w14:textId="7D059423" w:rsidR="00B7220C" w:rsidRDefault="004163A4">
            <w:pPr>
              <w:ind w:firstLineChars="200" w:firstLine="420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lastRenderedPageBreak/>
              <w:t>`</w:t>
            </w:r>
            <w:r w:rsidR="00325A5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Emission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to air</w:t>
            </w:r>
          </w:p>
        </w:tc>
        <w:tc>
          <w:tcPr>
            <w:tcW w:w="1195" w:type="dxa"/>
          </w:tcPr>
          <w:p w14:paraId="5D078571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5" w:type="dxa"/>
          </w:tcPr>
          <w:p w14:paraId="04973312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5" w:type="dxa"/>
          </w:tcPr>
          <w:p w14:paraId="378EE60C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6" w:type="dxa"/>
          </w:tcPr>
          <w:p w14:paraId="001C3028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7220C" w14:paraId="54E90430" w14:textId="77777777">
        <w:trPr>
          <w:jc w:val="center"/>
        </w:trPr>
        <w:tc>
          <w:tcPr>
            <w:tcW w:w="954" w:type="dxa"/>
          </w:tcPr>
          <w:p w14:paraId="6CB5D9D2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17723C0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Methane</w:t>
            </w:r>
          </w:p>
        </w:tc>
        <w:tc>
          <w:tcPr>
            <w:tcW w:w="1195" w:type="dxa"/>
            <w:vAlign w:val="center"/>
          </w:tcPr>
          <w:p w14:paraId="1475EAB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mg</w:t>
            </w:r>
          </w:p>
        </w:tc>
        <w:tc>
          <w:tcPr>
            <w:tcW w:w="1195" w:type="dxa"/>
            <w:vAlign w:val="center"/>
          </w:tcPr>
          <w:p w14:paraId="0ABACA0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828</w:t>
            </w:r>
          </w:p>
        </w:tc>
        <w:tc>
          <w:tcPr>
            <w:tcW w:w="1195" w:type="dxa"/>
            <w:vAlign w:val="center"/>
          </w:tcPr>
          <w:p w14:paraId="3AE5039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1125</w:t>
            </w:r>
          </w:p>
        </w:tc>
        <w:tc>
          <w:tcPr>
            <w:tcW w:w="1196" w:type="dxa"/>
            <w:vAlign w:val="center"/>
          </w:tcPr>
          <w:p w14:paraId="7EC7DFF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2150</w:t>
            </w:r>
          </w:p>
        </w:tc>
      </w:tr>
      <w:tr w:rsidR="00B7220C" w14:paraId="2FA86042" w14:textId="77777777">
        <w:trPr>
          <w:jc w:val="center"/>
        </w:trPr>
        <w:tc>
          <w:tcPr>
            <w:tcW w:w="954" w:type="dxa"/>
          </w:tcPr>
          <w:p w14:paraId="0A529B74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1E2267D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Ammonia</w:t>
            </w:r>
          </w:p>
        </w:tc>
        <w:tc>
          <w:tcPr>
            <w:tcW w:w="1195" w:type="dxa"/>
            <w:vAlign w:val="center"/>
          </w:tcPr>
          <w:p w14:paraId="28F66D8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g </w:t>
            </w:r>
          </w:p>
        </w:tc>
        <w:tc>
          <w:tcPr>
            <w:tcW w:w="1195" w:type="dxa"/>
            <w:vAlign w:val="center"/>
          </w:tcPr>
          <w:p w14:paraId="10D3FC3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6531</w:t>
            </w:r>
          </w:p>
        </w:tc>
        <w:tc>
          <w:tcPr>
            <w:tcW w:w="1195" w:type="dxa"/>
            <w:vAlign w:val="center"/>
          </w:tcPr>
          <w:p w14:paraId="2F801B68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8875</w:t>
            </w:r>
          </w:p>
        </w:tc>
        <w:tc>
          <w:tcPr>
            <w:tcW w:w="1196" w:type="dxa"/>
            <w:vAlign w:val="center"/>
          </w:tcPr>
          <w:p w14:paraId="60A8328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16960</w:t>
            </w:r>
          </w:p>
        </w:tc>
      </w:tr>
      <w:tr w:rsidR="00B7220C" w14:paraId="608AC8F8" w14:textId="77777777">
        <w:trPr>
          <w:jc w:val="center"/>
        </w:trPr>
        <w:tc>
          <w:tcPr>
            <w:tcW w:w="954" w:type="dxa"/>
          </w:tcPr>
          <w:p w14:paraId="69818251" w14:textId="77777777" w:rsidR="00B7220C" w:rsidRDefault="004163A4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Output</w:t>
            </w:r>
          </w:p>
        </w:tc>
        <w:tc>
          <w:tcPr>
            <w:tcW w:w="2176" w:type="dxa"/>
            <w:vAlign w:val="center"/>
          </w:tcPr>
          <w:p w14:paraId="28713C1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Nitrous Oxide</w:t>
            </w:r>
          </w:p>
        </w:tc>
        <w:tc>
          <w:tcPr>
            <w:tcW w:w="1195" w:type="dxa"/>
            <w:vAlign w:val="center"/>
          </w:tcPr>
          <w:p w14:paraId="1B19F51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vAlign w:val="center"/>
          </w:tcPr>
          <w:p w14:paraId="4DDC9E4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510</w:t>
            </w:r>
          </w:p>
        </w:tc>
        <w:tc>
          <w:tcPr>
            <w:tcW w:w="1195" w:type="dxa"/>
            <w:vAlign w:val="center"/>
          </w:tcPr>
          <w:p w14:paraId="23B07CE8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692</w:t>
            </w:r>
          </w:p>
        </w:tc>
        <w:tc>
          <w:tcPr>
            <w:tcW w:w="1196" w:type="dxa"/>
            <w:vAlign w:val="center"/>
          </w:tcPr>
          <w:p w14:paraId="44B4A0D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1323</w:t>
            </w:r>
          </w:p>
        </w:tc>
      </w:tr>
      <w:tr w:rsidR="00B7220C" w14:paraId="08886EC6" w14:textId="77777777">
        <w:trPr>
          <w:jc w:val="center"/>
        </w:trPr>
        <w:tc>
          <w:tcPr>
            <w:tcW w:w="954" w:type="dxa"/>
          </w:tcPr>
          <w:p w14:paraId="474CB7C5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6532ED1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Nitrogen oxides</w:t>
            </w:r>
          </w:p>
        </w:tc>
        <w:tc>
          <w:tcPr>
            <w:tcW w:w="1195" w:type="dxa"/>
            <w:vAlign w:val="center"/>
          </w:tcPr>
          <w:p w14:paraId="6DBD594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vAlign w:val="center"/>
          </w:tcPr>
          <w:p w14:paraId="1415CF4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589</w:t>
            </w:r>
          </w:p>
        </w:tc>
        <w:tc>
          <w:tcPr>
            <w:tcW w:w="1195" w:type="dxa"/>
            <w:vAlign w:val="center"/>
          </w:tcPr>
          <w:p w14:paraId="23BEC24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800</w:t>
            </w:r>
          </w:p>
        </w:tc>
        <w:tc>
          <w:tcPr>
            <w:tcW w:w="1196" w:type="dxa"/>
            <w:vAlign w:val="center"/>
          </w:tcPr>
          <w:p w14:paraId="682FB03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1529</w:t>
            </w:r>
          </w:p>
        </w:tc>
      </w:tr>
      <w:tr w:rsidR="00B7220C" w14:paraId="77487337" w14:textId="77777777">
        <w:trPr>
          <w:jc w:val="center"/>
        </w:trPr>
        <w:tc>
          <w:tcPr>
            <w:tcW w:w="954" w:type="dxa"/>
          </w:tcPr>
          <w:p w14:paraId="750E6344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4403108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Carbon monoxide</w:t>
            </w:r>
          </w:p>
        </w:tc>
        <w:tc>
          <w:tcPr>
            <w:tcW w:w="1195" w:type="dxa"/>
            <w:vAlign w:val="center"/>
          </w:tcPr>
          <w:p w14:paraId="449DE96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vAlign w:val="center"/>
          </w:tcPr>
          <w:p w14:paraId="790EFC0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77</w:t>
            </w:r>
          </w:p>
        </w:tc>
        <w:tc>
          <w:tcPr>
            <w:tcW w:w="1195" w:type="dxa"/>
            <w:vAlign w:val="center"/>
          </w:tcPr>
          <w:p w14:paraId="4EE6EDC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105</w:t>
            </w:r>
          </w:p>
        </w:tc>
        <w:tc>
          <w:tcPr>
            <w:tcW w:w="1196" w:type="dxa"/>
            <w:vAlign w:val="center"/>
          </w:tcPr>
          <w:p w14:paraId="0C3C104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200</w:t>
            </w:r>
          </w:p>
        </w:tc>
      </w:tr>
      <w:tr w:rsidR="00B7220C" w14:paraId="08172FA6" w14:textId="77777777">
        <w:trPr>
          <w:jc w:val="center"/>
        </w:trPr>
        <w:tc>
          <w:tcPr>
            <w:tcW w:w="954" w:type="dxa"/>
          </w:tcPr>
          <w:p w14:paraId="3178EA82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06C95BD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NMVOC</w:t>
            </w:r>
          </w:p>
        </w:tc>
        <w:tc>
          <w:tcPr>
            <w:tcW w:w="1195" w:type="dxa"/>
            <w:vAlign w:val="center"/>
          </w:tcPr>
          <w:p w14:paraId="75D5F09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mg</w:t>
            </w:r>
          </w:p>
        </w:tc>
        <w:tc>
          <w:tcPr>
            <w:tcW w:w="1195" w:type="dxa"/>
            <w:vAlign w:val="center"/>
          </w:tcPr>
          <w:p w14:paraId="2B7AEF3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12325</w:t>
            </w:r>
          </w:p>
        </w:tc>
        <w:tc>
          <w:tcPr>
            <w:tcW w:w="1195" w:type="dxa"/>
            <w:vAlign w:val="center"/>
          </w:tcPr>
          <w:p w14:paraId="263843F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16750</w:t>
            </w:r>
          </w:p>
        </w:tc>
        <w:tc>
          <w:tcPr>
            <w:tcW w:w="1196" w:type="dxa"/>
            <w:vAlign w:val="center"/>
          </w:tcPr>
          <w:p w14:paraId="5794F21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32008</w:t>
            </w:r>
          </w:p>
        </w:tc>
      </w:tr>
      <w:tr w:rsidR="00B7220C" w14:paraId="37B80253" w14:textId="77777777">
        <w:trPr>
          <w:jc w:val="center"/>
        </w:trPr>
        <w:tc>
          <w:tcPr>
            <w:tcW w:w="954" w:type="dxa"/>
          </w:tcPr>
          <w:p w14:paraId="7C8BB2FE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165EA34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Sulfur oxides</w:t>
            </w:r>
          </w:p>
        </w:tc>
        <w:tc>
          <w:tcPr>
            <w:tcW w:w="1195" w:type="dxa"/>
            <w:vAlign w:val="center"/>
          </w:tcPr>
          <w:p w14:paraId="47A99428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mg</w:t>
            </w:r>
          </w:p>
        </w:tc>
        <w:tc>
          <w:tcPr>
            <w:tcW w:w="1195" w:type="dxa"/>
            <w:vAlign w:val="center"/>
          </w:tcPr>
          <w:p w14:paraId="4FA5AE6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49117</w:t>
            </w:r>
          </w:p>
        </w:tc>
        <w:tc>
          <w:tcPr>
            <w:tcW w:w="1195" w:type="dxa"/>
            <w:vAlign w:val="center"/>
          </w:tcPr>
          <w:p w14:paraId="22217B0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66750</w:t>
            </w:r>
          </w:p>
        </w:tc>
        <w:tc>
          <w:tcPr>
            <w:tcW w:w="1196" w:type="dxa"/>
            <w:vAlign w:val="center"/>
          </w:tcPr>
          <w:p w14:paraId="7979261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127556</w:t>
            </w:r>
          </w:p>
        </w:tc>
      </w:tr>
      <w:tr w:rsidR="00B7220C" w14:paraId="5ED2256F" w14:textId="77777777">
        <w:trPr>
          <w:jc w:val="center"/>
        </w:trPr>
        <w:tc>
          <w:tcPr>
            <w:tcW w:w="954" w:type="dxa"/>
          </w:tcPr>
          <w:p w14:paraId="293DF143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485D594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Carbon dioxide</w:t>
            </w:r>
          </w:p>
        </w:tc>
        <w:tc>
          <w:tcPr>
            <w:tcW w:w="1195" w:type="dxa"/>
            <w:vAlign w:val="center"/>
          </w:tcPr>
          <w:p w14:paraId="4036CCA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kg</w:t>
            </w:r>
          </w:p>
        </w:tc>
        <w:tc>
          <w:tcPr>
            <w:tcW w:w="1195" w:type="dxa"/>
            <w:vAlign w:val="center"/>
          </w:tcPr>
          <w:p w14:paraId="11556CD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395.5</w:t>
            </w:r>
          </w:p>
        </w:tc>
        <w:tc>
          <w:tcPr>
            <w:tcW w:w="1195" w:type="dxa"/>
            <w:vAlign w:val="center"/>
          </w:tcPr>
          <w:p w14:paraId="153E70D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537.5</w:t>
            </w:r>
          </w:p>
        </w:tc>
        <w:tc>
          <w:tcPr>
            <w:tcW w:w="1196" w:type="dxa"/>
            <w:vAlign w:val="center"/>
          </w:tcPr>
          <w:p w14:paraId="177AD88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1027</w:t>
            </w:r>
          </w:p>
        </w:tc>
      </w:tr>
      <w:tr w:rsidR="00B7220C" w14:paraId="5B33A4CA" w14:textId="77777777">
        <w:trPr>
          <w:jc w:val="center"/>
        </w:trPr>
        <w:tc>
          <w:tcPr>
            <w:tcW w:w="3130" w:type="dxa"/>
            <w:gridSpan w:val="2"/>
          </w:tcPr>
          <w:p w14:paraId="3EF30477" w14:textId="77777777" w:rsidR="00B7220C" w:rsidRDefault="004163A4">
            <w:pPr>
              <w:ind w:firstLineChars="150" w:firstLine="315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Emission to water</w:t>
            </w:r>
          </w:p>
        </w:tc>
        <w:tc>
          <w:tcPr>
            <w:tcW w:w="1195" w:type="dxa"/>
          </w:tcPr>
          <w:p w14:paraId="0BFF2DB6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5" w:type="dxa"/>
          </w:tcPr>
          <w:p w14:paraId="578968D8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5" w:type="dxa"/>
          </w:tcPr>
          <w:p w14:paraId="4D881C7B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96" w:type="dxa"/>
          </w:tcPr>
          <w:p w14:paraId="79B977BE" w14:textId="77777777" w:rsidR="00B7220C" w:rsidRDefault="00B7220C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7220C" w14:paraId="488FC65D" w14:textId="77777777">
        <w:trPr>
          <w:jc w:val="center"/>
        </w:trPr>
        <w:tc>
          <w:tcPr>
            <w:tcW w:w="954" w:type="dxa"/>
            <w:tcBorders>
              <w:bottom w:val="nil"/>
            </w:tcBorders>
          </w:tcPr>
          <w:p w14:paraId="6745C175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tcBorders>
              <w:bottom w:val="nil"/>
            </w:tcBorders>
          </w:tcPr>
          <w:p w14:paraId="7A1B8AC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Nitrate compounds</w:t>
            </w:r>
          </w:p>
        </w:tc>
        <w:tc>
          <w:tcPr>
            <w:tcW w:w="1195" w:type="dxa"/>
            <w:tcBorders>
              <w:bottom w:val="nil"/>
            </w:tcBorders>
          </w:tcPr>
          <w:p w14:paraId="0DA8F0D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tcBorders>
              <w:bottom w:val="nil"/>
            </w:tcBorders>
          </w:tcPr>
          <w:p w14:paraId="252CCA5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6530</w:t>
            </w:r>
          </w:p>
        </w:tc>
        <w:tc>
          <w:tcPr>
            <w:tcW w:w="1195" w:type="dxa"/>
            <w:tcBorders>
              <w:bottom w:val="nil"/>
            </w:tcBorders>
          </w:tcPr>
          <w:p w14:paraId="425A473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8875</w:t>
            </w:r>
          </w:p>
        </w:tc>
        <w:tc>
          <w:tcPr>
            <w:tcW w:w="1196" w:type="dxa"/>
            <w:tcBorders>
              <w:bottom w:val="nil"/>
            </w:tcBorders>
          </w:tcPr>
          <w:p w14:paraId="1C6ACEE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16960</w:t>
            </w:r>
          </w:p>
        </w:tc>
      </w:tr>
      <w:tr w:rsidR="00B7220C" w14:paraId="7522B424" w14:textId="77777777">
        <w:trPr>
          <w:jc w:val="center"/>
        </w:trPr>
        <w:tc>
          <w:tcPr>
            <w:tcW w:w="954" w:type="dxa"/>
            <w:tcBorders>
              <w:top w:val="nil"/>
              <w:bottom w:val="nil"/>
            </w:tcBorders>
          </w:tcPr>
          <w:p w14:paraId="4EB9A6D7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14:paraId="434263C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Nickel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64FA31F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6D5CA44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653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161825A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887.5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769E92A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1696</w:t>
            </w:r>
          </w:p>
        </w:tc>
      </w:tr>
      <w:tr w:rsidR="00B7220C" w14:paraId="1F1DD0E5" w14:textId="77777777">
        <w:trPr>
          <w:jc w:val="center"/>
        </w:trPr>
        <w:tc>
          <w:tcPr>
            <w:tcW w:w="954" w:type="dxa"/>
            <w:tcBorders>
              <w:top w:val="nil"/>
              <w:bottom w:val="nil"/>
            </w:tcBorders>
          </w:tcPr>
          <w:p w14:paraId="4F65B8A5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14:paraId="0C697D9E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Copper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4604CA8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40DB46E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618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373B26C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840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34AFEC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1605</w:t>
            </w:r>
          </w:p>
        </w:tc>
      </w:tr>
      <w:tr w:rsidR="00B7220C" w14:paraId="0E13BCBC" w14:textId="77777777">
        <w:trPr>
          <w:jc w:val="center"/>
        </w:trPr>
        <w:tc>
          <w:tcPr>
            <w:tcW w:w="954" w:type="dxa"/>
            <w:tcBorders>
              <w:top w:val="nil"/>
              <w:bottom w:val="nil"/>
            </w:tcBorders>
          </w:tcPr>
          <w:p w14:paraId="55E3B389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14:paraId="1B6B808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Cadmium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062DF118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2B86CE7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26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6DAC175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35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E07D8C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67.6</w:t>
            </w:r>
          </w:p>
        </w:tc>
      </w:tr>
      <w:tr w:rsidR="00B7220C" w14:paraId="199E88AC" w14:textId="77777777">
        <w:trPr>
          <w:jc w:val="center"/>
        </w:trPr>
        <w:tc>
          <w:tcPr>
            <w:tcW w:w="954" w:type="dxa"/>
            <w:tcBorders>
              <w:top w:val="nil"/>
              <w:bottom w:val="nil"/>
            </w:tcBorders>
          </w:tcPr>
          <w:p w14:paraId="263C3092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14:paraId="6E20145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Chromium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5FB8925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46D2D38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65.3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21096CD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88.75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01A1073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170</w:t>
            </w:r>
          </w:p>
        </w:tc>
      </w:tr>
      <w:tr w:rsidR="00B7220C" w14:paraId="0B75224C" w14:textId="77777777">
        <w:trPr>
          <w:jc w:val="center"/>
        </w:trPr>
        <w:tc>
          <w:tcPr>
            <w:tcW w:w="954" w:type="dxa"/>
            <w:tcBorders>
              <w:top w:val="nil"/>
              <w:bottom w:val="single" w:sz="12" w:space="0" w:color="auto"/>
            </w:tcBorders>
          </w:tcPr>
          <w:p w14:paraId="71EDF118" w14:textId="77777777" w:rsidR="00B7220C" w:rsidRDefault="00B7220C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76" w:type="dxa"/>
            <w:tcBorders>
              <w:top w:val="nil"/>
              <w:bottom w:val="single" w:sz="12" w:space="0" w:color="auto"/>
            </w:tcBorders>
          </w:tcPr>
          <w:p w14:paraId="50471D6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Plumbum</w:t>
            </w:r>
            <w:proofErr w:type="spellEnd"/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</w:tcPr>
          <w:p w14:paraId="53405F1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</w:tcPr>
          <w:p w14:paraId="678E0C8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260.3</w:t>
            </w:r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</w:tcPr>
          <w:p w14:paraId="4F82FF2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354</w:t>
            </w:r>
          </w:p>
        </w:tc>
        <w:tc>
          <w:tcPr>
            <w:tcW w:w="1196" w:type="dxa"/>
            <w:tcBorders>
              <w:top w:val="nil"/>
              <w:bottom w:val="single" w:sz="12" w:space="0" w:color="auto"/>
            </w:tcBorders>
          </w:tcPr>
          <w:p w14:paraId="6F82E41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676</w:t>
            </w:r>
          </w:p>
        </w:tc>
      </w:tr>
    </w:tbl>
    <w:p w14:paraId="27B16C4B" w14:textId="77777777" w:rsidR="00B7220C" w:rsidRDefault="004163A4">
      <w:pPr>
        <w:rPr>
          <w:rFonts w:ascii="Times New Roman" w:hAnsi="Times New Roman" w:cs="Times New Roman"/>
          <w:sz w:val="15"/>
          <w:szCs w:val="15"/>
        </w:rPr>
      </w:pPr>
      <w:r w:rsidRPr="00F94C14">
        <w:rPr>
          <w:rFonts w:ascii="Times New Roman" w:hAnsi="Times New Roman" w:cs="Times New Roman"/>
          <w:b/>
          <w:sz w:val="15"/>
          <w:szCs w:val="15"/>
        </w:rPr>
        <w:t>Data Source</w:t>
      </w:r>
      <w:r>
        <w:rPr>
          <w:rFonts w:ascii="Times New Roman" w:hAnsi="Times New Roman" w:cs="Times New Roman"/>
          <w:b/>
          <w:sz w:val="15"/>
          <w:szCs w:val="15"/>
        </w:rPr>
        <w:t>: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&lt;EndNote&gt;&lt;Cite&gt;&lt;Author&gt;Lukehurst&lt;/Author&gt;&lt;Year&gt;2010&lt;/Year&gt;&lt;RecNum&gt;2&lt;/RecNum&gt;&lt;DisplayText&gt;(Lukehurst et al., 2010)&lt;/DisplayText&gt;&lt;record&gt;&lt;rec-number&gt;2&lt;/rec-number&gt;&lt;foreign-keys&gt;&lt;key app="EN" db-id="p9tadtrelzpxrnexe0nv9pwtzvt0evpdaa0r"&gt;2&lt;/key&gt;&lt;/foreign-keys&gt;&lt;ref-type name="Journal Article"&gt;17&lt;/ref-type&gt;&lt;contributors&gt;&lt;authors&gt;&lt;author&gt;Lukehurst, Clare T&lt;/author&gt;&lt;author&gt;Frost, Peter&lt;/author&gt;&lt;author&gt;Al Seadi, Teodorita&lt;/author&gt;&lt;/authors&gt;&lt;/contributors&gt;&lt;titles&gt;&lt;title&gt;Utilisation of digestate from biogas plants as biofertiliser&lt;/title&gt;&lt;secondary-title&gt;IEA bioenergy&lt;/secondary-title&gt;&lt;/titles&gt;&lt;periodical&gt;&lt;full-title&gt;IEA bioenergy&lt;/full-title&gt;&lt;/periodical&gt;&lt;pages&gt;1-36&lt;/pages&gt;&lt;volume&gt;2010&lt;/volume&gt;&lt;dates&gt;&lt;year&gt;2010&lt;/year&gt;&lt;/dates&gt;&lt;urls&gt;&lt;/urls&gt;&lt;/record&gt;&lt;/Cite&gt;&lt;/EndNote&gt;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0" w:tooltip="Lukehurst, 2010 #1" w:history="1">
        <w:r>
          <w:rPr>
            <w:rFonts w:ascii="Times New Roman" w:hAnsi="Times New Roman" w:cs="Times New Roman"/>
            <w:sz w:val="15"/>
            <w:szCs w:val="15"/>
          </w:rPr>
          <w:t>Lukehurst et al., 2010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&lt;EndNote&gt;&lt;Cite&gt;&lt;Author&gt;Wang&lt;/Author&gt;&lt;Year&gt;2002&lt;/Year&gt;&lt;RecNum&gt;4&lt;/RecNum&gt;&lt;DisplayText&gt;(Wang et al., 2002)&lt;/DisplayText&gt;&lt;record&gt;&lt;rec-number&gt;4&lt;/rec-number&gt;&lt;foreign-keys&gt;&lt;key app="EN" db-id="p9tadtrelzpxrnexe0nv9pwtzvt0evpdaa0r"&gt;4&lt;/key&gt;&lt;/foreign-keys&gt;&lt;ref-type name="Journal Article"&gt;17&lt;/ref-type&gt;&lt;contributors&gt;&lt;authors&gt;&lt;author&gt;Wang, Chaohui&lt;/author&gt;&lt;author&gt;Liu, Xuejun&lt;/author&gt;&lt;author&gt;Ju, Xiaotang&lt;/author&gt;&lt;author&gt;Zhang, Fusuo&lt;/author&gt;&lt;/authors&gt;&lt;/contributors&gt;&lt;titles&gt;&lt;title&gt;Determination of Ammonia Volatilization from Wheat-mazie rotation system field in North China&lt;/title&gt;&lt;secondary-title&gt;Acta Ecologica Sinica&lt;/secondary-title&gt;&lt;/titles&gt;&lt;periodical&gt;&lt;full-title&gt;Acta Ecologica Sinica&lt;/full-title&gt;&lt;/periodical&gt;&lt;pages&gt;359-365&lt;/pages&gt;&lt;volume&gt;22&lt;/volume&gt;&lt;number&gt;3&lt;/number&gt;&lt;dates&gt;&lt;year&gt;2002&lt;/year&gt;&lt;/dates&gt;&lt;urls&gt;&lt;/urls&gt;&lt;/record&gt;&lt;/Cite&gt;&lt;/EndNote&gt;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4" w:tooltip="Wang, 2002 #4" w:history="1">
        <w:r>
          <w:rPr>
            <w:rFonts w:ascii="Times New Roman" w:hAnsi="Times New Roman" w:cs="Times New Roman"/>
            <w:sz w:val="15"/>
            <w:szCs w:val="15"/>
          </w:rPr>
          <w:t>Wang et al., 2002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&lt;EndNote&gt;&lt;Cite&gt;&lt;Author&gt;Liu&lt;/Author&gt;&lt;Year&gt;2003&lt;/Year&gt;&lt;RecNum&gt;6&lt;/RecNum&gt;&lt;DisplayText&gt;(Liu et al., 2003)&lt;/DisplayText&gt;&lt;record&gt;&lt;rec-number&gt;6&lt;/rec-number&gt;&lt;foreign-keys&gt;&lt;key app="EN" db-id="p9tadtrelzpxrnexe0nv9pwtzvt0evpdaa0r"&gt;6&lt;/key&gt;&lt;/foreign-keys&gt;&lt;ref-type name="Journal Article"&gt;17&lt;/ref-type&gt;&lt;contributors&gt;&lt;authors&gt;&lt;author&gt;Liu, Xuejun&lt;/author&gt;&lt;author&gt;Ju, Xiaotang&lt;/author&gt;&lt;author&gt;Zhang, Fusuo&lt;/author&gt;&lt;author&gt;Pan, Jiarong&lt;/author&gt;&lt;author&gt;Christie, Peter&lt;/author&gt;&lt;/authors&gt;&lt;/contributors&gt;&lt;titles&gt;&lt;title&gt;Nitrogen dynamics and budgets in a winter wheat–maize cropping system in the North China Plain&lt;/title&gt;&lt;secondary-title&gt;Field Crops Research&lt;/secondary-title&gt;&lt;/titles&gt;&lt;periodical&gt;&lt;full-title&gt;Field Crops Research&lt;/full-title&gt;&lt;/periodical&gt;&lt;pages&gt;111-124&lt;/pages&gt;&lt;volume&gt;83&lt;/volume&gt;&lt;number&gt;2&lt;/number&gt;&lt;dates&gt;&lt;year&gt;2003&lt;/year&gt;&lt;/dates&gt;&lt;isbn&gt;0378-4290&lt;/isbn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9" w:tooltip="Liu, 2003 #6" w:history="1">
        <w:r>
          <w:rPr>
            <w:rFonts w:ascii="Times New Roman" w:hAnsi="Times New Roman" w:cs="Times New Roman"/>
            <w:sz w:val="15"/>
            <w:szCs w:val="15"/>
          </w:rPr>
          <w:t>Liu et al., 2003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&lt;EndNote&gt;&lt;Cite&gt;&lt;Author&gt;Zeng&lt;/Author&gt;&lt;Year&gt;1994&lt;/Year&gt;&lt;RecNum&gt;7&lt;/RecNum&gt;&lt;DisplayText&gt;(Zeng et al., 1994)&lt;/DisplayText&gt;&lt;record&gt;&lt;rec-number&gt;7&lt;/rec-number&gt;&lt;foreign-keys&gt;&lt;key app="EN" db-id="p9tadtrelzpxrnexe0nv9pwtzvt0evpdaa0r"&gt;7&lt;/key&gt;&lt;/foreign-keys&gt;&lt;ref-type name="Journal Article"&gt;17&lt;/ref-type&gt;&lt;contributors&gt;&lt;authors&gt;&lt;author&gt;Zeng, Jianghai&lt;/author&gt;&lt;author&gt;Wang, Zhiping&lt;/author&gt;&lt;author&gt;Zhang, Yuming&lt;/author&gt;&lt;/authors&gt;&lt;/contributors&gt;&lt;titles&gt;&lt;title&gt;Flux of N2O emission from the fields in a wheat and maize rotation system&lt;/title&gt;&lt;secondary-title&gt;Chinese Journal of Environmental Science&lt;/secondary-title&gt;&lt;/titles&gt;&lt;periodical&gt;&lt;full-title&gt;Chinese Journal of Environmental Science&lt;/full-title&gt;&lt;/periodical&gt;&lt;pages&gt;32-67&lt;/pages&gt;&lt;volume&gt;16&lt;/volume&gt;&lt;number&gt;1&lt;/number&gt;&lt;dates&gt;&lt;year&gt;1994&lt;/year&gt;&lt;/dates&gt;&lt;urls&gt;&lt;/urls&gt;&lt;/record&gt;&lt;/Cite&gt;&lt;/EndNote&gt;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8" w:tooltip="Zeng, 1994 #7" w:history="1">
        <w:r>
          <w:rPr>
            <w:rFonts w:ascii="Times New Roman" w:hAnsi="Times New Roman" w:cs="Times New Roman"/>
            <w:sz w:val="15"/>
            <w:szCs w:val="15"/>
          </w:rPr>
          <w:t>Zeng et al., 1994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&lt;EndNote&gt;&lt;Cite&gt;&lt;Author&gt;Xu&lt;/Author&gt;&lt;Year&gt;2012&lt;/Year&gt;&lt;RecNum&gt;8&lt;/RecNum&gt;&lt;DisplayText&gt;(Xu et al., 2012)&lt;/DisplayText&gt;&lt;record&gt;&lt;rec-number&gt;8&lt;/rec-number&gt;&lt;foreign-keys&gt;&lt;key app="EN" db-id="p9tadtrelzpxrnexe0nv9pwtzvt0evpdaa0r"&gt;8&lt;/key&gt;&lt;/foreign-keys&gt;&lt;ref-type name="Journal Article"&gt;17&lt;/ref-type&gt;&lt;contributors&gt;&lt;authors&gt;&lt;author&gt;Xu, Yanxi&lt;/author&gt;&lt;author&gt;Tian, Xiangxu&lt;/author&gt;&lt;author&gt;Li, Douzheng&lt;/author&gt;&lt;/authors&gt;&lt;/contributors&gt;&lt;titles&gt;&lt;title&gt;The nutrient content compare of different raw biogas fermentation residues&lt;/title&gt;&lt;secondary-title&gt;Bulletion of Agricultural Science and Technology&lt;/secondary-title&gt;&lt;/titles&gt;&lt;periodical&gt;&lt;full-title&gt;Bulletion of Agricultural Science and Technology&lt;/full-title&gt;&lt;/periodical&gt;&lt;pages&gt;100-102&lt;/pages&gt;&lt;volume&gt;5&lt;/volume&gt;&lt;dates&gt;&lt;year&gt;2012&lt;/year&gt;&lt;/dates&gt;&lt;urls&gt;&lt;/urls&gt;&lt;/record&gt;&lt;/Cite&gt;&lt;/EndNote&gt;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6" w:tooltip="Xu, 2012 #8" w:history="1">
        <w:r>
          <w:rPr>
            <w:rFonts w:ascii="Times New Roman" w:hAnsi="Times New Roman" w:cs="Times New Roman"/>
            <w:sz w:val="15"/>
            <w:szCs w:val="15"/>
          </w:rPr>
          <w:t>Xu et al., 2012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&lt;EndNote&gt;&lt;Cite&gt;&lt;Author&gt;Su&lt;/Author&gt;&lt;Year&gt;2005&lt;/Year&gt;&lt;RecNum&gt;9&lt;/RecNum&gt;&lt;DisplayText&gt;(Su, 2005)&lt;/DisplayText&gt;&lt;record&gt;&lt;rec-number&gt;9&lt;/rec-number&gt;&lt;foreign-keys&gt;&lt;key app="EN" db-id="p9tadtrelzpxrnexe0nv9pwtzvt0evpdaa0r"&gt;9&lt;/key&gt;&lt;/foreign-keys&gt;&lt;ref-type name="Thesis"&gt;32&lt;/ref-type&gt;&lt;contributors&gt;&lt;authors&gt;&lt;author&gt;Su, Jie&lt;/author&gt;&lt;/authors&gt;&lt;/contributors&gt;&lt;titles&gt;&lt;title&gt;Life cycle assessment on biomass-based ethanol fuel in China&lt;/title&gt;&lt;/titles&gt;&lt;dates&gt;&lt;year&gt;2005&lt;/year&gt;&lt;/dates&gt;&lt;pub-location&gt;Shanghai&lt;/pub-location&gt;&lt;publisher&gt;Shanghai Jiaotong University&lt;/publisher&gt;&lt;urls&gt;&lt;/urls&gt;&lt;/record&gt;&lt;/Cite&gt;&lt;/EndNote&gt;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3" w:tooltip="Su, 2005 #9" w:history="1">
        <w:r>
          <w:rPr>
            <w:rFonts w:ascii="Times New Roman" w:hAnsi="Times New Roman" w:cs="Times New Roman"/>
            <w:sz w:val="15"/>
            <w:szCs w:val="15"/>
          </w:rPr>
          <w:t>Su, 2005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&lt;EndNote&gt;&lt;Cite&gt;&lt;Author&gt;Yi&lt;/Author&gt;&lt;Year&gt;2015&lt;/Year&gt;&lt;RecNum&gt;11&lt;/RecNum&gt;&lt;DisplayText&gt;(Yi et al., 2015)&lt;/DisplayText&gt;&lt;record&gt;&lt;rec-number&gt;11&lt;/rec-number&gt;&lt;foreign-keys&gt;&lt;key app="EN" db-id="p9tadtrelzpxrnexe0nv9pwtzvt0evpdaa0r"&gt;11&lt;/key&gt;&lt;/foreign-keys&gt;&lt;ref-type name="Journal Article"&gt;17&lt;/ref-type&gt;&lt;contributors&gt;&lt;authors&gt;&lt;author&gt;Yi, Ruijian&lt;/author&gt;&lt;author&gt;Zhang, Wanqin&lt;/author&gt;&lt;author&gt;Zhou, Jie&lt;/author&gt;&lt;author&gt;Li, Wei&lt;/author&gt;&lt;author&gt;Wu, Shubiao&lt;/author&gt;&lt;/authors&gt;&lt;/contributors&gt;&lt;titles&gt;&lt;title&gt;Environmental impact analysis on the production and utilization of digestate based on LCA method&lt;/title&gt;&lt;secondary-title&gt;Renewable Energy Resources&lt;/secondary-title&gt;&lt;/titles&gt;&lt;periodical&gt;&lt;full-title&gt;Renewable Energy Resources&lt;/full-title&gt;&lt;/periodical&gt;&lt;pages&gt;301-307&lt;/pages&gt;&lt;volume&gt;33&lt;/volume&gt;&lt;number&gt;2&lt;/number&gt;&lt;dates&gt;&lt;year&gt;2015&lt;/year&gt;&lt;/dates&gt;&lt;urls&gt;&lt;/urls&gt;&lt;/record&gt;&lt;/Cite&gt;&lt;/EndNote&gt;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17" w:tooltip="Yi, 2015 #11" w:history="1">
        <w:r>
          <w:rPr>
            <w:rFonts w:ascii="Times New Roman" w:hAnsi="Times New Roman" w:cs="Times New Roman"/>
            <w:sz w:val="15"/>
            <w:szCs w:val="15"/>
          </w:rPr>
          <w:t>Yi et al., 2015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</w:p>
    <w:p w14:paraId="5C9432F1" w14:textId="77777777" w:rsidR="00B4162D" w:rsidRDefault="00B4162D">
      <w:pPr>
        <w:rPr>
          <w:rFonts w:ascii="Times New Roman" w:hAnsi="Times New Roman" w:cs="Times New Roman"/>
          <w:sz w:val="15"/>
          <w:szCs w:val="15"/>
        </w:rPr>
      </w:pPr>
    </w:p>
    <w:p w14:paraId="2A791A23" w14:textId="77777777" w:rsidR="00F94C14" w:rsidRDefault="00F94C14">
      <w:pPr>
        <w:rPr>
          <w:rFonts w:ascii="Times New Roman" w:hAnsi="Times New Roman" w:cs="Times New Roman"/>
          <w:sz w:val="15"/>
          <w:szCs w:val="15"/>
        </w:rPr>
      </w:pPr>
    </w:p>
    <w:p w14:paraId="02EC7880" w14:textId="77777777" w:rsidR="00B7220C" w:rsidRPr="00B4162D" w:rsidRDefault="004163A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 w:rsidRPr="00B4162D">
        <w:rPr>
          <w:rFonts w:ascii="Times New Roman" w:hAnsi="Times New Roman" w:cs="Times New Roman" w:hint="eastAsia"/>
          <w:b/>
          <w:sz w:val="21"/>
          <w:szCs w:val="21"/>
        </w:rPr>
        <w:t>A</w:t>
      </w:r>
      <w:r w:rsidRPr="00B4162D">
        <w:rPr>
          <w:rFonts w:ascii="Times New Roman" w:hAnsi="Times New Roman" w:cs="Times New Roman"/>
          <w:b/>
          <w:sz w:val="21"/>
          <w:szCs w:val="21"/>
        </w:rPr>
        <w:fldChar w:fldCharType="begin"/>
      </w:r>
      <w:r w:rsidRPr="00B4162D">
        <w:rPr>
          <w:rFonts w:ascii="Times New Roman" w:hAnsi="Times New Roman" w:cs="Times New Roman"/>
          <w:b/>
          <w:sz w:val="21"/>
          <w:szCs w:val="21"/>
        </w:rPr>
        <w:instrText xml:space="preserve"> SEQ Table \* ARABIC </w:instrText>
      </w:r>
      <w:r w:rsidRPr="00B4162D"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Pr="00B4162D">
        <w:rPr>
          <w:rFonts w:ascii="Times New Roman" w:hAnsi="Times New Roman" w:cs="Times New Roman"/>
          <w:b/>
          <w:sz w:val="21"/>
          <w:szCs w:val="21"/>
        </w:rPr>
        <w:t>4</w:t>
      </w:r>
      <w:r w:rsidRPr="00B4162D">
        <w:rPr>
          <w:rFonts w:ascii="Times New Roman" w:hAnsi="Times New Roman" w:cs="Times New Roman"/>
          <w:b/>
          <w:sz w:val="21"/>
          <w:szCs w:val="21"/>
        </w:rPr>
        <w:fldChar w:fldCharType="end"/>
      </w:r>
    </w:p>
    <w:p w14:paraId="44D77A6D" w14:textId="77777777" w:rsidR="00B7220C" w:rsidRDefault="0041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Life cycle inventory emissions </w:t>
      </w:r>
    </w:p>
    <w:tbl>
      <w:tblPr>
        <w:tblStyle w:val="ae"/>
        <w:tblW w:w="0" w:type="auto"/>
        <w:tblInd w:w="2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75"/>
        <w:gridCol w:w="1560"/>
        <w:gridCol w:w="1559"/>
        <w:gridCol w:w="1559"/>
      </w:tblGrid>
      <w:tr w:rsidR="00B7220C" w14:paraId="528042C2" w14:textId="77777777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07CB9" w14:textId="77777777" w:rsidR="00B7220C" w:rsidRDefault="00B7220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D7682" w14:textId="77777777" w:rsidR="00B7220C" w:rsidRDefault="004163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Unit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F846FF" w14:textId="77777777" w:rsidR="00B7220C" w:rsidRDefault="004163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C88286" w14:textId="77777777" w:rsidR="00B7220C" w:rsidRDefault="004163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41902" w14:textId="77777777" w:rsidR="00B7220C" w:rsidRDefault="004163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S3</w:t>
            </w:r>
          </w:p>
        </w:tc>
      </w:tr>
      <w:tr w:rsidR="00B7220C" w14:paraId="10DBB83D" w14:textId="77777777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D8DEEE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NOX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914143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258C0E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113.4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1ED0A8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110.16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DB8AD42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124.2</w:t>
            </w:r>
          </w:p>
        </w:tc>
      </w:tr>
      <w:tr w:rsidR="00B7220C" w14:paraId="108A578C" w14:textId="77777777">
        <w:tc>
          <w:tcPr>
            <w:tcW w:w="1985" w:type="dxa"/>
            <w:vAlign w:val="center"/>
          </w:tcPr>
          <w:p w14:paraId="5837A7E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methane</w:t>
            </w:r>
          </w:p>
        </w:tc>
        <w:tc>
          <w:tcPr>
            <w:tcW w:w="1275" w:type="dxa"/>
            <w:vAlign w:val="center"/>
          </w:tcPr>
          <w:p w14:paraId="6A31BF3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560" w:type="dxa"/>
            <w:vAlign w:val="center"/>
          </w:tcPr>
          <w:p w14:paraId="1181301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67.83</w:t>
            </w:r>
          </w:p>
        </w:tc>
        <w:tc>
          <w:tcPr>
            <w:tcW w:w="1559" w:type="dxa"/>
            <w:vAlign w:val="center"/>
          </w:tcPr>
          <w:p w14:paraId="241FBCE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65.892</w:t>
            </w:r>
          </w:p>
        </w:tc>
        <w:tc>
          <w:tcPr>
            <w:tcW w:w="1559" w:type="dxa"/>
            <w:vAlign w:val="center"/>
          </w:tcPr>
          <w:p w14:paraId="709EA0C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74.29</w:t>
            </w:r>
          </w:p>
        </w:tc>
      </w:tr>
      <w:tr w:rsidR="00B7220C" w14:paraId="51735407" w14:textId="77777777">
        <w:tc>
          <w:tcPr>
            <w:tcW w:w="1985" w:type="dxa"/>
            <w:vAlign w:val="center"/>
          </w:tcPr>
          <w:p w14:paraId="264D4F55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NMVOC</w:t>
            </w:r>
          </w:p>
        </w:tc>
        <w:tc>
          <w:tcPr>
            <w:tcW w:w="1275" w:type="dxa"/>
            <w:vAlign w:val="center"/>
          </w:tcPr>
          <w:p w14:paraId="7EE92F9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1560" w:type="dxa"/>
            <w:vAlign w:val="center"/>
          </w:tcPr>
          <w:p w14:paraId="52D2B6A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2.94</w:t>
            </w:r>
          </w:p>
        </w:tc>
        <w:tc>
          <w:tcPr>
            <w:tcW w:w="1559" w:type="dxa"/>
            <w:vAlign w:val="center"/>
          </w:tcPr>
          <w:p w14:paraId="78B5EA9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2.856</w:t>
            </w:r>
          </w:p>
        </w:tc>
        <w:tc>
          <w:tcPr>
            <w:tcW w:w="1559" w:type="dxa"/>
            <w:vAlign w:val="center"/>
          </w:tcPr>
          <w:p w14:paraId="75F4F54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3.22</w:t>
            </w:r>
          </w:p>
        </w:tc>
      </w:tr>
      <w:tr w:rsidR="00B7220C" w14:paraId="184F00DE" w14:textId="77777777">
        <w:tc>
          <w:tcPr>
            <w:tcW w:w="1985" w:type="dxa"/>
            <w:vAlign w:val="center"/>
          </w:tcPr>
          <w:p w14:paraId="506B6E4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Carbon monoxide</w:t>
            </w:r>
          </w:p>
        </w:tc>
        <w:tc>
          <w:tcPr>
            <w:tcW w:w="1275" w:type="dxa"/>
            <w:vAlign w:val="center"/>
          </w:tcPr>
          <w:p w14:paraId="44727C8C" w14:textId="77777777" w:rsidR="00B7220C" w:rsidRDefault="004163A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g</w:t>
            </w:r>
          </w:p>
        </w:tc>
        <w:tc>
          <w:tcPr>
            <w:tcW w:w="1560" w:type="dxa"/>
            <w:vAlign w:val="center"/>
          </w:tcPr>
          <w:p w14:paraId="7720F021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57.33</w:t>
            </w:r>
          </w:p>
        </w:tc>
        <w:tc>
          <w:tcPr>
            <w:tcW w:w="1559" w:type="dxa"/>
            <w:vAlign w:val="center"/>
          </w:tcPr>
          <w:p w14:paraId="45A92A0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55.692</w:t>
            </w:r>
          </w:p>
        </w:tc>
        <w:tc>
          <w:tcPr>
            <w:tcW w:w="1559" w:type="dxa"/>
            <w:vAlign w:val="center"/>
          </w:tcPr>
          <w:p w14:paraId="05BF55E6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62.79</w:t>
            </w:r>
          </w:p>
        </w:tc>
      </w:tr>
      <w:tr w:rsidR="00B7220C" w14:paraId="426B9DC1" w14:textId="77777777">
        <w:tc>
          <w:tcPr>
            <w:tcW w:w="1985" w:type="dxa"/>
            <w:vAlign w:val="center"/>
          </w:tcPr>
          <w:p w14:paraId="29E113D9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Nitrous oxide</w:t>
            </w:r>
          </w:p>
        </w:tc>
        <w:tc>
          <w:tcPr>
            <w:tcW w:w="1275" w:type="dxa"/>
            <w:vAlign w:val="center"/>
          </w:tcPr>
          <w:p w14:paraId="3AC34572" w14:textId="77777777" w:rsidR="00B7220C" w:rsidRDefault="004163A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g</w:t>
            </w:r>
          </w:p>
        </w:tc>
        <w:tc>
          <w:tcPr>
            <w:tcW w:w="1560" w:type="dxa"/>
            <w:vAlign w:val="center"/>
          </w:tcPr>
          <w:p w14:paraId="704C098B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0.8316</w:t>
            </w:r>
          </w:p>
        </w:tc>
        <w:tc>
          <w:tcPr>
            <w:tcW w:w="1559" w:type="dxa"/>
            <w:vAlign w:val="center"/>
          </w:tcPr>
          <w:p w14:paraId="3016FF40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0.80784</w:t>
            </w:r>
          </w:p>
        </w:tc>
        <w:tc>
          <w:tcPr>
            <w:tcW w:w="1559" w:type="dxa"/>
            <w:vAlign w:val="center"/>
          </w:tcPr>
          <w:p w14:paraId="7D4B077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0.9108</w:t>
            </w:r>
          </w:p>
        </w:tc>
      </w:tr>
      <w:tr w:rsidR="00B7220C" w14:paraId="554EF706" w14:textId="77777777">
        <w:tc>
          <w:tcPr>
            <w:tcW w:w="1985" w:type="dxa"/>
            <w:vAlign w:val="center"/>
          </w:tcPr>
          <w:p w14:paraId="358FD07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Formaldehyde</w:t>
            </w:r>
          </w:p>
        </w:tc>
        <w:tc>
          <w:tcPr>
            <w:tcW w:w="1275" w:type="dxa"/>
            <w:vAlign w:val="center"/>
          </w:tcPr>
          <w:p w14:paraId="693CB5B9" w14:textId="77777777" w:rsidR="00B7220C" w:rsidRDefault="004163A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g</w:t>
            </w:r>
          </w:p>
        </w:tc>
        <w:tc>
          <w:tcPr>
            <w:tcW w:w="1560" w:type="dxa"/>
            <w:vAlign w:val="center"/>
          </w:tcPr>
          <w:p w14:paraId="59147444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4.4415</w:t>
            </w:r>
          </w:p>
        </w:tc>
        <w:tc>
          <w:tcPr>
            <w:tcW w:w="1559" w:type="dxa"/>
            <w:vAlign w:val="center"/>
          </w:tcPr>
          <w:p w14:paraId="00BD2A6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4.3146</w:t>
            </w:r>
          </w:p>
        </w:tc>
        <w:tc>
          <w:tcPr>
            <w:tcW w:w="1559" w:type="dxa"/>
            <w:vAlign w:val="center"/>
          </w:tcPr>
          <w:p w14:paraId="74114347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4.8645</w:t>
            </w:r>
          </w:p>
        </w:tc>
      </w:tr>
      <w:tr w:rsidR="00B7220C" w14:paraId="592C32A1" w14:textId="77777777">
        <w:tc>
          <w:tcPr>
            <w:tcW w:w="1985" w:type="dxa"/>
            <w:vAlign w:val="center"/>
          </w:tcPr>
          <w:p w14:paraId="51678CB3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sulfur dioxide</w:t>
            </w:r>
          </w:p>
        </w:tc>
        <w:tc>
          <w:tcPr>
            <w:tcW w:w="1275" w:type="dxa"/>
            <w:vAlign w:val="center"/>
          </w:tcPr>
          <w:p w14:paraId="0C8DA1F9" w14:textId="77777777" w:rsidR="00B7220C" w:rsidRDefault="004163A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g</w:t>
            </w:r>
          </w:p>
        </w:tc>
        <w:tc>
          <w:tcPr>
            <w:tcW w:w="1560" w:type="dxa"/>
            <w:vAlign w:val="center"/>
          </w:tcPr>
          <w:p w14:paraId="308B72FF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3.99</w:t>
            </w:r>
          </w:p>
        </w:tc>
        <w:tc>
          <w:tcPr>
            <w:tcW w:w="1559" w:type="dxa"/>
            <w:vAlign w:val="center"/>
          </w:tcPr>
          <w:p w14:paraId="70C77A8C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3.876</w:t>
            </w:r>
          </w:p>
        </w:tc>
        <w:tc>
          <w:tcPr>
            <w:tcW w:w="1559" w:type="dxa"/>
            <w:vAlign w:val="center"/>
          </w:tcPr>
          <w:p w14:paraId="2FB54BDD" w14:textId="77777777" w:rsidR="00B7220C" w:rsidRDefault="004163A4">
            <w:pPr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4.37</w:t>
            </w:r>
          </w:p>
        </w:tc>
      </w:tr>
    </w:tbl>
    <w:p w14:paraId="0F9F200F" w14:textId="77777777" w:rsidR="00B7220C" w:rsidRDefault="004163A4">
      <w:pPr>
        <w:rPr>
          <w:rFonts w:ascii="Times New Roman" w:hAnsi="Times New Roman" w:cs="Times New Roman"/>
          <w:sz w:val="15"/>
          <w:szCs w:val="15"/>
        </w:rPr>
      </w:pPr>
      <w:r w:rsidRPr="002C783E">
        <w:rPr>
          <w:rFonts w:ascii="Times New Roman" w:hAnsi="Times New Roman" w:cs="Times New Roman"/>
          <w:b/>
          <w:sz w:val="15"/>
          <w:szCs w:val="15"/>
        </w:rPr>
        <w:t>Data source</w:t>
      </w:r>
      <w:r>
        <w:rPr>
          <w:rFonts w:ascii="Times New Roman" w:hAnsi="Times New Roman" w:cs="Times New Roman"/>
          <w:sz w:val="15"/>
          <w:szCs w:val="15"/>
        </w:rPr>
        <w:t>：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&lt;EndNote&gt;&lt;Cite&gt;&lt;Author&gt;Kristensen&lt;/Author&gt;&lt;Year&gt;2004&lt;/Year&gt;&lt;RecNum&gt;67&lt;/RecNum&gt;&lt;DisplayText&gt;(Kristensen et al., 2004)&lt;/DisplayText&gt;&lt;record&gt;&lt;rec-number&gt;67&lt;/rec-number&gt;&lt;foreign-keys&gt;&lt;key app="EN" db-id="wffvvz5z4z9xs4e55s352dsdsxad9zasrssf"&gt;67&lt;/key&gt;&lt;/foreign-keys&gt;&lt;ref-type name="Journal Article"&gt;17&lt;/ref-type&gt;&lt;contributors&gt;&lt;authors&gt;&lt;author&gt;Kristensen, Per G&lt;/author&gt;&lt;author&gt;Jensen, Jan K&lt;/author&gt;&lt;author&gt;Nielsen, Malene&lt;/author&gt;&lt;author&gt;Illerup, Jytte Boll&lt;/author&gt;&lt;/authors&gt;&lt;/contributors&gt;&lt;titles&gt;&lt;title&gt;Emission factors for gas fired CHP units&amp;lt; 25 MW&lt;/title&gt;&lt;secondary-title&gt;IGRC, November&lt;/secondary-title&gt;&lt;/titles&gt;&lt;periodical&gt;&lt;full-title&gt;IGRC, November&lt;/full-title&gt;&lt;/periodical&gt;&lt;dates&gt;&lt;year&gt;2004&lt;/year&gt;&lt;/dates&gt;&lt;urls&gt;&lt;/urls&gt;&lt;/record&gt;&lt;/Cite&gt;&lt;/EndNote&gt;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7" w:tooltip="Kristensen, 2004 #67" w:history="1">
        <w:r>
          <w:rPr>
            <w:rFonts w:ascii="Times New Roman" w:hAnsi="Times New Roman" w:cs="Times New Roman"/>
            <w:sz w:val="15"/>
            <w:szCs w:val="15"/>
          </w:rPr>
          <w:t>Kristensen et al., 2004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>
        <w:rPr>
          <w:rFonts w:ascii="Times New Roman" w:hAnsi="Times New Roman" w:cs="Times New Roman"/>
          <w:sz w:val="15"/>
          <w:szCs w:val="15"/>
        </w:rPr>
        <w:t>；</w:t>
      </w:r>
      <w:r>
        <w:rPr>
          <w:rFonts w:ascii="Times New Roman" w:hAnsi="Times New Roman" w:cs="Times New Roman"/>
          <w:sz w:val="15"/>
          <w:szCs w:val="15"/>
        </w:rPr>
        <w:fldChar w:fldCharType="begin"/>
      </w:r>
      <w:r>
        <w:rPr>
          <w:rFonts w:ascii="Times New Roman" w:hAnsi="Times New Roman" w:cs="Times New Roman"/>
          <w:sz w:val="15"/>
          <w:szCs w:val="15"/>
        </w:rPr>
        <w:instrText xml:space="preserve"> ADDIN EN.CITE &lt;EndNote&gt;&lt;Cite&gt;&lt;Author&gt;Eggleston&lt;/Author&gt;&lt;Year&gt;2006&lt;/Year&gt;&lt;RecNum&gt;68&lt;/RecNum&gt;&lt;DisplayText&gt;(Eggleston et al., 2006)&lt;/DisplayText&gt;&lt;record&gt;&lt;rec-number&gt;68&lt;/rec-number&gt;&lt;foreign-keys&gt;&lt;key app="EN" db-id="wffvvz5z4z9xs4e55s352dsdsxad9zasrssf"&gt;68&lt;/key&gt;&lt;/foreign-keys&gt;&lt;ref-type name="Book"&gt;6&lt;/ref-type&gt;&lt;contributors&gt;&lt;authors&gt;&lt;author&gt;Eggleston, Simon&lt;/author&gt;&lt;author&gt;Buendia, Leandro&lt;/author&gt;&lt;author&gt;Miwa, Kyoko&lt;/author&gt;&lt;author&gt;Ngara, Todd&lt;/author&gt;&lt;author&gt;Tanabe, Kiyoto&lt;/author&gt;&lt;/authors&gt;&lt;/contributors&gt;&lt;titles&gt;&lt;title&gt;2006 IPCC guidelines for national greenhouse gas inventories&lt;/title&gt;&lt;/titles&gt;&lt;volume&gt;5&lt;/volume&gt;&lt;dates&gt;&lt;year&gt;2006&lt;/year&gt;&lt;/dates&gt;&lt;publisher&gt;Institute for Global Environmental Strategies Hayama, Japan&lt;/publisher&gt;&lt;urls&gt;&lt;/urls&gt;&lt;/record&gt;&lt;/Cite&gt;&lt;/EndNote&gt;</w:instrText>
      </w:r>
      <w:r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sz w:val="15"/>
          <w:szCs w:val="15"/>
        </w:rPr>
        <w:t>(</w:t>
      </w:r>
      <w:hyperlink w:anchor="_ENREF_2" w:tooltip="Eggleston, 2006 #68" w:history="1">
        <w:r>
          <w:rPr>
            <w:rFonts w:ascii="Times New Roman" w:hAnsi="Times New Roman" w:cs="Times New Roman"/>
            <w:sz w:val="15"/>
            <w:szCs w:val="15"/>
          </w:rPr>
          <w:t>Eggleston et al., 2006</w:t>
        </w:r>
      </w:hyperlink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fldChar w:fldCharType="end"/>
      </w:r>
    </w:p>
    <w:p w14:paraId="669DA38F" w14:textId="77777777" w:rsidR="00B7220C" w:rsidRDefault="00B7220C"/>
    <w:p w14:paraId="4898830F" w14:textId="77777777" w:rsidR="0053266A" w:rsidRDefault="001C2E9B" w:rsidP="001C2E9B">
      <w:pPr>
        <w:rPr>
          <w:rFonts w:ascii="Times New Roman" w:eastAsia="SimSun" w:hAnsi="Times New Roman" w:cs="Times New Roman"/>
          <w:szCs w:val="21"/>
        </w:rPr>
      </w:pPr>
      <w:r w:rsidRPr="006D3CBC">
        <w:rPr>
          <w:rFonts w:ascii="Times New Roman" w:eastAsia="SimSun" w:hAnsi="Times New Roman" w:cs="Times New Roman" w:hint="eastAsia"/>
          <w:b/>
          <w:szCs w:val="21"/>
        </w:rPr>
        <w:t>A5</w:t>
      </w:r>
    </w:p>
    <w:p w14:paraId="1DE8B5AF" w14:textId="77777777" w:rsidR="001C2E9B" w:rsidRPr="001C2E9B" w:rsidRDefault="000E6830" w:rsidP="001C2E9B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W</w:t>
      </w:r>
      <w:r w:rsidR="001C2E9B" w:rsidRPr="001C2E9B">
        <w:rPr>
          <w:rFonts w:ascii="Times New Roman" w:eastAsia="SimSun" w:hAnsi="Times New Roman" w:cs="Times New Roman" w:hint="eastAsia"/>
          <w:szCs w:val="21"/>
        </w:rPr>
        <w:t>eather data for water footprint calculation</w:t>
      </w:r>
    </w:p>
    <w:tbl>
      <w:tblPr>
        <w:tblStyle w:val="1"/>
        <w:tblW w:w="88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304"/>
        <w:gridCol w:w="1390"/>
        <w:gridCol w:w="1077"/>
        <w:gridCol w:w="850"/>
        <w:gridCol w:w="850"/>
        <w:gridCol w:w="907"/>
        <w:gridCol w:w="907"/>
        <w:gridCol w:w="284"/>
      </w:tblGrid>
      <w:tr w:rsidR="001C2E9B" w:rsidRPr="001C2E9B" w14:paraId="18B1611B" w14:textId="77777777" w:rsidTr="00FC2EE1">
        <w:trPr>
          <w:jc w:val="center"/>
        </w:trPr>
        <w:tc>
          <w:tcPr>
            <w:tcW w:w="8811" w:type="dxa"/>
            <w:gridSpan w:val="9"/>
            <w:tcBorders>
              <w:top w:val="single" w:sz="12" w:space="0" w:color="auto"/>
            </w:tcBorders>
            <w:vAlign w:val="center"/>
          </w:tcPr>
          <w:p w14:paraId="038ECF3F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AD2047">
              <w:rPr>
                <w:rFonts w:ascii="Times New Roman" w:eastAsia="SimSun" w:hAnsi="Times New Roman" w:cs="Times New Roman" w:hint="eastAsia"/>
                <w:szCs w:val="21"/>
                <w:lang w:val="fr-FR"/>
              </w:rPr>
              <w:t>City</w:t>
            </w:r>
            <w:r w:rsidRPr="00AD2047">
              <w:rPr>
                <w:rFonts w:ascii="Times New Roman" w:eastAsia="SimSun" w:hAnsi="Times New Roman" w:cs="Times New Roman" w:hint="eastAsia"/>
                <w:szCs w:val="21"/>
                <w:lang w:val="fr-FR"/>
              </w:rPr>
              <w:t>：</w:t>
            </w:r>
            <w:r w:rsidRPr="00AD2047">
              <w:rPr>
                <w:rFonts w:ascii="Times New Roman" w:eastAsia="SimSun" w:hAnsi="Times New Roman" w:cs="Times New Roman" w:hint="eastAsia"/>
                <w:szCs w:val="21"/>
                <w:lang w:val="fr-FR"/>
              </w:rPr>
              <w:t>Yantai   Altitude</w:t>
            </w:r>
            <w:r w:rsidRPr="00AD2047">
              <w:rPr>
                <w:rFonts w:ascii="Times New Roman" w:eastAsia="SimSun" w:hAnsi="Times New Roman" w:cs="Times New Roman" w:hint="eastAsia"/>
                <w:szCs w:val="21"/>
                <w:lang w:val="fr-FR"/>
              </w:rPr>
              <w:t>：</w:t>
            </w:r>
            <w:r w:rsidRPr="00AD2047">
              <w:rPr>
                <w:rFonts w:ascii="Times New Roman" w:eastAsia="SimSun" w:hAnsi="Times New Roman" w:cs="Times New Roman" w:hint="eastAsia"/>
                <w:szCs w:val="21"/>
                <w:lang w:val="fr-FR"/>
              </w:rPr>
              <w:t>20m   Latitude</w:t>
            </w:r>
            <w:r w:rsidRPr="00AD2047">
              <w:rPr>
                <w:rFonts w:ascii="Times New Roman" w:eastAsia="SimSun" w:hAnsi="Times New Roman" w:cs="Times New Roman" w:hint="eastAsia"/>
                <w:szCs w:val="21"/>
                <w:lang w:val="fr-FR"/>
              </w:rPr>
              <w:t>：</w:t>
            </w:r>
            <w:r w:rsidRPr="00AD2047">
              <w:rPr>
                <w:rFonts w:ascii="Times New Roman" w:eastAsia="SimSun" w:hAnsi="Times New Roman" w:cs="Times New Roman" w:hint="eastAsia"/>
                <w:szCs w:val="21"/>
                <w:lang w:val="fr-FR"/>
              </w:rPr>
              <w:t>37</w:t>
            </w:r>
            <w:r w:rsidRPr="001C2E9B">
              <w:rPr>
                <w:rFonts w:ascii="Times New Roman" w:eastAsia="SimSun" w:hAnsi="Times New Roman" w:cs="Times New Roman" w:hint="eastAsia"/>
                <w:szCs w:val="21"/>
                <w:vertAlign w:val="superscript"/>
              </w:rPr>
              <w:t>。</w:t>
            </w:r>
            <w:r w:rsidRPr="00AD2047">
              <w:rPr>
                <w:rFonts w:ascii="Times New Roman" w:eastAsia="SimSun" w:hAnsi="Times New Roman" w:cs="Times New Roman" w:hint="eastAsia"/>
                <w:szCs w:val="21"/>
                <w:lang w:val="fr-FR"/>
              </w:rPr>
              <w:t>N   Longitud:120</w:t>
            </w:r>
            <w:r w:rsidRPr="001C2E9B">
              <w:rPr>
                <w:rFonts w:ascii="Times New Roman" w:eastAsia="SimSun" w:hAnsi="Times New Roman" w:cs="Times New Roman" w:hint="eastAsia"/>
                <w:szCs w:val="21"/>
                <w:vertAlign w:val="superscript"/>
              </w:rPr>
              <w:t>。</w:t>
            </w: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E</w:t>
            </w:r>
          </w:p>
        </w:tc>
      </w:tr>
      <w:tr w:rsidR="001C2E9B" w:rsidRPr="001C2E9B" w14:paraId="39F20AE4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67E70BA4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14:paraId="25B693AE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Min Temperature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vAlign w:val="center"/>
          </w:tcPr>
          <w:p w14:paraId="684C52C6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Max Temper</w:t>
            </w: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a</w:t>
            </w:r>
            <w:r w:rsidRPr="001C2E9B">
              <w:rPr>
                <w:rFonts w:ascii="Times New Roman" w:eastAsia="SimSun" w:hAnsi="Times New Roman" w:cs="Times New Roman"/>
                <w:szCs w:val="21"/>
              </w:rPr>
              <w:t>ture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53106A9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Humidity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7D61BF1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wind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BFAB469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Sun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14:paraId="4BE7DB0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Rainfall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14:paraId="18CADFA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Rainfall</w:t>
            </w:r>
          </w:p>
        </w:tc>
      </w:tr>
      <w:tr w:rsidR="001C2E9B" w:rsidRPr="001C2E9B" w14:paraId="74414CAB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159899C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1A50560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℃</w:t>
            </w:r>
          </w:p>
        </w:tc>
        <w:tc>
          <w:tcPr>
            <w:tcW w:w="1390" w:type="dxa"/>
            <w:vAlign w:val="center"/>
          </w:tcPr>
          <w:p w14:paraId="170182F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℃</w:t>
            </w:r>
          </w:p>
        </w:tc>
        <w:tc>
          <w:tcPr>
            <w:tcW w:w="1077" w:type="dxa"/>
            <w:vAlign w:val="center"/>
          </w:tcPr>
          <w:p w14:paraId="30093211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%</w:t>
            </w:r>
          </w:p>
        </w:tc>
        <w:tc>
          <w:tcPr>
            <w:tcW w:w="850" w:type="dxa"/>
            <w:vAlign w:val="center"/>
          </w:tcPr>
          <w:p w14:paraId="6BD279D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km/day</w:t>
            </w:r>
          </w:p>
        </w:tc>
        <w:tc>
          <w:tcPr>
            <w:tcW w:w="850" w:type="dxa"/>
            <w:vAlign w:val="center"/>
          </w:tcPr>
          <w:p w14:paraId="0498E169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hours</w:t>
            </w:r>
          </w:p>
        </w:tc>
        <w:tc>
          <w:tcPr>
            <w:tcW w:w="907" w:type="dxa"/>
            <w:vAlign w:val="center"/>
          </w:tcPr>
          <w:p w14:paraId="780C2486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mm</w:t>
            </w:r>
          </w:p>
        </w:tc>
        <w:tc>
          <w:tcPr>
            <w:tcW w:w="907" w:type="dxa"/>
            <w:vAlign w:val="center"/>
          </w:tcPr>
          <w:p w14:paraId="04E22F6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Days</w:t>
            </w:r>
          </w:p>
        </w:tc>
      </w:tr>
      <w:tr w:rsidR="001C2E9B" w:rsidRPr="001C2E9B" w14:paraId="0EAEC7DE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08273C8D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January</w:t>
            </w:r>
          </w:p>
        </w:tc>
        <w:tc>
          <w:tcPr>
            <w:tcW w:w="1304" w:type="dxa"/>
            <w:vAlign w:val="center"/>
          </w:tcPr>
          <w:p w14:paraId="644AAD96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-12.8</w:t>
            </w:r>
          </w:p>
        </w:tc>
        <w:tc>
          <w:tcPr>
            <w:tcW w:w="1390" w:type="dxa"/>
            <w:vAlign w:val="center"/>
          </w:tcPr>
          <w:p w14:paraId="1FF22E7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14.6</w:t>
            </w:r>
          </w:p>
        </w:tc>
        <w:tc>
          <w:tcPr>
            <w:tcW w:w="1077" w:type="dxa"/>
            <w:vAlign w:val="center"/>
          </w:tcPr>
          <w:p w14:paraId="28ED059D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68</w:t>
            </w:r>
          </w:p>
        </w:tc>
        <w:tc>
          <w:tcPr>
            <w:tcW w:w="850" w:type="dxa"/>
            <w:vAlign w:val="center"/>
          </w:tcPr>
          <w:p w14:paraId="27FD19F9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363</w:t>
            </w:r>
          </w:p>
        </w:tc>
        <w:tc>
          <w:tcPr>
            <w:tcW w:w="850" w:type="dxa"/>
            <w:vAlign w:val="center"/>
          </w:tcPr>
          <w:p w14:paraId="33DA394E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6.0</w:t>
            </w:r>
          </w:p>
        </w:tc>
        <w:tc>
          <w:tcPr>
            <w:tcW w:w="907" w:type="dxa"/>
            <w:vAlign w:val="center"/>
          </w:tcPr>
          <w:p w14:paraId="55D522A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11.5</w:t>
            </w:r>
          </w:p>
        </w:tc>
        <w:tc>
          <w:tcPr>
            <w:tcW w:w="907" w:type="dxa"/>
            <w:vAlign w:val="center"/>
          </w:tcPr>
          <w:p w14:paraId="6C9E444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6.4</w:t>
            </w:r>
          </w:p>
        </w:tc>
      </w:tr>
      <w:tr w:rsidR="001C2E9B" w:rsidRPr="001C2E9B" w14:paraId="0C9615ED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62364239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February</w:t>
            </w:r>
          </w:p>
        </w:tc>
        <w:tc>
          <w:tcPr>
            <w:tcW w:w="1304" w:type="dxa"/>
            <w:vAlign w:val="center"/>
          </w:tcPr>
          <w:p w14:paraId="569775D9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-12.6</w:t>
            </w:r>
          </w:p>
        </w:tc>
        <w:tc>
          <w:tcPr>
            <w:tcW w:w="1390" w:type="dxa"/>
            <w:vAlign w:val="center"/>
          </w:tcPr>
          <w:p w14:paraId="0B90EA5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19.8</w:t>
            </w:r>
          </w:p>
        </w:tc>
        <w:tc>
          <w:tcPr>
            <w:tcW w:w="1077" w:type="dxa"/>
            <w:vAlign w:val="center"/>
          </w:tcPr>
          <w:p w14:paraId="5179C8CB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66</w:t>
            </w:r>
          </w:p>
        </w:tc>
        <w:tc>
          <w:tcPr>
            <w:tcW w:w="850" w:type="dxa"/>
            <w:vAlign w:val="center"/>
          </w:tcPr>
          <w:p w14:paraId="4818E36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346</w:t>
            </w:r>
          </w:p>
        </w:tc>
        <w:tc>
          <w:tcPr>
            <w:tcW w:w="850" w:type="dxa"/>
            <w:vAlign w:val="center"/>
          </w:tcPr>
          <w:p w14:paraId="7DD876C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6.4</w:t>
            </w:r>
          </w:p>
        </w:tc>
        <w:tc>
          <w:tcPr>
            <w:tcW w:w="907" w:type="dxa"/>
            <w:vAlign w:val="center"/>
          </w:tcPr>
          <w:p w14:paraId="74509484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9.7</w:t>
            </w:r>
          </w:p>
        </w:tc>
        <w:tc>
          <w:tcPr>
            <w:tcW w:w="907" w:type="dxa"/>
            <w:vAlign w:val="center"/>
          </w:tcPr>
          <w:p w14:paraId="525E7407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5</w:t>
            </w:r>
          </w:p>
        </w:tc>
      </w:tr>
      <w:tr w:rsidR="001C2E9B" w:rsidRPr="001C2E9B" w14:paraId="56E2C25F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74D3CF5B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March</w:t>
            </w:r>
          </w:p>
        </w:tc>
        <w:tc>
          <w:tcPr>
            <w:tcW w:w="1304" w:type="dxa"/>
            <w:vAlign w:val="center"/>
          </w:tcPr>
          <w:p w14:paraId="7CC6C0F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-8.1</w:t>
            </w:r>
          </w:p>
        </w:tc>
        <w:tc>
          <w:tcPr>
            <w:tcW w:w="1390" w:type="dxa"/>
            <w:vAlign w:val="center"/>
          </w:tcPr>
          <w:p w14:paraId="6FE63ED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25.0</w:t>
            </w:r>
          </w:p>
        </w:tc>
        <w:tc>
          <w:tcPr>
            <w:tcW w:w="1077" w:type="dxa"/>
            <w:vAlign w:val="center"/>
          </w:tcPr>
          <w:p w14:paraId="6F04A579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41</w:t>
            </w:r>
          </w:p>
        </w:tc>
        <w:tc>
          <w:tcPr>
            <w:tcW w:w="850" w:type="dxa"/>
            <w:vAlign w:val="center"/>
          </w:tcPr>
          <w:p w14:paraId="204D1329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337</w:t>
            </w:r>
          </w:p>
        </w:tc>
        <w:tc>
          <w:tcPr>
            <w:tcW w:w="850" w:type="dxa"/>
            <w:vAlign w:val="center"/>
          </w:tcPr>
          <w:p w14:paraId="47E4DDA4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7.1</w:t>
            </w:r>
          </w:p>
        </w:tc>
        <w:tc>
          <w:tcPr>
            <w:tcW w:w="907" w:type="dxa"/>
            <w:vAlign w:val="center"/>
          </w:tcPr>
          <w:p w14:paraId="3217BCF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16.5</w:t>
            </w:r>
          </w:p>
        </w:tc>
        <w:tc>
          <w:tcPr>
            <w:tcW w:w="907" w:type="dxa"/>
            <w:vAlign w:val="center"/>
          </w:tcPr>
          <w:p w14:paraId="53B80D4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4.7</w:t>
            </w:r>
          </w:p>
        </w:tc>
      </w:tr>
      <w:tr w:rsidR="001C2E9B" w:rsidRPr="001C2E9B" w14:paraId="0BBDD46C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5447A554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April</w:t>
            </w:r>
          </w:p>
        </w:tc>
        <w:tc>
          <w:tcPr>
            <w:tcW w:w="1304" w:type="dxa"/>
            <w:vAlign w:val="center"/>
          </w:tcPr>
          <w:p w14:paraId="5B9E7A2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-2.6</w:t>
            </w:r>
          </w:p>
        </w:tc>
        <w:tc>
          <w:tcPr>
            <w:tcW w:w="1390" w:type="dxa"/>
            <w:vAlign w:val="center"/>
          </w:tcPr>
          <w:p w14:paraId="69C126EC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31.9</w:t>
            </w:r>
          </w:p>
        </w:tc>
        <w:tc>
          <w:tcPr>
            <w:tcW w:w="1077" w:type="dxa"/>
            <w:vAlign w:val="center"/>
          </w:tcPr>
          <w:p w14:paraId="31FF162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43</w:t>
            </w:r>
          </w:p>
        </w:tc>
        <w:tc>
          <w:tcPr>
            <w:tcW w:w="850" w:type="dxa"/>
            <w:vAlign w:val="center"/>
          </w:tcPr>
          <w:p w14:paraId="2200ED7F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363</w:t>
            </w:r>
          </w:p>
        </w:tc>
        <w:tc>
          <w:tcPr>
            <w:tcW w:w="850" w:type="dxa"/>
            <w:vAlign w:val="center"/>
          </w:tcPr>
          <w:p w14:paraId="18A3DE2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7.4</w:t>
            </w:r>
          </w:p>
        </w:tc>
        <w:tc>
          <w:tcPr>
            <w:tcW w:w="907" w:type="dxa"/>
            <w:vAlign w:val="center"/>
          </w:tcPr>
          <w:p w14:paraId="618D6C4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35.7</w:t>
            </w:r>
          </w:p>
        </w:tc>
        <w:tc>
          <w:tcPr>
            <w:tcW w:w="907" w:type="dxa"/>
            <w:vAlign w:val="center"/>
          </w:tcPr>
          <w:p w14:paraId="097FED43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6.2</w:t>
            </w:r>
          </w:p>
        </w:tc>
      </w:tr>
      <w:tr w:rsidR="001C2E9B" w:rsidRPr="001C2E9B" w14:paraId="069DC184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0C8AE5BD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May</w:t>
            </w:r>
          </w:p>
        </w:tc>
        <w:tc>
          <w:tcPr>
            <w:tcW w:w="1304" w:type="dxa"/>
            <w:vAlign w:val="center"/>
          </w:tcPr>
          <w:p w14:paraId="479C477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6.6</w:t>
            </w:r>
          </w:p>
        </w:tc>
        <w:tc>
          <w:tcPr>
            <w:tcW w:w="1390" w:type="dxa"/>
            <w:vAlign w:val="center"/>
          </w:tcPr>
          <w:p w14:paraId="516EAF31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35.3</w:t>
            </w:r>
          </w:p>
        </w:tc>
        <w:tc>
          <w:tcPr>
            <w:tcW w:w="1077" w:type="dxa"/>
            <w:vAlign w:val="center"/>
          </w:tcPr>
          <w:p w14:paraId="1E43DA8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56</w:t>
            </w:r>
          </w:p>
        </w:tc>
        <w:tc>
          <w:tcPr>
            <w:tcW w:w="850" w:type="dxa"/>
            <w:vAlign w:val="center"/>
          </w:tcPr>
          <w:p w14:paraId="2C22F37D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346</w:t>
            </w:r>
          </w:p>
        </w:tc>
        <w:tc>
          <w:tcPr>
            <w:tcW w:w="850" w:type="dxa"/>
            <w:vAlign w:val="center"/>
          </w:tcPr>
          <w:p w14:paraId="53E3CDB6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7.9</w:t>
            </w:r>
          </w:p>
        </w:tc>
        <w:tc>
          <w:tcPr>
            <w:tcW w:w="907" w:type="dxa"/>
            <w:vAlign w:val="center"/>
          </w:tcPr>
          <w:p w14:paraId="6557AE0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49.9</w:t>
            </w:r>
          </w:p>
        </w:tc>
        <w:tc>
          <w:tcPr>
            <w:tcW w:w="907" w:type="dxa"/>
            <w:vAlign w:val="center"/>
          </w:tcPr>
          <w:p w14:paraId="6FBB7C5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6.2</w:t>
            </w:r>
          </w:p>
        </w:tc>
      </w:tr>
      <w:tr w:rsidR="001C2E9B" w:rsidRPr="001C2E9B" w14:paraId="02C6DEBA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6D15A983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lastRenderedPageBreak/>
              <w:t>June</w:t>
            </w:r>
          </w:p>
        </w:tc>
        <w:tc>
          <w:tcPr>
            <w:tcW w:w="1304" w:type="dxa"/>
            <w:vAlign w:val="center"/>
          </w:tcPr>
          <w:p w14:paraId="7314E82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11.5</w:t>
            </w:r>
          </w:p>
        </w:tc>
        <w:tc>
          <w:tcPr>
            <w:tcW w:w="1390" w:type="dxa"/>
            <w:vAlign w:val="center"/>
          </w:tcPr>
          <w:p w14:paraId="041AC077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38.0</w:t>
            </w:r>
          </w:p>
        </w:tc>
        <w:tc>
          <w:tcPr>
            <w:tcW w:w="1077" w:type="dxa"/>
            <w:vAlign w:val="center"/>
          </w:tcPr>
          <w:p w14:paraId="115653CC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61</w:t>
            </w:r>
          </w:p>
        </w:tc>
        <w:tc>
          <w:tcPr>
            <w:tcW w:w="850" w:type="dxa"/>
            <w:vAlign w:val="center"/>
          </w:tcPr>
          <w:p w14:paraId="37D98649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294</w:t>
            </w:r>
          </w:p>
        </w:tc>
        <w:tc>
          <w:tcPr>
            <w:tcW w:w="850" w:type="dxa"/>
            <w:vAlign w:val="center"/>
          </w:tcPr>
          <w:p w14:paraId="2F017BCE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7.3</w:t>
            </w:r>
          </w:p>
        </w:tc>
        <w:tc>
          <w:tcPr>
            <w:tcW w:w="907" w:type="dxa"/>
            <w:vAlign w:val="center"/>
          </w:tcPr>
          <w:p w14:paraId="66F76D2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70.0</w:t>
            </w:r>
          </w:p>
        </w:tc>
        <w:tc>
          <w:tcPr>
            <w:tcW w:w="907" w:type="dxa"/>
            <w:vAlign w:val="center"/>
          </w:tcPr>
          <w:p w14:paraId="3D230014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8.5</w:t>
            </w:r>
          </w:p>
        </w:tc>
      </w:tr>
      <w:tr w:rsidR="001C2E9B" w:rsidRPr="001C2E9B" w14:paraId="60CEB5EF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225B48C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July</w:t>
            </w:r>
          </w:p>
        </w:tc>
        <w:tc>
          <w:tcPr>
            <w:tcW w:w="1304" w:type="dxa"/>
            <w:vAlign w:val="center"/>
          </w:tcPr>
          <w:p w14:paraId="2303F7E1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14.7</w:t>
            </w:r>
          </w:p>
        </w:tc>
        <w:tc>
          <w:tcPr>
            <w:tcW w:w="1390" w:type="dxa"/>
            <w:vAlign w:val="center"/>
          </w:tcPr>
          <w:p w14:paraId="6A492756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36.9</w:t>
            </w:r>
          </w:p>
        </w:tc>
        <w:tc>
          <w:tcPr>
            <w:tcW w:w="1077" w:type="dxa"/>
            <w:vAlign w:val="center"/>
          </w:tcPr>
          <w:p w14:paraId="1376FBB7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77</w:t>
            </w:r>
          </w:p>
        </w:tc>
        <w:tc>
          <w:tcPr>
            <w:tcW w:w="850" w:type="dxa"/>
            <w:vAlign w:val="center"/>
          </w:tcPr>
          <w:p w14:paraId="56A35D6B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251</w:t>
            </w:r>
          </w:p>
        </w:tc>
        <w:tc>
          <w:tcPr>
            <w:tcW w:w="850" w:type="dxa"/>
            <w:vAlign w:val="center"/>
          </w:tcPr>
          <w:p w14:paraId="5443A5B7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5.9</w:t>
            </w:r>
          </w:p>
        </w:tc>
        <w:tc>
          <w:tcPr>
            <w:tcW w:w="907" w:type="dxa"/>
            <w:vAlign w:val="center"/>
          </w:tcPr>
          <w:p w14:paraId="42394123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150.0</w:t>
            </w:r>
          </w:p>
        </w:tc>
        <w:tc>
          <w:tcPr>
            <w:tcW w:w="907" w:type="dxa"/>
            <w:vAlign w:val="center"/>
          </w:tcPr>
          <w:p w14:paraId="2984A58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11.7</w:t>
            </w:r>
          </w:p>
        </w:tc>
      </w:tr>
      <w:tr w:rsidR="001C2E9B" w:rsidRPr="001C2E9B" w14:paraId="5DADCA3A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75266AC3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August</w:t>
            </w:r>
          </w:p>
        </w:tc>
        <w:tc>
          <w:tcPr>
            <w:tcW w:w="1304" w:type="dxa"/>
            <w:vAlign w:val="center"/>
          </w:tcPr>
          <w:p w14:paraId="5DDAABFB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15.0</w:t>
            </w:r>
          </w:p>
        </w:tc>
        <w:tc>
          <w:tcPr>
            <w:tcW w:w="1390" w:type="dxa"/>
            <w:vAlign w:val="center"/>
          </w:tcPr>
          <w:p w14:paraId="2904A0D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36.2</w:t>
            </w:r>
          </w:p>
        </w:tc>
        <w:tc>
          <w:tcPr>
            <w:tcW w:w="1077" w:type="dxa"/>
            <w:vAlign w:val="center"/>
          </w:tcPr>
          <w:p w14:paraId="319A233B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65</w:t>
            </w:r>
          </w:p>
        </w:tc>
        <w:tc>
          <w:tcPr>
            <w:tcW w:w="850" w:type="dxa"/>
            <w:vAlign w:val="center"/>
          </w:tcPr>
          <w:p w14:paraId="014655D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251</w:t>
            </w:r>
          </w:p>
        </w:tc>
        <w:tc>
          <w:tcPr>
            <w:tcW w:w="850" w:type="dxa"/>
            <w:vAlign w:val="center"/>
          </w:tcPr>
          <w:p w14:paraId="0257F6EB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7.2</w:t>
            </w:r>
          </w:p>
        </w:tc>
        <w:tc>
          <w:tcPr>
            <w:tcW w:w="907" w:type="dxa"/>
            <w:vAlign w:val="center"/>
          </w:tcPr>
          <w:p w14:paraId="03A858BD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161.6</w:t>
            </w:r>
          </w:p>
        </w:tc>
        <w:tc>
          <w:tcPr>
            <w:tcW w:w="907" w:type="dxa"/>
            <w:vAlign w:val="center"/>
          </w:tcPr>
          <w:p w14:paraId="6C60EE9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10.3</w:t>
            </w:r>
          </w:p>
        </w:tc>
      </w:tr>
      <w:tr w:rsidR="001C2E9B" w:rsidRPr="001C2E9B" w14:paraId="67FC78AF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6F33FCCB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September</w:t>
            </w:r>
          </w:p>
        </w:tc>
        <w:tc>
          <w:tcPr>
            <w:tcW w:w="1304" w:type="dxa"/>
            <w:vAlign w:val="center"/>
          </w:tcPr>
          <w:p w14:paraId="3875DCE6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10.7</w:t>
            </w:r>
          </w:p>
        </w:tc>
        <w:tc>
          <w:tcPr>
            <w:tcW w:w="1390" w:type="dxa"/>
            <w:vAlign w:val="center"/>
          </w:tcPr>
          <w:p w14:paraId="1CA845C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32.4</w:t>
            </w:r>
          </w:p>
        </w:tc>
        <w:tc>
          <w:tcPr>
            <w:tcW w:w="1077" w:type="dxa"/>
            <w:vAlign w:val="center"/>
          </w:tcPr>
          <w:p w14:paraId="7E8A0EE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850" w:type="dxa"/>
            <w:vAlign w:val="center"/>
          </w:tcPr>
          <w:p w14:paraId="1169A5EF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277</w:t>
            </w:r>
          </w:p>
        </w:tc>
        <w:tc>
          <w:tcPr>
            <w:tcW w:w="850" w:type="dxa"/>
            <w:vAlign w:val="center"/>
          </w:tcPr>
          <w:p w14:paraId="1D0F6D5C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7.3</w:t>
            </w:r>
          </w:p>
        </w:tc>
        <w:tc>
          <w:tcPr>
            <w:tcW w:w="907" w:type="dxa"/>
            <w:vAlign w:val="center"/>
          </w:tcPr>
          <w:p w14:paraId="73E32A5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83.7</w:t>
            </w:r>
          </w:p>
        </w:tc>
        <w:tc>
          <w:tcPr>
            <w:tcW w:w="907" w:type="dxa"/>
            <w:vAlign w:val="center"/>
          </w:tcPr>
          <w:p w14:paraId="6CDCA6EB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7.1</w:t>
            </w:r>
          </w:p>
        </w:tc>
      </w:tr>
      <w:tr w:rsidR="001C2E9B" w:rsidRPr="001C2E9B" w14:paraId="0E47A9B0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5BAEC064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October</w:t>
            </w:r>
          </w:p>
        </w:tc>
        <w:tc>
          <w:tcPr>
            <w:tcW w:w="1304" w:type="dxa"/>
            <w:vAlign w:val="center"/>
          </w:tcPr>
          <w:p w14:paraId="5A17AEF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0.8</w:t>
            </w:r>
          </w:p>
        </w:tc>
        <w:tc>
          <w:tcPr>
            <w:tcW w:w="1390" w:type="dxa"/>
            <w:vAlign w:val="center"/>
          </w:tcPr>
          <w:p w14:paraId="59A0367C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30.4</w:t>
            </w:r>
          </w:p>
        </w:tc>
        <w:tc>
          <w:tcPr>
            <w:tcW w:w="1077" w:type="dxa"/>
            <w:vAlign w:val="center"/>
          </w:tcPr>
          <w:p w14:paraId="72571D71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49</w:t>
            </w:r>
          </w:p>
        </w:tc>
        <w:tc>
          <w:tcPr>
            <w:tcW w:w="850" w:type="dxa"/>
            <w:vAlign w:val="center"/>
          </w:tcPr>
          <w:p w14:paraId="1311758F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337</w:t>
            </w:r>
          </w:p>
        </w:tc>
        <w:tc>
          <w:tcPr>
            <w:tcW w:w="850" w:type="dxa"/>
            <w:vAlign w:val="center"/>
          </w:tcPr>
          <w:p w14:paraId="1FD7AC0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7.1</w:t>
            </w:r>
          </w:p>
        </w:tc>
        <w:tc>
          <w:tcPr>
            <w:tcW w:w="907" w:type="dxa"/>
            <w:vAlign w:val="center"/>
          </w:tcPr>
          <w:p w14:paraId="2FEEF0B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39.0</w:t>
            </w:r>
          </w:p>
        </w:tc>
        <w:tc>
          <w:tcPr>
            <w:tcW w:w="907" w:type="dxa"/>
            <w:vAlign w:val="center"/>
          </w:tcPr>
          <w:p w14:paraId="7C957F7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6.2</w:t>
            </w:r>
          </w:p>
        </w:tc>
      </w:tr>
      <w:tr w:rsidR="001C2E9B" w:rsidRPr="001C2E9B" w14:paraId="20F8D670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6E4573E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November</w:t>
            </w:r>
          </w:p>
        </w:tc>
        <w:tc>
          <w:tcPr>
            <w:tcW w:w="1304" w:type="dxa"/>
            <w:vAlign w:val="center"/>
          </w:tcPr>
          <w:p w14:paraId="797CD3F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-4.9</w:t>
            </w:r>
          </w:p>
        </w:tc>
        <w:tc>
          <w:tcPr>
            <w:tcW w:w="1390" w:type="dxa"/>
            <w:vAlign w:val="center"/>
          </w:tcPr>
          <w:p w14:paraId="44DB88CF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25.1</w:t>
            </w:r>
          </w:p>
        </w:tc>
        <w:tc>
          <w:tcPr>
            <w:tcW w:w="1077" w:type="dxa"/>
            <w:vAlign w:val="center"/>
          </w:tcPr>
          <w:p w14:paraId="351C595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49</w:t>
            </w:r>
          </w:p>
        </w:tc>
        <w:tc>
          <w:tcPr>
            <w:tcW w:w="850" w:type="dxa"/>
            <w:vAlign w:val="center"/>
          </w:tcPr>
          <w:p w14:paraId="1B9B7CC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372</w:t>
            </w:r>
          </w:p>
        </w:tc>
        <w:tc>
          <w:tcPr>
            <w:tcW w:w="850" w:type="dxa"/>
            <w:vAlign w:val="center"/>
          </w:tcPr>
          <w:p w14:paraId="370DA30C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6.3</w:t>
            </w:r>
          </w:p>
        </w:tc>
        <w:tc>
          <w:tcPr>
            <w:tcW w:w="907" w:type="dxa"/>
            <w:vAlign w:val="center"/>
          </w:tcPr>
          <w:p w14:paraId="2134E046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25.1</w:t>
            </w:r>
          </w:p>
        </w:tc>
        <w:tc>
          <w:tcPr>
            <w:tcW w:w="907" w:type="dxa"/>
            <w:vAlign w:val="center"/>
          </w:tcPr>
          <w:p w14:paraId="048C99E7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6.2</w:t>
            </w:r>
          </w:p>
        </w:tc>
      </w:tr>
      <w:tr w:rsidR="001C2E9B" w:rsidRPr="001C2E9B" w14:paraId="69A8AABA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vAlign w:val="center"/>
          </w:tcPr>
          <w:p w14:paraId="05473DEA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December</w:t>
            </w:r>
          </w:p>
        </w:tc>
        <w:tc>
          <w:tcPr>
            <w:tcW w:w="1304" w:type="dxa"/>
            <w:vAlign w:val="center"/>
          </w:tcPr>
          <w:p w14:paraId="191EE877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-10.8</w:t>
            </w:r>
          </w:p>
        </w:tc>
        <w:tc>
          <w:tcPr>
            <w:tcW w:w="1390" w:type="dxa"/>
            <w:vAlign w:val="center"/>
          </w:tcPr>
          <w:p w14:paraId="51C8E86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18.8</w:t>
            </w:r>
          </w:p>
        </w:tc>
        <w:tc>
          <w:tcPr>
            <w:tcW w:w="1077" w:type="dxa"/>
            <w:vAlign w:val="center"/>
          </w:tcPr>
          <w:p w14:paraId="2387D89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46</w:t>
            </w:r>
          </w:p>
        </w:tc>
        <w:tc>
          <w:tcPr>
            <w:tcW w:w="850" w:type="dxa"/>
            <w:vAlign w:val="center"/>
          </w:tcPr>
          <w:p w14:paraId="2D8BC170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380</w:t>
            </w:r>
          </w:p>
        </w:tc>
        <w:tc>
          <w:tcPr>
            <w:tcW w:w="850" w:type="dxa"/>
            <w:vAlign w:val="center"/>
          </w:tcPr>
          <w:p w14:paraId="6588B73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5.9</w:t>
            </w:r>
          </w:p>
        </w:tc>
        <w:tc>
          <w:tcPr>
            <w:tcW w:w="907" w:type="dxa"/>
            <w:vAlign w:val="center"/>
          </w:tcPr>
          <w:p w14:paraId="48E95E1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6.2</w:t>
            </w:r>
          </w:p>
        </w:tc>
        <w:tc>
          <w:tcPr>
            <w:tcW w:w="907" w:type="dxa"/>
            <w:vAlign w:val="center"/>
          </w:tcPr>
          <w:p w14:paraId="3BCAAF0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7.5</w:t>
            </w:r>
          </w:p>
        </w:tc>
      </w:tr>
      <w:tr w:rsidR="001C2E9B" w:rsidRPr="001C2E9B" w14:paraId="26A9E259" w14:textId="77777777" w:rsidTr="00FC2EE1">
        <w:trPr>
          <w:gridAfter w:val="1"/>
          <w:wAfter w:w="284" w:type="dxa"/>
          <w:jc w:val="center"/>
        </w:trPr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06AA9AF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Average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14:paraId="5A07665E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0.6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vAlign w:val="center"/>
          </w:tcPr>
          <w:p w14:paraId="68EF1B4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28.7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37F69204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57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94C7CC5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326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65B58D2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/>
                <w:szCs w:val="21"/>
              </w:rPr>
              <w:t>6.8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14:paraId="096B6688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55.1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14:paraId="784914A4" w14:textId="77777777" w:rsidR="001C2E9B" w:rsidRPr="001C2E9B" w:rsidRDefault="001C2E9B" w:rsidP="001C2E9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1C2E9B">
              <w:rPr>
                <w:rFonts w:ascii="Times New Roman" w:eastAsia="SimSun" w:hAnsi="Times New Roman" w:cs="Times New Roman" w:hint="eastAsia"/>
                <w:szCs w:val="21"/>
              </w:rPr>
              <w:t>7.2</w:t>
            </w:r>
          </w:p>
        </w:tc>
      </w:tr>
    </w:tbl>
    <w:p w14:paraId="5E5D3317" w14:textId="77777777" w:rsidR="001C2E9B" w:rsidRDefault="001C2E9B" w:rsidP="001C2E9B">
      <w:pPr>
        <w:rPr>
          <w:rFonts w:ascii="Times New Roman" w:eastAsia="SimSun" w:hAnsi="Times New Roman" w:cs="Times New Roman"/>
          <w:szCs w:val="21"/>
        </w:rPr>
      </w:pPr>
    </w:p>
    <w:p w14:paraId="387DF37D" w14:textId="77777777" w:rsidR="001C2E9B" w:rsidRPr="001C2E9B" w:rsidRDefault="001C2E9B" w:rsidP="001C2E9B">
      <w:r>
        <w:br w:type="page"/>
      </w:r>
    </w:p>
    <w:p w14:paraId="52F2DF18" w14:textId="77777777" w:rsidR="00B700D9" w:rsidRDefault="001C2E9B" w:rsidP="001C2E9B">
      <w:pPr>
        <w:rPr>
          <w:rFonts w:ascii="Times New Roman" w:eastAsia="SimSun" w:hAnsi="Times New Roman" w:cs="Times New Roman"/>
          <w:b/>
          <w:szCs w:val="21"/>
        </w:rPr>
      </w:pPr>
      <w:r w:rsidRPr="00BD6DE2">
        <w:rPr>
          <w:rFonts w:ascii="Times New Roman" w:eastAsia="SimSun" w:hAnsi="Times New Roman" w:cs="Times New Roman"/>
          <w:b/>
          <w:szCs w:val="21"/>
        </w:rPr>
        <w:lastRenderedPageBreak/>
        <w:t>A6</w:t>
      </w:r>
    </w:p>
    <w:p w14:paraId="4A659002" w14:textId="77777777" w:rsidR="00436832" w:rsidRDefault="00436832" w:rsidP="001C2E9B">
      <w:pPr>
        <w:rPr>
          <w:rFonts w:ascii="Times New Roman" w:eastAsia="SimSun" w:hAnsi="Times New Roman" w:cs="Times New Roman"/>
          <w:b/>
          <w:szCs w:val="21"/>
        </w:rPr>
      </w:pPr>
    </w:p>
    <w:p w14:paraId="355272F8" w14:textId="77777777" w:rsidR="001C2E9B" w:rsidRPr="00BD6DE2" w:rsidRDefault="00AD2047" w:rsidP="001C2E9B">
      <w:pPr>
        <w:rPr>
          <w:rFonts w:ascii="Times New Roman" w:eastAsia="SimSun" w:hAnsi="Times New Roman" w:cs="Times New Roman"/>
          <w:b/>
          <w:szCs w:val="21"/>
        </w:rPr>
      </w:pPr>
      <w:r w:rsidRPr="00BD6DE2">
        <w:rPr>
          <w:rFonts w:ascii="Times New Roman" w:eastAsia="SimSun" w:hAnsi="Times New Roman" w:cs="Times New Roman"/>
          <w:b/>
          <w:szCs w:val="21"/>
        </w:rPr>
        <w:t xml:space="preserve">List of </w:t>
      </w:r>
      <w:r w:rsidR="0096398C">
        <w:rPr>
          <w:rFonts w:ascii="Times New Roman" w:eastAsia="SimSun" w:hAnsi="Times New Roman" w:cs="Times New Roman"/>
          <w:b/>
          <w:szCs w:val="21"/>
        </w:rPr>
        <w:t xml:space="preserve">Acronyms and </w:t>
      </w:r>
      <w:r w:rsidR="001C2E9B" w:rsidRPr="00BD6DE2">
        <w:rPr>
          <w:rFonts w:ascii="Times New Roman" w:eastAsia="SimSun" w:hAnsi="Times New Roman" w:cs="Times New Roman"/>
          <w:b/>
          <w:szCs w:val="21"/>
        </w:rPr>
        <w:t>Abbreviations</w:t>
      </w:r>
    </w:p>
    <w:p w14:paraId="3711708E" w14:textId="77777777" w:rsidR="00AD2047" w:rsidRPr="001C2E9B" w:rsidRDefault="00AD2047" w:rsidP="001C2E9B">
      <w:pPr>
        <w:rPr>
          <w:rFonts w:ascii="Times New Roman" w:eastAsia="SimSun" w:hAnsi="Times New Roman" w:cs="Times New Roman"/>
          <w:szCs w:val="21"/>
        </w:rPr>
      </w:pPr>
    </w:p>
    <w:p w14:paraId="3317D6F9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AD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Anaerobic digestion</w:t>
      </w:r>
    </w:p>
    <w:p w14:paraId="349ECAB3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ALO</w:t>
      </w:r>
      <w:r w:rsidRPr="00460B8F">
        <w:rPr>
          <w:rFonts w:ascii="Times New Roman" w:hAnsi="Times New Roman" w:cs="Times New Roman"/>
          <w:sz w:val="24"/>
          <w:szCs w:val="24"/>
        </w:rPr>
        <w:tab/>
        <w:t>Agricultural land occupation</w:t>
      </w:r>
    </w:p>
    <w:p w14:paraId="4AD3105D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CC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Climate change</w:t>
      </w:r>
    </w:p>
    <w:p w14:paraId="1E27A9BC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CHP</w:t>
      </w:r>
      <w:r w:rsidRPr="00460B8F">
        <w:rPr>
          <w:rFonts w:ascii="Times New Roman" w:hAnsi="Times New Roman" w:cs="Times New Roman"/>
          <w:sz w:val="24"/>
          <w:szCs w:val="24"/>
        </w:rPr>
        <w:tab/>
        <w:t>Combined heat and power</w:t>
      </w:r>
    </w:p>
    <w:p w14:paraId="72A764FD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DM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Dry materials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1ADA39FE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FAO</w:t>
      </w:r>
      <w:r w:rsidRPr="00460B8F">
        <w:rPr>
          <w:rFonts w:ascii="Times New Roman" w:hAnsi="Times New Roman" w:cs="Times New Roman"/>
          <w:sz w:val="24"/>
          <w:szCs w:val="24"/>
        </w:rPr>
        <w:tab/>
        <w:t>Food and Agriculture Organization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40EF9752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FD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Fossil depletion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428CFAA8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FE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Freshwater eutrophication</w:t>
      </w:r>
    </w:p>
    <w:p w14:paraId="3578DF04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FET</w:t>
      </w:r>
      <w:r w:rsidRPr="00460B8F">
        <w:rPr>
          <w:rFonts w:ascii="Times New Roman" w:hAnsi="Times New Roman" w:cs="Times New Roman"/>
          <w:sz w:val="24"/>
          <w:szCs w:val="24"/>
        </w:rPr>
        <w:tab/>
        <w:t>Freshwater ecotoxicity</w:t>
      </w:r>
    </w:p>
    <w:p w14:paraId="79106A13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FU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Functional unit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05C26200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GHG</w:t>
      </w:r>
      <w:r w:rsidRPr="00460B8F">
        <w:rPr>
          <w:rFonts w:ascii="Times New Roman" w:hAnsi="Times New Roman" w:cs="Times New Roman"/>
          <w:sz w:val="24"/>
          <w:szCs w:val="24"/>
        </w:rPr>
        <w:tab/>
        <w:t>Greenhouse gas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0D3660A9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GWP</w:t>
      </w:r>
      <w:r w:rsidRPr="00460B8F">
        <w:rPr>
          <w:rFonts w:ascii="Times New Roman" w:hAnsi="Times New Roman" w:cs="Times New Roman"/>
          <w:sz w:val="24"/>
          <w:szCs w:val="24"/>
        </w:rPr>
        <w:tab/>
        <w:t>Global warming potential</w:t>
      </w:r>
    </w:p>
    <w:p w14:paraId="7A26F1E2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HT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Human toxicity</w:t>
      </w:r>
    </w:p>
    <w:p w14:paraId="431A57AC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IPCC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Intergovernmental Panel on Climate C</w:t>
      </w:r>
      <w:r w:rsidRPr="00460B8F">
        <w:rPr>
          <w:rFonts w:ascii="Times New Roman" w:hAnsi="Times New Roman" w:cs="Times New Roman"/>
          <w:sz w:val="24"/>
          <w:szCs w:val="24"/>
        </w:rPr>
        <w:t>hange</w:t>
      </w:r>
    </w:p>
    <w:p w14:paraId="64A242F7" w14:textId="5A10F222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IR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="000F33B7" w:rsidRPr="00460B8F">
        <w:rPr>
          <w:rFonts w:ascii="Times New Roman" w:hAnsi="Times New Roman" w:cs="Times New Roman"/>
          <w:sz w:val="24"/>
          <w:szCs w:val="24"/>
        </w:rPr>
        <w:t>Ionizing</w:t>
      </w:r>
      <w:r w:rsidRPr="00460B8F">
        <w:rPr>
          <w:rFonts w:ascii="Times New Roman" w:hAnsi="Times New Roman" w:cs="Times New Roman"/>
          <w:sz w:val="24"/>
          <w:szCs w:val="24"/>
        </w:rPr>
        <w:t xml:space="preserve"> radiation</w:t>
      </w:r>
    </w:p>
    <w:p w14:paraId="3FEFE3A2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LCA</w:t>
      </w:r>
      <w:r w:rsidRPr="00460B8F">
        <w:rPr>
          <w:rFonts w:ascii="Times New Roman" w:hAnsi="Times New Roman" w:cs="Times New Roman"/>
          <w:sz w:val="24"/>
          <w:szCs w:val="24"/>
        </w:rPr>
        <w:tab/>
        <w:t>Life cycle assessment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70FC98E3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MD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Metal depletion</w:t>
      </w:r>
    </w:p>
    <w:p w14:paraId="258230E8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ME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Marine eutrophication</w:t>
      </w:r>
    </w:p>
    <w:p w14:paraId="0E9AF240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MET</w:t>
      </w:r>
      <w:r w:rsidRPr="00460B8F">
        <w:rPr>
          <w:rFonts w:ascii="Times New Roman" w:hAnsi="Times New Roman" w:cs="Times New Roman"/>
          <w:sz w:val="24"/>
          <w:szCs w:val="24"/>
        </w:rPr>
        <w:tab/>
        <w:t>Marine ecotoxicity</w:t>
      </w:r>
    </w:p>
    <w:p w14:paraId="694C3D0A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NLT</w:t>
      </w:r>
      <w:r w:rsidRPr="00460B8F">
        <w:rPr>
          <w:rFonts w:ascii="Times New Roman" w:hAnsi="Times New Roman" w:cs="Times New Roman"/>
          <w:sz w:val="24"/>
          <w:szCs w:val="24"/>
        </w:rPr>
        <w:tab/>
        <w:t>Natural land transformation</w:t>
      </w:r>
    </w:p>
    <w:p w14:paraId="2CCEA6E3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OD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Ozone depletion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0EE52EC8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PMF</w:t>
      </w:r>
      <w:r w:rsidRPr="00460B8F">
        <w:rPr>
          <w:rFonts w:ascii="Times New Roman" w:hAnsi="Times New Roman" w:cs="Times New Roman"/>
          <w:sz w:val="24"/>
          <w:szCs w:val="24"/>
        </w:rPr>
        <w:tab/>
        <w:t>Particulate matter formation</w:t>
      </w:r>
    </w:p>
    <w:p w14:paraId="094059BE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POF</w:t>
      </w:r>
      <w:r w:rsidRPr="00460B8F">
        <w:rPr>
          <w:rFonts w:ascii="Times New Roman" w:hAnsi="Times New Roman" w:cs="Times New Roman"/>
          <w:sz w:val="24"/>
          <w:szCs w:val="24"/>
        </w:rPr>
        <w:tab/>
        <w:t>Photochemical oxidant formation</w:t>
      </w:r>
    </w:p>
    <w:p w14:paraId="04BF9283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TA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Terrestrial acidification</w:t>
      </w:r>
    </w:p>
    <w:p w14:paraId="44645FD1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TET</w:t>
      </w:r>
      <w:r w:rsidRPr="00460B8F">
        <w:rPr>
          <w:rFonts w:ascii="Times New Roman" w:hAnsi="Times New Roman" w:cs="Times New Roman"/>
          <w:sz w:val="24"/>
          <w:szCs w:val="24"/>
        </w:rPr>
        <w:tab/>
        <w:t>Terrestrial ecotoxicity</w:t>
      </w:r>
    </w:p>
    <w:p w14:paraId="59BC9F8E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TS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Total solid</w:t>
      </w:r>
    </w:p>
    <w:p w14:paraId="3441E121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ULO</w:t>
      </w:r>
      <w:r w:rsidRPr="00460B8F">
        <w:rPr>
          <w:rFonts w:ascii="Times New Roman" w:hAnsi="Times New Roman" w:cs="Times New Roman"/>
          <w:sz w:val="24"/>
          <w:szCs w:val="24"/>
        </w:rPr>
        <w:tab/>
        <w:t>Urban land occupation</w:t>
      </w:r>
    </w:p>
    <w:p w14:paraId="5E6680F5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lastRenderedPageBreak/>
        <w:t>VS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Volatile solid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1D6E2C45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WD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Water depletion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26A510CF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WF</w:t>
      </w:r>
      <w:r w:rsidRPr="00460B8F">
        <w:rPr>
          <w:rFonts w:ascii="Times New Roman" w:hAnsi="Times New Roman" w:cs="Times New Roman"/>
          <w:sz w:val="24"/>
          <w:szCs w:val="24"/>
        </w:rPr>
        <w:tab/>
      </w:r>
      <w:r w:rsidRPr="00460B8F">
        <w:rPr>
          <w:rFonts w:ascii="Times New Roman" w:hAnsi="Times New Roman" w:cs="Times New Roman"/>
          <w:sz w:val="24"/>
          <w:szCs w:val="24"/>
        </w:rPr>
        <w:tab/>
        <w:t>Water footprint</w:t>
      </w:r>
    </w:p>
    <w:p w14:paraId="2582A274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WFb</w:t>
      </w:r>
      <w:r w:rsidRPr="00460B8F">
        <w:rPr>
          <w:rFonts w:ascii="Times New Roman" w:hAnsi="Times New Roman" w:cs="Times New Roman"/>
          <w:sz w:val="24"/>
          <w:szCs w:val="24"/>
        </w:rPr>
        <w:tab/>
        <w:t>Blue water footprint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1F9EFA09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B8F">
        <w:rPr>
          <w:rFonts w:ascii="Times New Roman" w:hAnsi="Times New Roman" w:cs="Times New Roman"/>
          <w:sz w:val="24"/>
          <w:szCs w:val="24"/>
        </w:rPr>
        <w:t>WFg</w:t>
      </w:r>
      <w:r w:rsidRPr="00460B8F">
        <w:rPr>
          <w:rFonts w:ascii="Times New Roman" w:hAnsi="Times New Roman" w:cs="Times New Roman"/>
          <w:sz w:val="24"/>
          <w:szCs w:val="24"/>
        </w:rPr>
        <w:tab/>
        <w:t>Green water footprint</w:t>
      </w:r>
    </w:p>
    <w:p w14:paraId="30EAE018" w14:textId="77777777" w:rsidR="006B2991" w:rsidRPr="00460B8F" w:rsidRDefault="006B2991" w:rsidP="006B299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60B8F">
        <w:rPr>
          <w:rFonts w:ascii="Times New Roman" w:hAnsi="Times New Roman" w:cs="Times New Roman"/>
          <w:sz w:val="24"/>
          <w:szCs w:val="24"/>
        </w:rPr>
        <w:t>WFgr</w:t>
      </w:r>
      <w:proofErr w:type="spellEnd"/>
      <w:r w:rsidRPr="00460B8F">
        <w:rPr>
          <w:rFonts w:ascii="Times New Roman" w:hAnsi="Times New Roman" w:cs="Times New Roman"/>
          <w:sz w:val="24"/>
          <w:szCs w:val="24"/>
        </w:rPr>
        <w:tab/>
        <w:t>Grey water footprint</w:t>
      </w:r>
      <w:r w:rsidRPr="00460B8F">
        <w:rPr>
          <w:rFonts w:ascii="Times New Roman" w:hAnsi="Times New Roman" w:cs="Times New Roman"/>
          <w:sz w:val="24"/>
          <w:szCs w:val="24"/>
        </w:rPr>
        <w:tab/>
      </w:r>
    </w:p>
    <w:p w14:paraId="3DA3D4BB" w14:textId="77777777" w:rsidR="001C2E9B" w:rsidRPr="001C2E9B" w:rsidRDefault="001C2E9B" w:rsidP="001C2E9B">
      <w:pPr>
        <w:rPr>
          <w:rFonts w:ascii="Times New Roman" w:eastAsia="SimSun" w:hAnsi="Times New Roman" w:cs="Times New Roman"/>
          <w:szCs w:val="21"/>
        </w:rPr>
      </w:pPr>
    </w:p>
    <w:p w14:paraId="5124E5DF" w14:textId="77777777" w:rsidR="00B7220C" w:rsidRPr="001C2E9B" w:rsidRDefault="00B7220C"/>
    <w:p w14:paraId="0F9370FC" w14:textId="77777777" w:rsidR="00B7220C" w:rsidRDefault="00B7220C"/>
    <w:p w14:paraId="26622646" w14:textId="77777777" w:rsidR="00B7220C" w:rsidRPr="002C783E" w:rsidRDefault="004163A4">
      <w:pPr>
        <w:rPr>
          <w:rFonts w:ascii="Times New Roman" w:hAnsi="Times New Roman" w:cs="Times New Roman"/>
          <w:b/>
          <w:sz w:val="24"/>
          <w:szCs w:val="24"/>
        </w:rPr>
      </w:pPr>
      <w:r w:rsidRPr="002C783E">
        <w:rPr>
          <w:rFonts w:ascii="Times New Roman" w:hAnsi="Times New Roman" w:cs="Times New Roman"/>
          <w:b/>
          <w:sz w:val="24"/>
          <w:szCs w:val="24"/>
        </w:rPr>
        <w:t>Reference</w:t>
      </w:r>
      <w:r w:rsidR="00347C3F" w:rsidRPr="002C783E">
        <w:rPr>
          <w:rFonts w:ascii="Times New Roman" w:hAnsi="Times New Roman" w:cs="Times New Roman"/>
          <w:b/>
          <w:sz w:val="24"/>
          <w:szCs w:val="24"/>
        </w:rPr>
        <w:t>s</w:t>
      </w:r>
    </w:p>
    <w:p w14:paraId="1E632426" w14:textId="77777777" w:rsidR="00B7220C" w:rsidRDefault="00B7220C"/>
    <w:p w14:paraId="5C6E7BAD" w14:textId="77777777" w:rsidR="00B7220C" w:rsidRDefault="00B7220C"/>
    <w:p w14:paraId="158B8CB1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r w:rsidRPr="00260568">
        <w:rPr>
          <w:sz w:val="24"/>
          <w:szCs w:val="24"/>
        </w:rPr>
        <w:fldChar w:fldCharType="begin"/>
      </w:r>
      <w:r w:rsidRPr="00260568">
        <w:rPr>
          <w:sz w:val="24"/>
          <w:szCs w:val="24"/>
        </w:rPr>
        <w:instrText xml:space="preserve"> ADDIN EN.REFLIST </w:instrText>
      </w:r>
      <w:r w:rsidRPr="00260568">
        <w:rPr>
          <w:sz w:val="24"/>
          <w:szCs w:val="24"/>
        </w:rPr>
        <w:fldChar w:fldCharType="separate"/>
      </w:r>
      <w:bookmarkStart w:id="1" w:name="_ENREF_1"/>
      <w:r w:rsidRPr="00260568">
        <w:rPr>
          <w:sz w:val="24"/>
          <w:szCs w:val="24"/>
        </w:rPr>
        <w:t>Brentrup, F., Küsters, J., Lammel, J., Barraclough, P., Kuhlmann, H., 2004. Environmental impact assessment of agricultural production systems using the life cycle assessment (LCA) methodology II. The application to N fertilizer use in winter wheat production systems. European Journal of Agronomy 20(3), 265-279.</w:t>
      </w:r>
      <w:bookmarkEnd w:id="1"/>
    </w:p>
    <w:p w14:paraId="25A12AE9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2" w:name="_ENREF_2"/>
      <w:r w:rsidRPr="00260568">
        <w:rPr>
          <w:sz w:val="24"/>
          <w:szCs w:val="24"/>
        </w:rPr>
        <w:t>Eggleston, S., Buendia, L., Miwa, K., Ngara, T., Tanabe, K., 2006. 2006 IPCC guidelines for national greenhouse gas inventories. Institute for Global Environmental Strategies Hayama, Japan.</w:t>
      </w:r>
      <w:bookmarkEnd w:id="2"/>
    </w:p>
    <w:p w14:paraId="32F7E07F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3" w:name="_ENREF_3"/>
      <w:r w:rsidRPr="00260568">
        <w:rPr>
          <w:sz w:val="24"/>
          <w:szCs w:val="24"/>
          <w:lang w:val="fr-FR"/>
        </w:rPr>
        <w:t xml:space="preserve">Gao, H., Hu, S., Li, Y., Chen, D., Zhu, B., 2012. </w:t>
      </w:r>
      <w:r w:rsidRPr="00260568">
        <w:rPr>
          <w:sz w:val="24"/>
          <w:szCs w:val="24"/>
        </w:rPr>
        <w:t>Greenhouse gas emission of sweet sorghum ethanol in life-cycle. Transactions of the Chinese Society of Agricultural Engineering 28(1), 178-183.</w:t>
      </w:r>
      <w:bookmarkEnd w:id="3"/>
    </w:p>
    <w:p w14:paraId="6A6C3649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4" w:name="_ENREF_4"/>
      <w:r w:rsidRPr="00260568">
        <w:rPr>
          <w:sz w:val="24"/>
          <w:szCs w:val="24"/>
        </w:rPr>
        <w:t>Gaynor, J., Findlay, W., 1995. Soil and phosphorus loss from conservation and conventional tillage in corn production. Journal of environmental quality 24(4), 734-741.</w:t>
      </w:r>
      <w:bookmarkEnd w:id="4"/>
    </w:p>
    <w:p w14:paraId="546B79AB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5" w:name="_ENREF_5"/>
      <w:r w:rsidRPr="00260568">
        <w:rPr>
          <w:sz w:val="24"/>
          <w:szCs w:val="24"/>
        </w:rPr>
        <w:t>Huo, L., Zhao, L., Meng, H., Yao, Z., Cong, H., Wang, G., 2016. life cycle assessmnet analysis for cogeration of fuel gas and biochar. Transactions of the Chinese Society of Agricultural Engineering 26(1), 261-266.</w:t>
      </w:r>
      <w:bookmarkEnd w:id="5"/>
    </w:p>
    <w:p w14:paraId="3A276538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6" w:name="_ENREF_6"/>
      <w:r w:rsidRPr="00260568">
        <w:rPr>
          <w:sz w:val="24"/>
          <w:szCs w:val="24"/>
        </w:rPr>
        <w:t>Jury, C., Benetto, E., Koster, D., Schmitt, B., Welfring, J., 2010. Life Cycle Assessment of biogas production by monofermentation of energy crops and injection into the natural gas grid. Biomass and Bioenergy 34(1), 54-66.</w:t>
      </w:r>
      <w:bookmarkEnd w:id="6"/>
    </w:p>
    <w:p w14:paraId="1462F5DB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7" w:name="_ENREF_7"/>
      <w:r w:rsidRPr="00260568">
        <w:rPr>
          <w:sz w:val="24"/>
          <w:szCs w:val="24"/>
        </w:rPr>
        <w:t>Kristensen, P.G., Jensen, J.K., Nielsen, M., Illerup, J.B., 2004. Emission factors for gas fired CHP units&lt; 25 MW. IGRC, November.</w:t>
      </w:r>
      <w:bookmarkEnd w:id="7"/>
    </w:p>
    <w:p w14:paraId="337E843D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8" w:name="_ENREF_8"/>
      <w:r w:rsidRPr="00260568">
        <w:rPr>
          <w:sz w:val="24"/>
          <w:szCs w:val="24"/>
        </w:rPr>
        <w:t>Liang, L., Chen, Y., Gao, W., Sui, P., Chen, D., Zhang, W., 2009. Life cycel assessment impact assessment in winter wheat-summer maize system in north China plain. Journal of Agro-Environemnt Science 28(8), 1773-1776.</w:t>
      </w:r>
      <w:bookmarkEnd w:id="8"/>
    </w:p>
    <w:p w14:paraId="17A3DC0C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9" w:name="_ENREF_9"/>
      <w:r w:rsidRPr="00260568">
        <w:rPr>
          <w:sz w:val="24"/>
          <w:szCs w:val="24"/>
        </w:rPr>
        <w:t>Liu, X., Ju, X., Zhang, F., Pan, J., Christie, P., 2003. Nitrogen dynamics and budgets in a winter wheat–maize cropping system in the North China Plain. Field Crops Research 83(2), 111-124.</w:t>
      </w:r>
      <w:bookmarkEnd w:id="9"/>
    </w:p>
    <w:p w14:paraId="043D8191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0" w:name="_ENREF_10"/>
      <w:r w:rsidRPr="00260568">
        <w:rPr>
          <w:sz w:val="24"/>
          <w:szCs w:val="24"/>
        </w:rPr>
        <w:t>Lukehurst, C.T., Frost, P., Al Seadi, T., 2010. Utilisation of digestate from biogas plants as biofertiliser. IEA bioenergy 2010, 1-36.</w:t>
      </w:r>
      <w:bookmarkEnd w:id="10"/>
    </w:p>
    <w:p w14:paraId="46A05CE9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1" w:name="_ENREF_11"/>
      <w:r w:rsidRPr="00260568">
        <w:rPr>
          <w:sz w:val="24"/>
          <w:szCs w:val="24"/>
        </w:rPr>
        <w:lastRenderedPageBreak/>
        <w:t>Meyer-Aurich, A., Schattauer, A., Hellebrand, H.J., Klauss, H., Plöchl, M., Berg, W., 2012. Impact of uncertainties on greenhouse gas mitigation potential of biogas production from agricultural resources. Renewable Energy 37(1), 277-284.</w:t>
      </w:r>
      <w:bookmarkEnd w:id="11"/>
    </w:p>
    <w:p w14:paraId="11192A31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2" w:name="_ENREF_12"/>
      <w:r w:rsidRPr="00260568">
        <w:rPr>
          <w:sz w:val="24"/>
          <w:szCs w:val="24"/>
        </w:rPr>
        <w:t>Mochizuki, J., Yanagida, J.F., Kumar, D., Takara, D., Murthy, G.S., 2014. Life cycle assessment of ethanol production from tropical banagrass (Pennisetum purpureum) using green and dry processing technologies in Hawaii. Journal of Renewable and Sustainable Energy 6(4), 043128.</w:t>
      </w:r>
      <w:bookmarkEnd w:id="12"/>
    </w:p>
    <w:p w14:paraId="0D746196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3" w:name="_ENREF_13"/>
      <w:r w:rsidRPr="00260568">
        <w:rPr>
          <w:sz w:val="24"/>
          <w:szCs w:val="24"/>
        </w:rPr>
        <w:t>Su, J., 2005. Life cycle assessment on biomass-based ethanol fuel in China. Shanghai Jiaotong University, Shanghai.</w:t>
      </w:r>
      <w:bookmarkEnd w:id="13"/>
    </w:p>
    <w:p w14:paraId="44D06B6B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4" w:name="_ENREF_14"/>
      <w:r w:rsidRPr="00260568">
        <w:rPr>
          <w:sz w:val="24"/>
          <w:szCs w:val="24"/>
        </w:rPr>
        <w:t>Wang, C., Liu, X., Ju, X., Zhang, F., 2002. Determination of Ammonia Volatilization from Wheat-mazie rotation system field in North China. Acta Ecologica Sinica 22(3), 359-365.</w:t>
      </w:r>
      <w:bookmarkEnd w:id="14"/>
    </w:p>
    <w:p w14:paraId="0AB5BCFE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5" w:name="_ENREF_15"/>
      <w:r w:rsidRPr="00260568">
        <w:rPr>
          <w:sz w:val="24"/>
          <w:szCs w:val="24"/>
        </w:rPr>
        <w:t xml:space="preserve">Xiao, X., Feng, </w:t>
      </w:r>
      <w:r w:rsidRPr="00260568">
        <w:rPr>
          <w:rFonts w:hint="eastAsia"/>
          <w:sz w:val="24"/>
          <w:szCs w:val="24"/>
        </w:rPr>
        <w:t>Q., Liu, Z., Wang, H., 2004. Enrichment characteristics of heavy metals(Cu</w:t>
      </w:r>
      <w:r w:rsidRPr="00260568">
        <w:rPr>
          <w:rFonts w:hint="eastAsia"/>
          <w:sz w:val="24"/>
          <w:szCs w:val="24"/>
        </w:rPr>
        <w:t>、</w:t>
      </w:r>
      <w:r w:rsidRPr="00260568">
        <w:rPr>
          <w:rFonts w:hint="eastAsia"/>
          <w:sz w:val="24"/>
          <w:szCs w:val="24"/>
        </w:rPr>
        <w:t>Pb</w:t>
      </w:r>
      <w:r w:rsidRPr="00260568">
        <w:rPr>
          <w:rFonts w:hint="eastAsia"/>
          <w:sz w:val="24"/>
          <w:szCs w:val="24"/>
        </w:rPr>
        <w:t>、</w:t>
      </w:r>
      <w:r w:rsidRPr="00260568">
        <w:rPr>
          <w:rFonts w:hint="eastAsia"/>
          <w:sz w:val="24"/>
          <w:szCs w:val="24"/>
        </w:rPr>
        <w:t>Zn</w:t>
      </w:r>
      <w:r w:rsidRPr="00260568">
        <w:rPr>
          <w:rFonts w:hint="eastAsia"/>
          <w:sz w:val="24"/>
          <w:szCs w:val="24"/>
        </w:rPr>
        <w:t>、</w:t>
      </w:r>
      <w:r w:rsidRPr="00260568">
        <w:rPr>
          <w:rFonts w:hint="eastAsia"/>
          <w:sz w:val="24"/>
          <w:szCs w:val="24"/>
        </w:rPr>
        <w:t>Cd) in wheat. Energy Environmental production 18(3), 28-31.</w:t>
      </w:r>
      <w:bookmarkEnd w:id="15"/>
    </w:p>
    <w:p w14:paraId="79201CEF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6" w:name="_ENREF_16"/>
      <w:r w:rsidRPr="002C783E">
        <w:rPr>
          <w:sz w:val="24"/>
          <w:szCs w:val="24"/>
          <w:lang w:val="fr-FR"/>
        </w:rPr>
        <w:t xml:space="preserve">Xu, Y., Tian, X., Li, D., 2012. </w:t>
      </w:r>
      <w:r w:rsidRPr="00260568">
        <w:rPr>
          <w:sz w:val="24"/>
          <w:szCs w:val="24"/>
        </w:rPr>
        <w:t>The nutrient content compare of different raw biogas fermentation residues. Bulletion of Agricultural Science and Technology 5, 100-102.</w:t>
      </w:r>
      <w:bookmarkEnd w:id="16"/>
    </w:p>
    <w:p w14:paraId="6002F3A9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7" w:name="_ENREF_17"/>
      <w:r w:rsidRPr="00260568">
        <w:rPr>
          <w:sz w:val="24"/>
          <w:szCs w:val="24"/>
          <w:lang w:val="fr-FR"/>
        </w:rPr>
        <w:t xml:space="preserve">Yi, R., Zhang, W., Zhou, J., Li, W., Wu, S., 2015. </w:t>
      </w:r>
      <w:r w:rsidRPr="00260568">
        <w:rPr>
          <w:sz w:val="24"/>
          <w:szCs w:val="24"/>
        </w:rPr>
        <w:t>Environmental impact analysis on the production and utilization of digestate based on LCA method. Renewable Energy Resources 33(2), 301-307.</w:t>
      </w:r>
      <w:bookmarkEnd w:id="17"/>
    </w:p>
    <w:p w14:paraId="6C4A7787" w14:textId="77777777" w:rsidR="00B7220C" w:rsidRPr="00260568" w:rsidRDefault="004163A4" w:rsidP="003E315D">
      <w:pPr>
        <w:pStyle w:val="EndNoteBibliography"/>
        <w:numPr>
          <w:ilvl w:val="0"/>
          <w:numId w:val="1"/>
        </w:numPr>
        <w:rPr>
          <w:sz w:val="24"/>
          <w:szCs w:val="24"/>
        </w:rPr>
      </w:pPr>
      <w:bookmarkStart w:id="18" w:name="_ENREF_18"/>
      <w:r w:rsidRPr="00260568">
        <w:rPr>
          <w:sz w:val="24"/>
          <w:szCs w:val="24"/>
        </w:rPr>
        <w:t>Zeng, J., Wang, Z., Zhang, Y., 1994. Flux of N2O emission from the fields in a wheat and maize rotation system. Chinese Journal of Environmental Science 16(1), 32-67.</w:t>
      </w:r>
      <w:bookmarkEnd w:id="18"/>
    </w:p>
    <w:p w14:paraId="7FD86DC6" w14:textId="77777777" w:rsidR="00B7220C" w:rsidRDefault="004163A4">
      <w:r w:rsidRPr="00260568">
        <w:rPr>
          <w:sz w:val="24"/>
          <w:szCs w:val="24"/>
        </w:rPr>
        <w:fldChar w:fldCharType="end"/>
      </w:r>
    </w:p>
    <w:sectPr w:rsidR="00B72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8DEB4" w14:textId="77777777" w:rsidR="004D086E" w:rsidRDefault="004D086E" w:rsidP="001C2E9B">
      <w:r>
        <w:separator/>
      </w:r>
    </w:p>
  </w:endnote>
  <w:endnote w:type="continuationSeparator" w:id="0">
    <w:p w14:paraId="0ED37AE0" w14:textId="77777777" w:rsidR="004D086E" w:rsidRDefault="004D086E" w:rsidP="001C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D3D7F" w14:textId="77777777" w:rsidR="004D086E" w:rsidRDefault="004D086E" w:rsidP="001C2E9B">
      <w:r>
        <w:separator/>
      </w:r>
    </w:p>
  </w:footnote>
  <w:footnote w:type="continuationSeparator" w:id="0">
    <w:p w14:paraId="2E819457" w14:textId="77777777" w:rsidR="004D086E" w:rsidRDefault="004D086E" w:rsidP="001C2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A54DC"/>
    <w:multiLevelType w:val="hybridMultilevel"/>
    <w:tmpl w:val="9120F8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ources Conserv Recycling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51B4D"/>
    <w:rsid w:val="00021C8E"/>
    <w:rsid w:val="00022C64"/>
    <w:rsid w:val="00033A70"/>
    <w:rsid w:val="000852F3"/>
    <w:rsid w:val="000C0559"/>
    <w:rsid w:val="000E6830"/>
    <w:rsid w:val="000E6833"/>
    <w:rsid w:val="000F33B7"/>
    <w:rsid w:val="00113F7A"/>
    <w:rsid w:val="00122AC5"/>
    <w:rsid w:val="00122F24"/>
    <w:rsid w:val="00136155"/>
    <w:rsid w:val="0016096F"/>
    <w:rsid w:val="001802FD"/>
    <w:rsid w:val="00183B3F"/>
    <w:rsid w:val="0018520C"/>
    <w:rsid w:val="001A1E5F"/>
    <w:rsid w:val="001C2156"/>
    <w:rsid w:val="001C2E9B"/>
    <w:rsid w:val="001F204E"/>
    <w:rsid w:val="0022210D"/>
    <w:rsid w:val="002549F5"/>
    <w:rsid w:val="00260568"/>
    <w:rsid w:val="002712C5"/>
    <w:rsid w:val="002B7037"/>
    <w:rsid w:val="002C783E"/>
    <w:rsid w:val="002E037B"/>
    <w:rsid w:val="002E2FB2"/>
    <w:rsid w:val="00305FF0"/>
    <w:rsid w:val="00325A5A"/>
    <w:rsid w:val="00330641"/>
    <w:rsid w:val="00346DAA"/>
    <w:rsid w:val="00347C3F"/>
    <w:rsid w:val="003503AC"/>
    <w:rsid w:val="00353EAF"/>
    <w:rsid w:val="003635E1"/>
    <w:rsid w:val="0037548E"/>
    <w:rsid w:val="0037739C"/>
    <w:rsid w:val="003E315D"/>
    <w:rsid w:val="003E50FC"/>
    <w:rsid w:val="003F5D60"/>
    <w:rsid w:val="004163A4"/>
    <w:rsid w:val="004340A5"/>
    <w:rsid w:val="00434A10"/>
    <w:rsid w:val="00436832"/>
    <w:rsid w:val="00466438"/>
    <w:rsid w:val="004711C0"/>
    <w:rsid w:val="00492A40"/>
    <w:rsid w:val="004D086E"/>
    <w:rsid w:val="004F7DD7"/>
    <w:rsid w:val="0051433E"/>
    <w:rsid w:val="0053266A"/>
    <w:rsid w:val="005A4A4E"/>
    <w:rsid w:val="005A621B"/>
    <w:rsid w:val="005B55A2"/>
    <w:rsid w:val="005B6547"/>
    <w:rsid w:val="005C1126"/>
    <w:rsid w:val="006133A8"/>
    <w:rsid w:val="00635E8A"/>
    <w:rsid w:val="00651B4D"/>
    <w:rsid w:val="006554EF"/>
    <w:rsid w:val="00672164"/>
    <w:rsid w:val="00676558"/>
    <w:rsid w:val="006841C0"/>
    <w:rsid w:val="006B1321"/>
    <w:rsid w:val="006B2991"/>
    <w:rsid w:val="006B6F22"/>
    <w:rsid w:val="006C34F9"/>
    <w:rsid w:val="006D3CBC"/>
    <w:rsid w:val="006D515E"/>
    <w:rsid w:val="006F3385"/>
    <w:rsid w:val="00713E57"/>
    <w:rsid w:val="0071657E"/>
    <w:rsid w:val="0077252B"/>
    <w:rsid w:val="0078334F"/>
    <w:rsid w:val="007A3DBE"/>
    <w:rsid w:val="0080700B"/>
    <w:rsid w:val="00825DA3"/>
    <w:rsid w:val="0083158E"/>
    <w:rsid w:val="008B7C01"/>
    <w:rsid w:val="008E153D"/>
    <w:rsid w:val="008E7CEA"/>
    <w:rsid w:val="0091090C"/>
    <w:rsid w:val="00931D41"/>
    <w:rsid w:val="009339D4"/>
    <w:rsid w:val="0096398C"/>
    <w:rsid w:val="009658A5"/>
    <w:rsid w:val="00981C39"/>
    <w:rsid w:val="009A63E8"/>
    <w:rsid w:val="009A6AA4"/>
    <w:rsid w:val="009B7ED5"/>
    <w:rsid w:val="009C3779"/>
    <w:rsid w:val="00A56C6C"/>
    <w:rsid w:val="00A72366"/>
    <w:rsid w:val="00A82BD3"/>
    <w:rsid w:val="00A91607"/>
    <w:rsid w:val="00AC1C23"/>
    <w:rsid w:val="00AC29B5"/>
    <w:rsid w:val="00AD2047"/>
    <w:rsid w:val="00AD2846"/>
    <w:rsid w:val="00AD3694"/>
    <w:rsid w:val="00B27010"/>
    <w:rsid w:val="00B300DA"/>
    <w:rsid w:val="00B31EF0"/>
    <w:rsid w:val="00B4162D"/>
    <w:rsid w:val="00B44AD9"/>
    <w:rsid w:val="00B463B7"/>
    <w:rsid w:val="00B63624"/>
    <w:rsid w:val="00B700D9"/>
    <w:rsid w:val="00B7220C"/>
    <w:rsid w:val="00B83B91"/>
    <w:rsid w:val="00BA0B10"/>
    <w:rsid w:val="00BA7544"/>
    <w:rsid w:val="00BC48CC"/>
    <w:rsid w:val="00BD6DE2"/>
    <w:rsid w:val="00C307E3"/>
    <w:rsid w:val="00C5339B"/>
    <w:rsid w:val="00C7792E"/>
    <w:rsid w:val="00C845A7"/>
    <w:rsid w:val="00C94D72"/>
    <w:rsid w:val="00CC37A2"/>
    <w:rsid w:val="00CC73FD"/>
    <w:rsid w:val="00CE00A9"/>
    <w:rsid w:val="00D01D6D"/>
    <w:rsid w:val="00D020B7"/>
    <w:rsid w:val="00D27EE4"/>
    <w:rsid w:val="00D66D2A"/>
    <w:rsid w:val="00D830CA"/>
    <w:rsid w:val="00DA12C0"/>
    <w:rsid w:val="00DC2AC4"/>
    <w:rsid w:val="00DD55B1"/>
    <w:rsid w:val="00DF4D52"/>
    <w:rsid w:val="00E24FFC"/>
    <w:rsid w:val="00E466D1"/>
    <w:rsid w:val="00E72F17"/>
    <w:rsid w:val="00E7395A"/>
    <w:rsid w:val="00E75C45"/>
    <w:rsid w:val="00EF2CC6"/>
    <w:rsid w:val="00EF5593"/>
    <w:rsid w:val="00EF653E"/>
    <w:rsid w:val="00F065C9"/>
    <w:rsid w:val="00F06B38"/>
    <w:rsid w:val="00F2332F"/>
    <w:rsid w:val="00F26F76"/>
    <w:rsid w:val="00F75626"/>
    <w:rsid w:val="00F85A92"/>
    <w:rsid w:val="00F94C14"/>
    <w:rsid w:val="00FB3416"/>
    <w:rsid w:val="00FC2EE1"/>
    <w:rsid w:val="00FD10E7"/>
    <w:rsid w:val="00FD45AD"/>
    <w:rsid w:val="00FD5C94"/>
    <w:rsid w:val="28DD347D"/>
    <w:rsid w:val="2FF67523"/>
    <w:rsid w:val="7A4D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90B64"/>
  <w15:docId w15:val="{A16D488F-F874-4CBD-AA47-D6C86A6C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table" w:customStyle="1" w:styleId="2">
    <w:name w:val="网格型2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5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批注文字 字符"/>
    <w:basedOn w:val="a0"/>
    <w:link w:val="a4"/>
    <w:uiPriority w:val="99"/>
    <w:semiHidden/>
  </w:style>
  <w:style w:type="character" w:customStyle="1" w:styleId="ad">
    <w:name w:val="批注主题 字符"/>
    <w:basedOn w:val="a5"/>
    <w:link w:val="ac"/>
    <w:uiPriority w:val="99"/>
    <w:semiHidden/>
    <w:rPr>
      <w:b/>
      <w:bCs/>
    </w:rPr>
  </w:style>
  <w:style w:type="character" w:customStyle="1" w:styleId="a7">
    <w:name w:val="批注框文本 字符"/>
    <w:basedOn w:val="a0"/>
    <w:link w:val="a6"/>
    <w:uiPriority w:val="99"/>
    <w:semiHidden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Times New Roman" w:hAnsi="Times New Roman" w:cs="Times New Roman"/>
      <w:kern w:val="2"/>
      <w:szCs w:val="22"/>
    </w:rPr>
  </w:style>
  <w:style w:type="paragraph" w:customStyle="1" w:styleId="EndNoteBibliography">
    <w:name w:val="EndNote Bibliography"/>
    <w:basedOn w:val="a"/>
    <w:link w:val="EndNoteBibliographyChar"/>
    <w:rPr>
      <w:rFonts w:ascii="Times New Roman" w:hAnsi="Times New Roman" w:cs="Times New Roman"/>
      <w:sz w:val="20"/>
    </w:rPr>
  </w:style>
  <w:style w:type="character" w:customStyle="1" w:styleId="EndNoteBibliographyChar">
    <w:name w:val="EndNote Bibliography Char"/>
    <w:basedOn w:val="a0"/>
    <w:link w:val="EndNoteBibliography"/>
    <w:rPr>
      <w:rFonts w:ascii="Times New Roman" w:hAnsi="Times New Roman" w:cs="Times New Roman"/>
      <w:kern w:val="2"/>
      <w:szCs w:val="22"/>
    </w:rPr>
  </w:style>
  <w:style w:type="character" w:customStyle="1" w:styleId="ab">
    <w:name w:val="页眉 字符"/>
    <w:basedOn w:val="a0"/>
    <w:link w:val="aa"/>
    <w:uiPriority w:val="99"/>
    <w:rPr>
      <w:kern w:val="2"/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kern w:val="2"/>
      <w:sz w:val="18"/>
      <w:szCs w:val="18"/>
    </w:rPr>
  </w:style>
  <w:style w:type="table" w:customStyle="1" w:styleId="1">
    <w:name w:val="网格型1"/>
    <w:basedOn w:val="a1"/>
    <w:next w:val="ae"/>
    <w:uiPriority w:val="59"/>
    <w:rsid w:val="001C2E9B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网格型4"/>
    <w:basedOn w:val="a1"/>
    <w:next w:val="ae"/>
    <w:uiPriority w:val="59"/>
    <w:rsid w:val="001C2E9B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footnote reference"/>
    <w:basedOn w:val="a0"/>
    <w:uiPriority w:val="99"/>
    <w:semiHidden/>
    <w:unhideWhenUsed/>
    <w:rsid w:val="00021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lijun267@sys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A451C5-C0E6-4076-AD8D-ED27FE47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4231</Words>
  <Characters>24120</Characters>
  <Application>Microsoft Office Word</Application>
  <DocSecurity>0</DocSecurity>
  <Lines>201</Lines>
  <Paragraphs>56</Paragraphs>
  <ScaleCrop>false</ScaleCrop>
  <Company>神州网信技术有限公司</Company>
  <LinksUpToDate>false</LinksUpToDate>
  <CharactersWithSpaces>28295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wenyan</dc:creator>
  <cp:lastModifiedBy>Jun</cp:lastModifiedBy>
  <cp:revision>5</cp:revision>
  <dcterms:created xsi:type="dcterms:W3CDTF">2021-02-06T02:39:00Z</dcterms:created>
  <dcterms:modified xsi:type="dcterms:W3CDTF">2021-02-06T02:40:00Z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