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51447" w14:textId="77777777" w:rsidR="00523456" w:rsidRPr="00523456" w:rsidRDefault="00523456" w:rsidP="00523456">
      <w:pPr>
        <w:keepNext/>
        <w:keepLines/>
        <w:spacing w:before="240"/>
        <w:outlineLvl w:val="0"/>
        <w:rPr>
          <w:rFonts w:eastAsiaTheme="majorEastAsia"/>
          <w:b/>
          <w:color w:val="000000" w:themeColor="text1"/>
          <w:sz w:val="36"/>
          <w:szCs w:val="36"/>
        </w:rPr>
      </w:pPr>
      <w:r w:rsidRPr="00523456">
        <w:rPr>
          <w:rFonts w:eastAsiaTheme="majorEastAsia"/>
          <w:color w:val="000000" w:themeColor="text1"/>
          <w:spacing w:val="-2"/>
          <w:sz w:val="36"/>
          <w:szCs w:val="48"/>
        </w:rPr>
        <w:t>Predictors of brain infarction in adult patients on extracorporeal membrane oxygenation: an observational cohort study</w:t>
      </w:r>
    </w:p>
    <w:p w14:paraId="35C7DE41" w14:textId="77777777" w:rsidR="00523456" w:rsidRPr="00523456" w:rsidRDefault="00523456" w:rsidP="00523456">
      <w:r w:rsidRPr="00523456">
        <w:t xml:space="preserve">Riccardo Iacobelli* </w:t>
      </w:r>
      <w:r w:rsidRPr="00523456">
        <w:rPr>
          <w:vertAlign w:val="superscript"/>
        </w:rPr>
        <w:t>1</w:t>
      </w:r>
      <w:r w:rsidRPr="00523456">
        <w:t xml:space="preserve">, </w:t>
      </w:r>
      <w:r w:rsidRPr="00523456">
        <w:rPr>
          <w:rFonts w:eastAsia="Calibri"/>
        </w:rPr>
        <w:t xml:space="preserve">Alexander Fletcher-Sandersjöö </w:t>
      </w:r>
      <w:r w:rsidRPr="00523456">
        <w:rPr>
          <w:rFonts w:eastAsia="Calibri"/>
          <w:vertAlign w:val="superscript"/>
        </w:rPr>
        <w:t>2,3</w:t>
      </w:r>
      <w:r w:rsidRPr="00523456">
        <w:t xml:space="preserve">, Caroline Lindblad </w:t>
      </w:r>
      <w:r w:rsidRPr="00523456">
        <w:rPr>
          <w:vertAlign w:val="superscript"/>
        </w:rPr>
        <w:t>3</w:t>
      </w:r>
      <w:r w:rsidRPr="00523456">
        <w:t xml:space="preserve">, Boris Keselman </w:t>
      </w:r>
      <w:r w:rsidRPr="00523456">
        <w:rPr>
          <w:vertAlign w:val="superscript"/>
        </w:rPr>
        <w:t>3,4</w:t>
      </w:r>
      <w:r w:rsidRPr="00523456">
        <w:t xml:space="preserve">, Eric P Thelin </w:t>
      </w:r>
      <w:r w:rsidRPr="00523456">
        <w:rPr>
          <w:vertAlign w:val="superscript"/>
        </w:rPr>
        <w:t>3,4</w:t>
      </w:r>
      <w:r w:rsidRPr="00523456">
        <w:t xml:space="preserve">, Lars </w:t>
      </w:r>
      <w:r w:rsidRPr="00523456">
        <w:rPr>
          <w:rFonts w:eastAsia="Calibri"/>
        </w:rPr>
        <w:t xml:space="preserve">Mikael Broman </w:t>
      </w:r>
      <w:r w:rsidRPr="00523456">
        <w:rPr>
          <w:rFonts w:eastAsia="Calibri"/>
          <w:vertAlign w:val="superscript"/>
        </w:rPr>
        <w:t>1,5</w:t>
      </w:r>
    </w:p>
    <w:p w14:paraId="4FA64432" w14:textId="77777777" w:rsidR="00523456" w:rsidRPr="00523456" w:rsidRDefault="00523456" w:rsidP="00523456">
      <w:pPr>
        <w:rPr>
          <w:rFonts w:eastAsia="Calibri"/>
          <w:vertAlign w:val="superscript"/>
        </w:rPr>
      </w:pPr>
    </w:p>
    <w:p w14:paraId="3893112D" w14:textId="77777777" w:rsidR="00523456" w:rsidRPr="00523456" w:rsidRDefault="00523456" w:rsidP="00523456">
      <w:pPr>
        <w:spacing w:before="0" w:after="0"/>
      </w:pPr>
      <w:r w:rsidRPr="00523456">
        <w:rPr>
          <w:vertAlign w:val="superscript"/>
        </w:rPr>
        <w:t>1</w:t>
      </w:r>
      <w:r w:rsidRPr="00523456">
        <w:t xml:space="preserve"> ECMO Centre Karolinska, Department of Pediatric Perioperative Medicine and Intensive Care, Karolinska University Hospital, Stockholm, Sweden</w:t>
      </w:r>
    </w:p>
    <w:p w14:paraId="7D06AB1C" w14:textId="77777777" w:rsidR="00523456" w:rsidRPr="00523456" w:rsidRDefault="00523456" w:rsidP="00523456">
      <w:pPr>
        <w:spacing w:before="0" w:after="0"/>
        <w:rPr>
          <w:vertAlign w:val="superscript"/>
        </w:rPr>
      </w:pPr>
      <w:r w:rsidRPr="00523456">
        <w:rPr>
          <w:vertAlign w:val="superscript"/>
        </w:rPr>
        <w:t>2</w:t>
      </w:r>
      <w:r w:rsidRPr="00523456">
        <w:t xml:space="preserve"> Department of Neurosurgery, Karolinska University Hospital, Stockholm, Sweden</w:t>
      </w:r>
    </w:p>
    <w:p w14:paraId="03DF411E" w14:textId="77777777" w:rsidR="00523456" w:rsidRPr="00523456" w:rsidRDefault="00523456" w:rsidP="00523456">
      <w:pPr>
        <w:spacing w:before="0" w:after="0"/>
        <w:rPr>
          <w:vertAlign w:val="superscript"/>
        </w:rPr>
      </w:pPr>
      <w:r w:rsidRPr="00523456">
        <w:rPr>
          <w:vertAlign w:val="superscript"/>
        </w:rPr>
        <w:t>3</w:t>
      </w:r>
      <w:r w:rsidRPr="00523456">
        <w:t xml:space="preserve"> Department of Clinical Neuroscience, Karolinska Institutet, Stockholm, Sweden</w:t>
      </w:r>
    </w:p>
    <w:p w14:paraId="26D1DDC3" w14:textId="77777777" w:rsidR="00523456" w:rsidRPr="00523456" w:rsidRDefault="00523456" w:rsidP="00523456">
      <w:pPr>
        <w:spacing w:before="0" w:after="0"/>
        <w:rPr>
          <w:vertAlign w:val="superscript"/>
        </w:rPr>
      </w:pPr>
      <w:r w:rsidRPr="00523456">
        <w:rPr>
          <w:vertAlign w:val="superscript"/>
        </w:rPr>
        <w:t>4</w:t>
      </w:r>
      <w:r w:rsidRPr="00523456">
        <w:t xml:space="preserve"> Department of Neurovascular diseases, Karolinska University Hospital, Stockholm, Sweden</w:t>
      </w:r>
    </w:p>
    <w:p w14:paraId="5C354EB7" w14:textId="77777777" w:rsidR="00523456" w:rsidRPr="00523456" w:rsidRDefault="00523456" w:rsidP="00523456">
      <w:pPr>
        <w:spacing w:before="0" w:after="0"/>
        <w:rPr>
          <w:b/>
          <w:lang w:val="en-AU"/>
        </w:rPr>
      </w:pPr>
      <w:r w:rsidRPr="00523456">
        <w:rPr>
          <w:vertAlign w:val="superscript"/>
        </w:rPr>
        <w:t>5</w:t>
      </w:r>
      <w:r w:rsidRPr="00523456">
        <w:t xml:space="preserve"> Department of Physiology and Pharmacology, Karolinska Institutet, Stockholm, Sweden.</w:t>
      </w:r>
    </w:p>
    <w:p w14:paraId="3F72E218" w14:textId="25F9E031" w:rsidR="00A438FB" w:rsidRDefault="00523456" w:rsidP="00523456">
      <w:pPr>
        <w:spacing w:before="0" w:after="0"/>
        <w:rPr>
          <w:bCs/>
          <w:lang w:val="en-AU"/>
        </w:rPr>
      </w:pPr>
      <w:r w:rsidRPr="00523456">
        <w:rPr>
          <w:b/>
          <w:lang w:val="en-AU"/>
        </w:rPr>
        <w:br/>
      </w:r>
      <w:r w:rsidRPr="00523456">
        <w:rPr>
          <w:bCs/>
          <w:lang w:val="en-AU"/>
        </w:rPr>
        <w:t xml:space="preserve">Supplementary tables: </w:t>
      </w:r>
      <w:r w:rsidR="00A438FB">
        <w:rPr>
          <w:bCs/>
          <w:lang w:val="en-AU"/>
        </w:rPr>
        <w:t>1-</w:t>
      </w:r>
      <w:r w:rsidRPr="00523456">
        <w:rPr>
          <w:bCs/>
          <w:lang w:val="en-AU"/>
        </w:rPr>
        <w:t xml:space="preserve">4 </w:t>
      </w:r>
    </w:p>
    <w:p w14:paraId="48701826" w14:textId="45AE0141" w:rsidR="00523456" w:rsidRPr="00523456" w:rsidRDefault="00523456" w:rsidP="00523456">
      <w:pPr>
        <w:spacing w:before="0" w:after="0"/>
        <w:rPr>
          <w:bCs/>
          <w:lang w:val="en-AU"/>
        </w:rPr>
      </w:pPr>
      <w:r w:rsidRPr="00523456">
        <w:rPr>
          <w:bCs/>
          <w:lang w:val="en-AU"/>
        </w:rPr>
        <w:t>Supplementary figure: 1</w:t>
      </w:r>
    </w:p>
    <w:p w14:paraId="7E91912E" w14:textId="77777777" w:rsidR="00523456" w:rsidRDefault="00523456" w:rsidP="00523456">
      <w:pPr>
        <w:spacing w:before="0" w:after="0"/>
        <w:rPr>
          <w:b/>
          <w:lang w:val="en-AU"/>
        </w:rPr>
      </w:pPr>
    </w:p>
    <w:p w14:paraId="13509B3D" w14:textId="77777777" w:rsidR="00523456" w:rsidRPr="00523456" w:rsidRDefault="00523456" w:rsidP="00523456">
      <w:pPr>
        <w:spacing w:before="0" w:after="0"/>
      </w:pPr>
    </w:p>
    <w:p w14:paraId="50AFC2EB" w14:textId="77777777" w:rsidR="00523456" w:rsidRPr="00523456" w:rsidRDefault="00523456" w:rsidP="00523456">
      <w:pPr>
        <w:spacing w:before="0" w:after="0"/>
        <w:rPr>
          <w:b/>
          <w:u w:val="single"/>
        </w:rPr>
      </w:pPr>
      <w:r w:rsidRPr="00523456">
        <w:br/>
      </w:r>
      <w:r w:rsidRPr="00523456">
        <w:rPr>
          <w:b/>
          <w:u w:val="single"/>
        </w:rPr>
        <w:t>Corresponding author:</w:t>
      </w:r>
    </w:p>
    <w:p w14:paraId="01D59EEC" w14:textId="77777777" w:rsidR="00523456" w:rsidRPr="00523456" w:rsidRDefault="00523456" w:rsidP="00523456">
      <w:pPr>
        <w:spacing w:before="0" w:after="0"/>
      </w:pPr>
      <w:r w:rsidRPr="00523456">
        <w:t>Riccardo Iacobelli</w:t>
      </w:r>
    </w:p>
    <w:p w14:paraId="7B3E6646" w14:textId="77777777" w:rsidR="00523456" w:rsidRPr="00523456" w:rsidRDefault="00523456" w:rsidP="00523456">
      <w:pPr>
        <w:spacing w:before="0" w:after="0"/>
      </w:pPr>
      <w:r w:rsidRPr="00523456">
        <w:t>+46 734041109</w:t>
      </w:r>
    </w:p>
    <w:p w14:paraId="23E68185" w14:textId="77777777" w:rsidR="00523456" w:rsidRPr="00523456" w:rsidRDefault="00523456" w:rsidP="00523456">
      <w:pPr>
        <w:spacing w:before="0" w:after="0"/>
      </w:pPr>
      <w:r w:rsidRPr="00523456">
        <w:t xml:space="preserve">email: </w:t>
      </w:r>
      <w:hyperlink r:id="rId5" w:history="1">
        <w:r w:rsidRPr="00523456">
          <w:rPr>
            <w:color w:val="0563C1" w:themeColor="hyperlink"/>
            <w:u w:val="single"/>
          </w:rPr>
          <w:t>riccardo.iacobelli@stud.ki.se</w:t>
        </w:r>
      </w:hyperlink>
      <w:r w:rsidRPr="00523456">
        <w:t xml:space="preserve"> / </w:t>
      </w:r>
      <w:hyperlink r:id="rId6" w:history="1">
        <w:r w:rsidRPr="00523456">
          <w:rPr>
            <w:iCs/>
            <w:color w:val="0563C1" w:themeColor="hyperlink"/>
            <w:u w:val="single"/>
          </w:rPr>
          <w:t>riccardo.iacobelli@gmail.com</w:t>
        </w:r>
      </w:hyperlink>
    </w:p>
    <w:p w14:paraId="5D03A00F" w14:textId="77777777" w:rsidR="00523456" w:rsidRPr="00523456" w:rsidRDefault="00523456" w:rsidP="00523456">
      <w:pPr>
        <w:spacing w:before="0" w:after="0"/>
      </w:pPr>
      <w:proofErr w:type="spellStart"/>
      <w:r w:rsidRPr="00523456">
        <w:t>ORCID</w:t>
      </w:r>
      <w:proofErr w:type="spellEnd"/>
      <w:r w:rsidRPr="00523456">
        <w:t>: 0000-0001-7536-3795</w:t>
      </w:r>
    </w:p>
    <w:p w14:paraId="6F2049FF" w14:textId="77777777" w:rsidR="00523456" w:rsidRPr="00523456" w:rsidRDefault="00523456" w:rsidP="00523456">
      <w:pPr>
        <w:spacing w:before="0" w:after="0"/>
      </w:pPr>
      <w:r w:rsidRPr="00523456">
        <w:t>ECMO Centre Karolinska, Karolinska University Hospital, 171 76, Stockholm, Sweden</w:t>
      </w:r>
    </w:p>
    <w:p w14:paraId="03A13723" w14:textId="0F551139" w:rsidR="009C7003" w:rsidRPr="000A16EB" w:rsidRDefault="009C7003" w:rsidP="003C7A3A">
      <w:pPr>
        <w:spacing w:line="276" w:lineRule="auto"/>
        <w:jc w:val="left"/>
        <w:rPr>
          <w:b/>
          <w:bCs/>
        </w:rPr>
      </w:pPr>
      <w:r w:rsidRPr="000A16EB">
        <w:rPr>
          <w:b/>
          <w:bCs/>
        </w:rPr>
        <w:lastRenderedPageBreak/>
        <w:t xml:space="preserve">Supplementary table </w:t>
      </w:r>
      <w:r w:rsidR="004620D5" w:rsidRPr="000A16EB">
        <w:rPr>
          <w:b/>
          <w:bCs/>
        </w:rPr>
        <w:t>1</w:t>
      </w:r>
      <w:r w:rsidRPr="000A16EB">
        <w:rPr>
          <w:b/>
          <w:bCs/>
        </w:rPr>
        <w:t xml:space="preserve">. </w:t>
      </w:r>
      <w:r w:rsidR="00695177">
        <w:rPr>
          <w:b/>
          <w:bCs/>
        </w:rPr>
        <w:t xml:space="preserve">Univariate regression analysis predicting brain infarction during </w:t>
      </w:r>
      <w:r w:rsidR="00CF55BF">
        <w:rPr>
          <w:b/>
          <w:bCs/>
        </w:rPr>
        <w:t>Extracorporeal membrane oxygenation</w:t>
      </w:r>
      <w:r w:rsidR="00761109">
        <w:rPr>
          <w:b/>
          <w:bCs/>
        </w:rPr>
        <w:t>.</w:t>
      </w:r>
      <w:r w:rsidR="00CF55BF">
        <w:rPr>
          <w:b/>
          <w:bCs/>
        </w:rPr>
        <w:t xml:space="preserve"> </w:t>
      </w:r>
      <w:r w:rsidR="00364B2B" w:rsidRPr="000A16EB">
        <w:t xml:space="preserve">Patients who did not undergo a CT scan during treatment </w:t>
      </w:r>
      <w:r w:rsidR="0081130D" w:rsidRPr="000A16EB">
        <w:t>have been excluded</w:t>
      </w:r>
      <w:r w:rsidR="008D7D83">
        <w:t>.</w:t>
      </w:r>
    </w:p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2547"/>
        <w:gridCol w:w="2693"/>
        <w:gridCol w:w="2693"/>
        <w:gridCol w:w="1123"/>
      </w:tblGrid>
      <w:tr w:rsidR="009C7003" w:rsidRPr="000A16EB" w14:paraId="52D6CC8A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5ACCDCA1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Variable</w:t>
            </w:r>
          </w:p>
        </w:tc>
        <w:tc>
          <w:tcPr>
            <w:tcW w:w="1487" w:type="pct"/>
            <w:vAlign w:val="center"/>
          </w:tcPr>
          <w:p w14:paraId="0038FF0F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BI (n=41)</w:t>
            </w:r>
          </w:p>
        </w:tc>
        <w:tc>
          <w:tcPr>
            <w:tcW w:w="1487" w:type="pct"/>
            <w:vAlign w:val="center"/>
          </w:tcPr>
          <w:p w14:paraId="259D8B83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No BI (n=144)</w:t>
            </w:r>
          </w:p>
        </w:tc>
        <w:tc>
          <w:tcPr>
            <w:tcW w:w="620" w:type="pct"/>
          </w:tcPr>
          <w:p w14:paraId="27FDE8C0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p-value</w:t>
            </w:r>
          </w:p>
        </w:tc>
      </w:tr>
      <w:tr w:rsidR="00343D19" w:rsidRPr="000A16EB" w14:paraId="07D0E694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1571AC38" w14:textId="77777777" w:rsidR="00343D19" w:rsidRPr="000A16EB" w:rsidRDefault="00343D19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Pre-cannulation data</w:t>
            </w:r>
          </w:p>
        </w:tc>
        <w:tc>
          <w:tcPr>
            <w:tcW w:w="1487" w:type="pct"/>
            <w:vAlign w:val="center"/>
          </w:tcPr>
          <w:p w14:paraId="44E88AE7" w14:textId="77777777" w:rsidR="00343D19" w:rsidRPr="000A16EB" w:rsidRDefault="00343D19" w:rsidP="003C7A3A">
            <w:pPr>
              <w:spacing w:line="276" w:lineRule="auto"/>
              <w:jc w:val="left"/>
              <w:rPr>
                <w:b/>
                <w:bCs/>
              </w:rPr>
            </w:pPr>
          </w:p>
        </w:tc>
        <w:tc>
          <w:tcPr>
            <w:tcW w:w="1487" w:type="pct"/>
            <w:vAlign w:val="center"/>
          </w:tcPr>
          <w:p w14:paraId="2825A05A" w14:textId="77777777" w:rsidR="00343D19" w:rsidRPr="000A16EB" w:rsidRDefault="00343D19" w:rsidP="003C7A3A">
            <w:pPr>
              <w:spacing w:line="276" w:lineRule="auto"/>
              <w:jc w:val="left"/>
              <w:rPr>
                <w:b/>
                <w:bCs/>
              </w:rPr>
            </w:pPr>
          </w:p>
        </w:tc>
        <w:tc>
          <w:tcPr>
            <w:tcW w:w="620" w:type="pct"/>
          </w:tcPr>
          <w:p w14:paraId="46856DC5" w14:textId="77777777" w:rsidR="00343D19" w:rsidRPr="000A16EB" w:rsidRDefault="00343D19" w:rsidP="003C7A3A">
            <w:pPr>
              <w:spacing w:line="276" w:lineRule="auto"/>
              <w:jc w:val="left"/>
              <w:rPr>
                <w:b/>
                <w:bCs/>
              </w:rPr>
            </w:pPr>
          </w:p>
        </w:tc>
      </w:tr>
      <w:tr w:rsidR="009C7003" w:rsidRPr="000A16EB" w14:paraId="6E228371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742A5E3B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Age, years</w:t>
            </w:r>
          </w:p>
        </w:tc>
        <w:tc>
          <w:tcPr>
            <w:tcW w:w="1487" w:type="pct"/>
            <w:vAlign w:val="center"/>
          </w:tcPr>
          <w:p w14:paraId="186DEC8E" w14:textId="01531445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4</w:t>
            </w:r>
            <w:r w:rsidR="00311C8C">
              <w:t>9</w:t>
            </w:r>
            <w:r w:rsidRPr="000A16EB">
              <w:t xml:space="preserve"> (38 – 58)</w:t>
            </w:r>
          </w:p>
        </w:tc>
        <w:tc>
          <w:tcPr>
            <w:tcW w:w="1487" w:type="pct"/>
          </w:tcPr>
          <w:p w14:paraId="4C18C573" w14:textId="015DAAEA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55 (36</w:t>
            </w:r>
            <w:r w:rsidR="00E216D7">
              <w:t xml:space="preserve"> </w:t>
            </w:r>
            <w:r w:rsidR="00E216D7" w:rsidRPr="000A16EB">
              <w:t>–</w:t>
            </w:r>
            <w:r w:rsidR="00E216D7">
              <w:t xml:space="preserve"> </w:t>
            </w:r>
            <w:r w:rsidRPr="000A16EB">
              <w:t>62)</w:t>
            </w:r>
          </w:p>
        </w:tc>
        <w:tc>
          <w:tcPr>
            <w:tcW w:w="620" w:type="pct"/>
          </w:tcPr>
          <w:p w14:paraId="6D5B99A7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0.435</w:t>
            </w:r>
          </w:p>
        </w:tc>
      </w:tr>
      <w:tr w:rsidR="009C7003" w:rsidRPr="000A16EB" w14:paraId="2623FA87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3D1975EB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Male sex</w:t>
            </w:r>
          </w:p>
        </w:tc>
        <w:tc>
          <w:tcPr>
            <w:tcW w:w="1487" w:type="pct"/>
            <w:vAlign w:val="center"/>
          </w:tcPr>
          <w:p w14:paraId="14CD998E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26 (62%)</w:t>
            </w:r>
          </w:p>
        </w:tc>
        <w:tc>
          <w:tcPr>
            <w:tcW w:w="1487" w:type="pct"/>
          </w:tcPr>
          <w:p w14:paraId="2E88A69E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94 (65%)</w:t>
            </w:r>
          </w:p>
        </w:tc>
        <w:tc>
          <w:tcPr>
            <w:tcW w:w="620" w:type="pct"/>
          </w:tcPr>
          <w:p w14:paraId="4B6CC08F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0.612</w:t>
            </w:r>
          </w:p>
        </w:tc>
      </w:tr>
      <w:tr w:rsidR="009C7003" w:rsidRPr="000A16EB" w14:paraId="29074093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4D4ED8F2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Weight (kg)</w:t>
            </w:r>
          </w:p>
        </w:tc>
        <w:tc>
          <w:tcPr>
            <w:tcW w:w="1487" w:type="pct"/>
            <w:vAlign w:val="center"/>
          </w:tcPr>
          <w:p w14:paraId="64E595D3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82 (± 23), (2 missing, 5%)</w:t>
            </w:r>
          </w:p>
        </w:tc>
        <w:tc>
          <w:tcPr>
            <w:tcW w:w="1487" w:type="pct"/>
          </w:tcPr>
          <w:p w14:paraId="56B1BEA8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81 (± 18), (6 missing, 4%)</w:t>
            </w:r>
          </w:p>
        </w:tc>
        <w:tc>
          <w:tcPr>
            <w:tcW w:w="620" w:type="pct"/>
          </w:tcPr>
          <w:p w14:paraId="7BEC084C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0.763</w:t>
            </w:r>
          </w:p>
        </w:tc>
      </w:tr>
      <w:tr w:rsidR="009C7003" w:rsidRPr="000A16EB" w14:paraId="26E267D8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16450FB6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Smoker</w:t>
            </w:r>
          </w:p>
        </w:tc>
        <w:tc>
          <w:tcPr>
            <w:tcW w:w="1487" w:type="pct"/>
            <w:vAlign w:val="center"/>
          </w:tcPr>
          <w:p w14:paraId="72787774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6 (14%)</w:t>
            </w:r>
          </w:p>
        </w:tc>
        <w:tc>
          <w:tcPr>
            <w:tcW w:w="1487" w:type="pct"/>
          </w:tcPr>
          <w:p w14:paraId="128BA224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28 (19%)</w:t>
            </w:r>
          </w:p>
        </w:tc>
        <w:tc>
          <w:tcPr>
            <w:tcW w:w="620" w:type="pct"/>
          </w:tcPr>
          <w:p w14:paraId="11D80271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0.531</w:t>
            </w:r>
          </w:p>
        </w:tc>
      </w:tr>
      <w:tr w:rsidR="009C7003" w:rsidRPr="000A16EB" w14:paraId="77F23901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56B6852F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CCI</w:t>
            </w:r>
          </w:p>
        </w:tc>
        <w:tc>
          <w:tcPr>
            <w:tcW w:w="1487" w:type="pct"/>
            <w:vAlign w:val="center"/>
          </w:tcPr>
          <w:p w14:paraId="3320535C" w14:textId="6EA29280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2 (0</w:t>
            </w:r>
            <w:r w:rsidR="00E216D7">
              <w:t xml:space="preserve"> </w:t>
            </w:r>
            <w:r w:rsidR="00E216D7" w:rsidRPr="000A16EB">
              <w:t>–</w:t>
            </w:r>
            <w:r w:rsidR="00E216D7">
              <w:t xml:space="preserve"> </w:t>
            </w:r>
            <w:r w:rsidRPr="000A16EB">
              <w:t>3)</w:t>
            </w:r>
          </w:p>
        </w:tc>
        <w:tc>
          <w:tcPr>
            <w:tcW w:w="1487" w:type="pct"/>
          </w:tcPr>
          <w:p w14:paraId="7A2AD0DA" w14:textId="66EE117E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2 (1</w:t>
            </w:r>
            <w:r w:rsidR="00E216D7">
              <w:t xml:space="preserve"> </w:t>
            </w:r>
            <w:r w:rsidR="00E216D7" w:rsidRPr="000A16EB">
              <w:t>–</w:t>
            </w:r>
            <w:r w:rsidR="00E216D7">
              <w:t xml:space="preserve"> </w:t>
            </w:r>
            <w:r w:rsidRPr="000A16EB">
              <w:t>3)</w:t>
            </w:r>
          </w:p>
        </w:tc>
        <w:tc>
          <w:tcPr>
            <w:tcW w:w="620" w:type="pct"/>
          </w:tcPr>
          <w:p w14:paraId="579B32A1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0.527</w:t>
            </w:r>
          </w:p>
        </w:tc>
      </w:tr>
      <w:tr w:rsidR="009C7003" w:rsidRPr="000A16EB" w14:paraId="5526095A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2281D87F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SAPS-3</w:t>
            </w:r>
          </w:p>
        </w:tc>
        <w:tc>
          <w:tcPr>
            <w:tcW w:w="1487" w:type="pct"/>
            <w:vAlign w:val="center"/>
          </w:tcPr>
          <w:p w14:paraId="6A5B40CC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84 (± 14), (8 missing, 19%)</w:t>
            </w:r>
          </w:p>
        </w:tc>
        <w:tc>
          <w:tcPr>
            <w:tcW w:w="1487" w:type="pct"/>
          </w:tcPr>
          <w:p w14:paraId="49D1C8F2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80 (± 14), (28 missing, 19%)</w:t>
            </w:r>
          </w:p>
        </w:tc>
        <w:tc>
          <w:tcPr>
            <w:tcW w:w="620" w:type="pct"/>
          </w:tcPr>
          <w:p w14:paraId="1016C8E7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0.329</w:t>
            </w:r>
          </w:p>
        </w:tc>
      </w:tr>
      <w:tr w:rsidR="009C7003" w:rsidRPr="000A16EB" w14:paraId="7965AE94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2F41ADD1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GCS</w:t>
            </w:r>
          </w:p>
        </w:tc>
        <w:tc>
          <w:tcPr>
            <w:tcW w:w="1487" w:type="pct"/>
            <w:vAlign w:val="center"/>
          </w:tcPr>
          <w:p w14:paraId="05B608E4" w14:textId="0C189A3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13 (4</w:t>
            </w:r>
            <w:r w:rsidR="00E216D7">
              <w:t xml:space="preserve"> </w:t>
            </w:r>
            <w:r w:rsidR="00E216D7" w:rsidRPr="000A16EB">
              <w:t>–</w:t>
            </w:r>
            <w:r w:rsidR="00E216D7">
              <w:t xml:space="preserve"> </w:t>
            </w:r>
            <w:r w:rsidRPr="000A16EB">
              <w:t>15), (8 missing, 19%)</w:t>
            </w:r>
          </w:p>
        </w:tc>
        <w:tc>
          <w:tcPr>
            <w:tcW w:w="1487" w:type="pct"/>
          </w:tcPr>
          <w:p w14:paraId="337FBDC3" w14:textId="1DC4C2B2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13 (9</w:t>
            </w:r>
            <w:r w:rsidR="00E216D7">
              <w:t xml:space="preserve"> </w:t>
            </w:r>
            <w:r w:rsidR="00E216D7" w:rsidRPr="000A16EB">
              <w:t>–</w:t>
            </w:r>
            <w:r w:rsidR="00E216D7">
              <w:t xml:space="preserve"> </w:t>
            </w:r>
            <w:r w:rsidRPr="000A16EB">
              <w:t>15), (29 missing, 20%)</w:t>
            </w:r>
          </w:p>
        </w:tc>
        <w:tc>
          <w:tcPr>
            <w:tcW w:w="620" w:type="pct"/>
          </w:tcPr>
          <w:p w14:paraId="469FBEC0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0.352</w:t>
            </w:r>
          </w:p>
        </w:tc>
      </w:tr>
      <w:tr w:rsidR="005914E3" w:rsidRPr="000A16EB" w14:paraId="129215F5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40E288BD" w14:textId="48659046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SOFA total</w:t>
            </w:r>
          </w:p>
        </w:tc>
        <w:tc>
          <w:tcPr>
            <w:tcW w:w="1487" w:type="pct"/>
            <w:vAlign w:val="center"/>
          </w:tcPr>
          <w:p w14:paraId="4DA495EC" w14:textId="783F60EE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14 (10 – 16), (11 missing, 26%)</w:t>
            </w:r>
          </w:p>
        </w:tc>
        <w:tc>
          <w:tcPr>
            <w:tcW w:w="1487" w:type="pct"/>
          </w:tcPr>
          <w:p w14:paraId="3E1861B7" w14:textId="32766FEA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14 (11</w:t>
            </w:r>
            <w:r>
              <w:t xml:space="preserve"> </w:t>
            </w:r>
            <w:r w:rsidRPr="000A16EB">
              <w:t>–</w:t>
            </w:r>
            <w:r>
              <w:t xml:space="preserve"> </w:t>
            </w:r>
            <w:r w:rsidRPr="000A16EB">
              <w:t>16), (36 missing, 25%)</w:t>
            </w:r>
          </w:p>
        </w:tc>
        <w:tc>
          <w:tcPr>
            <w:tcW w:w="620" w:type="pct"/>
          </w:tcPr>
          <w:p w14:paraId="4869814C" w14:textId="04B03BC1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0.570</w:t>
            </w:r>
          </w:p>
        </w:tc>
      </w:tr>
      <w:tr w:rsidR="005914E3" w:rsidRPr="000A16EB" w14:paraId="403B22FA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4CE75402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SOFA coagulation</w:t>
            </w:r>
          </w:p>
        </w:tc>
        <w:tc>
          <w:tcPr>
            <w:tcW w:w="1487" w:type="pct"/>
            <w:vAlign w:val="center"/>
          </w:tcPr>
          <w:p w14:paraId="618EAE76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 (0 – 2), (9 missing, 21%)</w:t>
            </w:r>
          </w:p>
        </w:tc>
        <w:tc>
          <w:tcPr>
            <w:tcW w:w="1487" w:type="pct"/>
          </w:tcPr>
          <w:p w14:paraId="39C7C7A0" w14:textId="31172B99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 (0</w:t>
            </w:r>
            <w:r>
              <w:t xml:space="preserve"> </w:t>
            </w:r>
            <w:r w:rsidRPr="000A16EB">
              <w:t>–</w:t>
            </w:r>
            <w:r>
              <w:t xml:space="preserve"> </w:t>
            </w:r>
            <w:r w:rsidRPr="000A16EB">
              <w:t>2), (31 missing, 22%)</w:t>
            </w:r>
          </w:p>
        </w:tc>
        <w:tc>
          <w:tcPr>
            <w:tcW w:w="620" w:type="pct"/>
          </w:tcPr>
          <w:p w14:paraId="40420809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0.445</w:t>
            </w:r>
          </w:p>
        </w:tc>
      </w:tr>
      <w:tr w:rsidR="005914E3" w:rsidRPr="000A16EB" w14:paraId="06E51F60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58AE3E32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Cardiac arrest</w:t>
            </w:r>
          </w:p>
        </w:tc>
        <w:tc>
          <w:tcPr>
            <w:tcW w:w="1487" w:type="pct"/>
            <w:vAlign w:val="center"/>
          </w:tcPr>
          <w:p w14:paraId="2F94F7C8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14 (33%)</w:t>
            </w:r>
          </w:p>
        </w:tc>
        <w:tc>
          <w:tcPr>
            <w:tcW w:w="1487" w:type="pct"/>
          </w:tcPr>
          <w:p w14:paraId="00F2718D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26 (18%)</w:t>
            </w:r>
          </w:p>
        </w:tc>
        <w:tc>
          <w:tcPr>
            <w:tcW w:w="620" w:type="pct"/>
          </w:tcPr>
          <w:p w14:paraId="6FFAE30B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0.062</w:t>
            </w:r>
          </w:p>
        </w:tc>
      </w:tr>
      <w:tr w:rsidR="005914E3" w:rsidRPr="000A16EB" w14:paraId="7CEA9454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1EF166FD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pH</w:t>
            </w:r>
          </w:p>
        </w:tc>
        <w:tc>
          <w:tcPr>
            <w:tcW w:w="1487" w:type="pct"/>
            <w:vAlign w:val="center"/>
          </w:tcPr>
          <w:p w14:paraId="2E08CBD5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7.22 (7.09 – 7.33), (3 missing, 7%)</w:t>
            </w:r>
          </w:p>
        </w:tc>
        <w:tc>
          <w:tcPr>
            <w:tcW w:w="1487" w:type="pct"/>
          </w:tcPr>
          <w:p w14:paraId="22806EA4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7.23 (7.14 – 7.32), (6 missing, 4%)</w:t>
            </w:r>
          </w:p>
        </w:tc>
        <w:tc>
          <w:tcPr>
            <w:tcW w:w="620" w:type="pct"/>
          </w:tcPr>
          <w:p w14:paraId="34214F43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0.878</w:t>
            </w:r>
          </w:p>
        </w:tc>
      </w:tr>
      <w:tr w:rsidR="005914E3" w:rsidRPr="000A16EB" w14:paraId="79AB83E2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4E49564C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PaCO2 (kPa)</w:t>
            </w:r>
          </w:p>
        </w:tc>
        <w:tc>
          <w:tcPr>
            <w:tcW w:w="1487" w:type="pct"/>
            <w:vAlign w:val="center"/>
          </w:tcPr>
          <w:p w14:paraId="6E807E25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6.92 (5.34 – 8.99), (1 missing, 2%)</w:t>
            </w:r>
          </w:p>
        </w:tc>
        <w:tc>
          <w:tcPr>
            <w:tcW w:w="1487" w:type="pct"/>
          </w:tcPr>
          <w:p w14:paraId="527437CB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7.18 (5.9 – 9.18), (7 missing, 5%)</w:t>
            </w:r>
          </w:p>
        </w:tc>
        <w:tc>
          <w:tcPr>
            <w:tcW w:w="620" w:type="pct"/>
          </w:tcPr>
          <w:p w14:paraId="4F8D4561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0.594</w:t>
            </w:r>
          </w:p>
        </w:tc>
      </w:tr>
      <w:tr w:rsidR="005914E3" w:rsidRPr="000A16EB" w14:paraId="1382910F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43EF79A6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PaO2 (kPa)</w:t>
            </w:r>
          </w:p>
        </w:tc>
        <w:tc>
          <w:tcPr>
            <w:tcW w:w="1487" w:type="pct"/>
            <w:vAlign w:val="center"/>
          </w:tcPr>
          <w:p w14:paraId="551ABB95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7.45 (6.30 – 8.45), (3 missing, 7%)</w:t>
            </w:r>
          </w:p>
        </w:tc>
        <w:tc>
          <w:tcPr>
            <w:tcW w:w="1487" w:type="pct"/>
          </w:tcPr>
          <w:p w14:paraId="7D9B1AA4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7.55 (6.5 – 9.75), (6 missing, 4%)</w:t>
            </w:r>
          </w:p>
        </w:tc>
        <w:tc>
          <w:tcPr>
            <w:tcW w:w="620" w:type="pct"/>
          </w:tcPr>
          <w:p w14:paraId="425A0BC6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0.964</w:t>
            </w:r>
          </w:p>
        </w:tc>
      </w:tr>
      <w:tr w:rsidR="005914E3" w:rsidRPr="000A16EB" w14:paraId="6B1A681D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1303B608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p-lactate</w:t>
            </w:r>
          </w:p>
        </w:tc>
        <w:tc>
          <w:tcPr>
            <w:tcW w:w="1487" w:type="pct"/>
            <w:vAlign w:val="center"/>
          </w:tcPr>
          <w:p w14:paraId="106B129F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4.00 (1.85 – 7.5), (5 missing, 12%)</w:t>
            </w:r>
          </w:p>
        </w:tc>
        <w:tc>
          <w:tcPr>
            <w:tcW w:w="1487" w:type="pct"/>
          </w:tcPr>
          <w:p w14:paraId="76B61CB3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3.4 (1.8 – 7.5), (13 missing, 9%)</w:t>
            </w:r>
          </w:p>
        </w:tc>
        <w:tc>
          <w:tcPr>
            <w:tcW w:w="620" w:type="pct"/>
          </w:tcPr>
          <w:p w14:paraId="4377EF0C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0.456</w:t>
            </w:r>
          </w:p>
        </w:tc>
      </w:tr>
      <w:tr w:rsidR="005914E3" w:rsidRPr="000A16EB" w14:paraId="435510FF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6F1908AF" w14:textId="77777777" w:rsidR="005914E3" w:rsidRPr="000A16EB" w:rsidRDefault="005914E3" w:rsidP="005914E3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ECMO data</w:t>
            </w:r>
          </w:p>
        </w:tc>
        <w:tc>
          <w:tcPr>
            <w:tcW w:w="1487" w:type="pct"/>
            <w:vAlign w:val="center"/>
          </w:tcPr>
          <w:p w14:paraId="2E6F0DFF" w14:textId="77777777" w:rsidR="005914E3" w:rsidRPr="000A16EB" w:rsidRDefault="005914E3" w:rsidP="005914E3">
            <w:pPr>
              <w:spacing w:line="276" w:lineRule="auto"/>
              <w:jc w:val="left"/>
            </w:pPr>
          </w:p>
        </w:tc>
        <w:tc>
          <w:tcPr>
            <w:tcW w:w="1487" w:type="pct"/>
          </w:tcPr>
          <w:p w14:paraId="7578C32E" w14:textId="77777777" w:rsidR="005914E3" w:rsidRPr="000A16EB" w:rsidRDefault="005914E3" w:rsidP="005914E3">
            <w:pPr>
              <w:spacing w:line="276" w:lineRule="auto"/>
              <w:jc w:val="left"/>
            </w:pPr>
          </w:p>
        </w:tc>
        <w:tc>
          <w:tcPr>
            <w:tcW w:w="620" w:type="pct"/>
          </w:tcPr>
          <w:p w14:paraId="34E4A9DB" w14:textId="77777777" w:rsidR="005914E3" w:rsidRPr="000A16EB" w:rsidRDefault="005914E3" w:rsidP="005914E3">
            <w:pPr>
              <w:spacing w:line="276" w:lineRule="auto"/>
              <w:jc w:val="left"/>
            </w:pPr>
          </w:p>
        </w:tc>
      </w:tr>
      <w:tr w:rsidR="005914E3" w:rsidRPr="000A16EB" w14:paraId="79AD22AF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3179E9B1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lastRenderedPageBreak/>
              <w:t>VA ECMO</w:t>
            </w:r>
          </w:p>
        </w:tc>
        <w:tc>
          <w:tcPr>
            <w:tcW w:w="1487" w:type="pct"/>
            <w:vAlign w:val="center"/>
          </w:tcPr>
          <w:p w14:paraId="2D070A16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35 (83%)</w:t>
            </w:r>
          </w:p>
        </w:tc>
        <w:tc>
          <w:tcPr>
            <w:tcW w:w="1487" w:type="pct"/>
          </w:tcPr>
          <w:p w14:paraId="021ABF38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77 (53%)</w:t>
            </w:r>
          </w:p>
        </w:tc>
        <w:tc>
          <w:tcPr>
            <w:tcW w:w="620" w:type="pct"/>
          </w:tcPr>
          <w:p w14:paraId="572676EC" w14:textId="77777777" w:rsidR="005914E3" w:rsidRPr="000A16EB" w:rsidRDefault="005914E3" w:rsidP="005914E3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0.027</w:t>
            </w:r>
          </w:p>
        </w:tc>
      </w:tr>
      <w:tr w:rsidR="005914E3" w:rsidRPr="000A16EB" w14:paraId="0F970154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02189A73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Atrial fibrillation/flutter</w:t>
            </w:r>
          </w:p>
        </w:tc>
        <w:tc>
          <w:tcPr>
            <w:tcW w:w="1487" w:type="pct"/>
            <w:vAlign w:val="center"/>
          </w:tcPr>
          <w:p w14:paraId="04E9DF75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12 (29%)</w:t>
            </w:r>
          </w:p>
        </w:tc>
        <w:tc>
          <w:tcPr>
            <w:tcW w:w="1487" w:type="pct"/>
          </w:tcPr>
          <w:p w14:paraId="1B2E4F65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44 (31%)</w:t>
            </w:r>
          </w:p>
        </w:tc>
        <w:tc>
          <w:tcPr>
            <w:tcW w:w="620" w:type="pct"/>
          </w:tcPr>
          <w:p w14:paraId="5AA88F86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0.874</w:t>
            </w:r>
          </w:p>
        </w:tc>
      </w:tr>
      <w:tr w:rsidR="005914E3" w:rsidRPr="000A16EB" w14:paraId="314FEF3C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2F1AB60E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Extracranial thrombosis</w:t>
            </w:r>
          </w:p>
        </w:tc>
        <w:tc>
          <w:tcPr>
            <w:tcW w:w="1487" w:type="pct"/>
            <w:vAlign w:val="center"/>
          </w:tcPr>
          <w:p w14:paraId="2EC6F5F4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3 (7%)</w:t>
            </w:r>
          </w:p>
        </w:tc>
        <w:tc>
          <w:tcPr>
            <w:tcW w:w="1487" w:type="pct"/>
          </w:tcPr>
          <w:p w14:paraId="21D65454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17 (12%)</w:t>
            </w:r>
          </w:p>
        </w:tc>
        <w:tc>
          <w:tcPr>
            <w:tcW w:w="620" w:type="pct"/>
          </w:tcPr>
          <w:p w14:paraId="366DE751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0.419</w:t>
            </w:r>
          </w:p>
        </w:tc>
      </w:tr>
      <w:tr w:rsidR="005914E3" w:rsidRPr="000A16EB" w14:paraId="22463A42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62999E59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Extracranial bleeding</w:t>
            </w:r>
          </w:p>
        </w:tc>
        <w:tc>
          <w:tcPr>
            <w:tcW w:w="1487" w:type="pct"/>
            <w:vAlign w:val="center"/>
          </w:tcPr>
          <w:p w14:paraId="3A5C9619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25 (60%)</w:t>
            </w:r>
          </w:p>
        </w:tc>
        <w:tc>
          <w:tcPr>
            <w:tcW w:w="1487" w:type="pct"/>
          </w:tcPr>
          <w:p w14:paraId="0CF707CA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88 (61%)</w:t>
            </w:r>
          </w:p>
        </w:tc>
        <w:tc>
          <w:tcPr>
            <w:tcW w:w="620" w:type="pct"/>
          </w:tcPr>
          <w:p w14:paraId="7BF28787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0.766</w:t>
            </w:r>
          </w:p>
        </w:tc>
      </w:tr>
      <w:tr w:rsidR="005914E3" w:rsidRPr="000A16EB" w14:paraId="15171B74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7B35C553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ECMO circuit change</w:t>
            </w:r>
          </w:p>
        </w:tc>
        <w:tc>
          <w:tcPr>
            <w:tcW w:w="1487" w:type="pct"/>
            <w:vAlign w:val="center"/>
          </w:tcPr>
          <w:p w14:paraId="58DFE8B4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12 (29%)</w:t>
            </w:r>
          </w:p>
        </w:tc>
        <w:tc>
          <w:tcPr>
            <w:tcW w:w="1487" w:type="pct"/>
          </w:tcPr>
          <w:p w14:paraId="20EF1C6E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49 (34%)</w:t>
            </w:r>
          </w:p>
        </w:tc>
        <w:tc>
          <w:tcPr>
            <w:tcW w:w="620" w:type="pct"/>
          </w:tcPr>
          <w:p w14:paraId="1022760A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0.568</w:t>
            </w:r>
          </w:p>
        </w:tc>
      </w:tr>
      <w:tr w:rsidR="005914E3" w:rsidRPr="000A16EB" w14:paraId="186F6D18" w14:textId="77777777" w:rsidTr="00BF6D05">
        <w:trPr>
          <w:trHeight w:val="57"/>
        </w:trPr>
        <w:tc>
          <w:tcPr>
            <w:tcW w:w="1406" w:type="pct"/>
            <w:vAlign w:val="center"/>
          </w:tcPr>
          <w:p w14:paraId="3284DEFF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Conversion of modality</w:t>
            </w:r>
          </w:p>
        </w:tc>
        <w:tc>
          <w:tcPr>
            <w:tcW w:w="1487" w:type="pct"/>
            <w:vAlign w:val="center"/>
          </w:tcPr>
          <w:p w14:paraId="2E6BBCC5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12 (29%)</w:t>
            </w:r>
          </w:p>
        </w:tc>
        <w:tc>
          <w:tcPr>
            <w:tcW w:w="1487" w:type="pct"/>
          </w:tcPr>
          <w:p w14:paraId="7635AD20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28 (19%)</w:t>
            </w:r>
          </w:p>
        </w:tc>
        <w:tc>
          <w:tcPr>
            <w:tcW w:w="620" w:type="pct"/>
          </w:tcPr>
          <w:p w14:paraId="043FA37C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0.309</w:t>
            </w:r>
          </w:p>
        </w:tc>
      </w:tr>
    </w:tbl>
    <w:p w14:paraId="1024D969" w14:textId="77777777" w:rsidR="00D339D8" w:rsidRDefault="009C7003" w:rsidP="003C7A3A">
      <w:pPr>
        <w:spacing w:line="276" w:lineRule="auto"/>
        <w:jc w:val="left"/>
      </w:pPr>
      <w:r w:rsidRPr="000A16EB">
        <w:t>Normally distributed continuous data are presented as mean (±1SD), non-parametric continuous data as median (interquartile range) and categorical data as count (proportion).</w:t>
      </w:r>
    </w:p>
    <w:p w14:paraId="6F0275E1" w14:textId="77777777" w:rsidR="00D339D8" w:rsidRDefault="009C7003" w:rsidP="003C7A3A">
      <w:pPr>
        <w:spacing w:line="276" w:lineRule="auto"/>
        <w:jc w:val="left"/>
      </w:pPr>
      <w:r w:rsidRPr="000A16EB">
        <w:t>Bold text in the p value column indicates a statistically significant correlation (p &lt; 0.05)</w:t>
      </w:r>
    </w:p>
    <w:p w14:paraId="05B8E92B" w14:textId="174F213C" w:rsidR="00364B2B" w:rsidRPr="00537AA6" w:rsidRDefault="009C7003" w:rsidP="003C7A3A">
      <w:pPr>
        <w:spacing w:line="276" w:lineRule="auto"/>
        <w:jc w:val="left"/>
      </w:pPr>
      <w:r w:rsidRPr="000A16EB">
        <w:t>Abbreviations: ABG= Arterial Blood Gas</w:t>
      </w:r>
      <w:r w:rsidR="00925650">
        <w:t xml:space="preserve">; </w:t>
      </w:r>
      <w:r w:rsidR="00925650" w:rsidRPr="000A16EB">
        <w:t>BI = Brain Infarction</w:t>
      </w:r>
      <w:r w:rsidR="00925650">
        <w:t xml:space="preserve">; </w:t>
      </w:r>
      <w:r w:rsidRPr="000A16EB">
        <w:t>CCI = Charlson comorbidity index</w:t>
      </w:r>
      <w:r w:rsidR="00925650">
        <w:t xml:space="preserve">; </w:t>
      </w:r>
      <w:r w:rsidRPr="000A16EB">
        <w:t>ECMO = extracorporeal membrane oxygenation</w:t>
      </w:r>
      <w:r w:rsidR="00925650">
        <w:t xml:space="preserve">; </w:t>
      </w:r>
      <w:r w:rsidRPr="000A16EB">
        <w:t>GCS = Glasgow Coma Scale</w:t>
      </w:r>
      <w:r w:rsidR="00925650">
        <w:t xml:space="preserve">; </w:t>
      </w:r>
      <w:r w:rsidRPr="000A16EB">
        <w:t>SAPS-3 = Simplified Acute Physiology Score III</w:t>
      </w:r>
      <w:r w:rsidR="00925650">
        <w:t xml:space="preserve">; </w:t>
      </w:r>
      <w:r w:rsidRPr="000A16EB">
        <w:t>SOFA = Sequential Organ Failure Assessment</w:t>
      </w:r>
      <w:r w:rsidR="00925650">
        <w:t xml:space="preserve">; </w:t>
      </w:r>
      <w:r w:rsidRPr="000A16EB">
        <w:t>VA = venoarteri</w:t>
      </w:r>
      <w:r w:rsidR="00A16F32">
        <w:t>al</w:t>
      </w:r>
    </w:p>
    <w:p w14:paraId="21D5D9FC" w14:textId="77777777" w:rsidR="00364B2B" w:rsidRPr="000A16EB" w:rsidRDefault="00364B2B" w:rsidP="003C7A3A">
      <w:pPr>
        <w:spacing w:line="276" w:lineRule="auto"/>
        <w:jc w:val="left"/>
      </w:pPr>
    </w:p>
    <w:p w14:paraId="06D8FB24" w14:textId="4715A7FE" w:rsidR="00CF55BF" w:rsidRPr="009679C0" w:rsidRDefault="009C7003" w:rsidP="003C7A3A">
      <w:pPr>
        <w:spacing w:line="276" w:lineRule="auto"/>
        <w:jc w:val="left"/>
      </w:pPr>
      <w:r w:rsidRPr="000A16EB">
        <w:rPr>
          <w:b/>
        </w:rPr>
        <w:t xml:space="preserve">Supplementary table </w:t>
      </w:r>
      <w:r w:rsidR="001901FD" w:rsidRPr="000A16EB">
        <w:rPr>
          <w:b/>
        </w:rPr>
        <w:t>2</w:t>
      </w:r>
      <w:r w:rsidRPr="000A16EB">
        <w:rPr>
          <w:b/>
        </w:rPr>
        <w:t xml:space="preserve">: </w:t>
      </w:r>
      <w:r w:rsidR="00B129A8">
        <w:rPr>
          <w:b/>
        </w:rPr>
        <w:t>Multivariable</w:t>
      </w:r>
      <w:r w:rsidR="00B129A8" w:rsidRPr="00B129A8">
        <w:rPr>
          <w:b/>
        </w:rPr>
        <w:t xml:space="preserve"> regression analysis predicting brain infarction diagnosis during </w:t>
      </w:r>
      <w:r w:rsidR="00CF55BF">
        <w:rPr>
          <w:b/>
          <w:bCs/>
        </w:rPr>
        <w:t>Extracorporeal membrane oxygenation</w:t>
      </w:r>
      <w:r w:rsidR="00CF55BF" w:rsidRPr="00B129A8" w:rsidDel="00CF55BF">
        <w:rPr>
          <w:b/>
        </w:rPr>
        <w:t xml:space="preserve"> </w:t>
      </w:r>
      <w:r w:rsidR="00CF55BF">
        <w:rPr>
          <w:b/>
        </w:rPr>
        <w:t xml:space="preserve">(ECMO). </w:t>
      </w:r>
      <w:r w:rsidR="00BF4661" w:rsidRPr="000A16EB">
        <w:t xml:space="preserve">Final results from the step-down multivariable logistic regression analysis that included </w:t>
      </w:r>
      <w:r w:rsidR="009679C0">
        <w:t>VA ECMO and pre-cannulation cardiac arrest.</w:t>
      </w:r>
      <w:r w:rsidR="00B17C55">
        <w:t xml:space="preserve"> </w:t>
      </w:r>
      <w:r w:rsidR="00CF55BF" w:rsidRPr="0098536E">
        <w:t>Patients who did not undergo a CT scan during ECMO treatment have been excluded.</w:t>
      </w:r>
    </w:p>
    <w:tbl>
      <w:tblPr>
        <w:tblStyle w:val="Tabellrutnt"/>
        <w:tblW w:w="9072" w:type="dxa"/>
        <w:tblInd w:w="-5" w:type="dxa"/>
        <w:tblLook w:val="04A0" w:firstRow="1" w:lastRow="0" w:firstColumn="1" w:lastColumn="0" w:noHBand="0" w:noVBand="1"/>
      </w:tblPr>
      <w:tblGrid>
        <w:gridCol w:w="1418"/>
        <w:gridCol w:w="2126"/>
        <w:gridCol w:w="1701"/>
        <w:gridCol w:w="1843"/>
        <w:gridCol w:w="1984"/>
      </w:tblGrid>
      <w:tr w:rsidR="009C7003" w:rsidRPr="000A16EB" w14:paraId="3E99160C" w14:textId="77777777" w:rsidTr="009D38FD">
        <w:trPr>
          <w:trHeight w:val="552"/>
        </w:trPr>
        <w:tc>
          <w:tcPr>
            <w:tcW w:w="1418" w:type="dxa"/>
            <w:vAlign w:val="center"/>
          </w:tcPr>
          <w:p w14:paraId="54DB6053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Variable</w:t>
            </w:r>
          </w:p>
        </w:tc>
        <w:tc>
          <w:tcPr>
            <w:tcW w:w="2126" w:type="dxa"/>
            <w:vAlign w:val="center"/>
          </w:tcPr>
          <w:p w14:paraId="7F0B2112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Univariate p-value</w:t>
            </w:r>
          </w:p>
        </w:tc>
        <w:tc>
          <w:tcPr>
            <w:tcW w:w="1701" w:type="dxa"/>
            <w:vAlign w:val="center"/>
          </w:tcPr>
          <w:p w14:paraId="6900B655" w14:textId="536C4810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rFonts w:ascii="Calibri" w:hAnsi="Calibri" w:cs="Calibri"/>
                <w:b/>
                <w:bCs/>
              </w:rPr>
              <w:t>﻿</w:t>
            </w:r>
            <w:r w:rsidR="002D7335">
              <w:rPr>
                <w:b/>
                <w:bCs/>
              </w:rPr>
              <w:t>Nagelkerke's</w:t>
            </w:r>
            <w:r w:rsidRPr="000A16EB">
              <w:rPr>
                <w:b/>
                <w:bCs/>
              </w:rPr>
              <w:t xml:space="preserve"> R</w:t>
            </w:r>
            <w:r w:rsidRPr="000A16EB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5B5FD263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Multivariable p-value</w:t>
            </w:r>
          </w:p>
        </w:tc>
        <w:tc>
          <w:tcPr>
            <w:tcW w:w="1984" w:type="dxa"/>
            <w:vAlign w:val="center"/>
          </w:tcPr>
          <w:p w14:paraId="0617154E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OR (95% CI)</w:t>
            </w:r>
          </w:p>
        </w:tc>
      </w:tr>
      <w:tr w:rsidR="009C7003" w:rsidRPr="000A16EB" w14:paraId="71622415" w14:textId="77777777" w:rsidTr="009D38FD">
        <w:trPr>
          <w:trHeight w:val="552"/>
        </w:trPr>
        <w:tc>
          <w:tcPr>
            <w:tcW w:w="1418" w:type="dxa"/>
            <w:vAlign w:val="center"/>
          </w:tcPr>
          <w:p w14:paraId="11EF937E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VA ECMO</w:t>
            </w:r>
          </w:p>
        </w:tc>
        <w:tc>
          <w:tcPr>
            <w:tcW w:w="2126" w:type="dxa"/>
            <w:vAlign w:val="center"/>
          </w:tcPr>
          <w:p w14:paraId="2EFA070A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0.027</w:t>
            </w:r>
          </w:p>
        </w:tc>
        <w:tc>
          <w:tcPr>
            <w:tcW w:w="1701" w:type="dxa"/>
            <w:vAlign w:val="center"/>
          </w:tcPr>
          <w:p w14:paraId="48ECE24C" w14:textId="77777777" w:rsidR="009C7003" w:rsidRPr="000A16EB" w:rsidRDefault="009C7003" w:rsidP="003C7A3A">
            <w:pPr>
              <w:spacing w:line="276" w:lineRule="auto"/>
              <w:jc w:val="left"/>
            </w:pPr>
            <w:r w:rsidRPr="000A16EB">
              <w:t>0.043</w:t>
            </w:r>
          </w:p>
        </w:tc>
        <w:tc>
          <w:tcPr>
            <w:tcW w:w="1843" w:type="dxa"/>
            <w:vAlign w:val="center"/>
          </w:tcPr>
          <w:p w14:paraId="42B26B61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0.027</w:t>
            </w:r>
          </w:p>
        </w:tc>
        <w:tc>
          <w:tcPr>
            <w:tcW w:w="1984" w:type="dxa"/>
            <w:vAlign w:val="center"/>
          </w:tcPr>
          <w:p w14:paraId="51CE460C" w14:textId="77777777" w:rsidR="009C7003" w:rsidRPr="000A16EB" w:rsidRDefault="009C7003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t>2.37 (1.105 – 5.097)</w:t>
            </w:r>
          </w:p>
        </w:tc>
      </w:tr>
    </w:tbl>
    <w:p w14:paraId="061D2621" w14:textId="77777777" w:rsidR="00567A42" w:rsidRDefault="009679C0" w:rsidP="003C7A3A">
      <w:pPr>
        <w:spacing w:line="276" w:lineRule="auto"/>
        <w:jc w:val="left"/>
      </w:pPr>
      <w:r w:rsidRPr="000A16EB">
        <w:t>Bold text in the p value column indicates a statistically significant correlation (p &lt; 0.05)</w:t>
      </w:r>
    </w:p>
    <w:p w14:paraId="5D0F1EC8" w14:textId="44F1AA40" w:rsidR="009C7003" w:rsidRPr="000A16EB" w:rsidRDefault="009C7003" w:rsidP="003C7A3A">
      <w:pPr>
        <w:spacing w:line="276" w:lineRule="auto"/>
        <w:jc w:val="left"/>
      </w:pPr>
      <w:r w:rsidRPr="000A16EB">
        <w:t>Abbreviations: VA = venoarterial</w:t>
      </w:r>
    </w:p>
    <w:p w14:paraId="281CC0E4" w14:textId="77777777" w:rsidR="009C7003" w:rsidRPr="000A16EB" w:rsidRDefault="009C7003" w:rsidP="003C7A3A">
      <w:pPr>
        <w:spacing w:line="276" w:lineRule="auto"/>
        <w:jc w:val="left"/>
      </w:pPr>
    </w:p>
    <w:p w14:paraId="7220A352" w14:textId="77777777" w:rsidR="009C7003" w:rsidRPr="000A16EB" w:rsidRDefault="009C7003" w:rsidP="003C7A3A">
      <w:pPr>
        <w:snapToGrid/>
        <w:spacing w:before="0" w:after="0" w:line="276" w:lineRule="auto"/>
        <w:jc w:val="left"/>
        <w:rPr>
          <w:b/>
          <w:bCs/>
        </w:rPr>
      </w:pPr>
      <w:r w:rsidRPr="000A16EB">
        <w:rPr>
          <w:b/>
          <w:bCs/>
        </w:rPr>
        <w:br w:type="page"/>
      </w:r>
    </w:p>
    <w:p w14:paraId="69267F57" w14:textId="0BCFA4C4" w:rsidR="00F053FB" w:rsidRPr="00B6798B" w:rsidRDefault="00F053FB" w:rsidP="003C7A3A">
      <w:pPr>
        <w:spacing w:line="276" w:lineRule="auto"/>
        <w:jc w:val="left"/>
        <w:rPr>
          <w:b/>
          <w:bCs/>
        </w:rPr>
      </w:pPr>
      <w:r w:rsidRPr="000A16EB">
        <w:rPr>
          <w:b/>
          <w:bCs/>
        </w:rPr>
        <w:lastRenderedPageBreak/>
        <w:t xml:space="preserve">Supplementary table </w:t>
      </w:r>
      <w:r w:rsidR="001901FD" w:rsidRPr="000A16EB">
        <w:rPr>
          <w:b/>
          <w:bCs/>
        </w:rPr>
        <w:t>3.</w:t>
      </w:r>
      <w:r w:rsidRPr="000A16EB">
        <w:rPr>
          <w:b/>
          <w:bCs/>
        </w:rPr>
        <w:t xml:space="preserve"> </w:t>
      </w:r>
      <w:r w:rsidR="00B6798B">
        <w:rPr>
          <w:b/>
          <w:bCs/>
        </w:rPr>
        <w:t xml:space="preserve">Univariate regression analysis predicting brain infarction during </w:t>
      </w:r>
      <w:r w:rsidR="00CF55BF">
        <w:rPr>
          <w:b/>
          <w:bCs/>
        </w:rPr>
        <w:t>venovenous</w:t>
      </w:r>
      <w:r w:rsidR="003724F8">
        <w:rPr>
          <w:b/>
          <w:bCs/>
        </w:rPr>
        <w:t xml:space="preserve"> (VV)</w:t>
      </w:r>
      <w:r w:rsidR="00CF55BF">
        <w:rPr>
          <w:b/>
          <w:bCs/>
        </w:rPr>
        <w:t xml:space="preserve"> Extracorporeal membrane oxygenation.  </w:t>
      </w:r>
    </w:p>
    <w:tbl>
      <w:tblPr>
        <w:tblStyle w:val="Tabellrutnt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2835"/>
        <w:gridCol w:w="850"/>
      </w:tblGrid>
      <w:tr w:rsidR="00F053FB" w:rsidRPr="000A16EB" w14:paraId="7536FF94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04F024DF" w14:textId="77777777" w:rsidR="00F053FB" w:rsidRPr="000A16EB" w:rsidRDefault="00F053FB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Variable</w:t>
            </w:r>
          </w:p>
        </w:tc>
        <w:tc>
          <w:tcPr>
            <w:tcW w:w="2835" w:type="dxa"/>
            <w:vAlign w:val="center"/>
          </w:tcPr>
          <w:p w14:paraId="0BC32095" w14:textId="77777777" w:rsidR="00F053FB" w:rsidRPr="000A16EB" w:rsidRDefault="00F053FB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BI (n=7)</w:t>
            </w:r>
          </w:p>
        </w:tc>
        <w:tc>
          <w:tcPr>
            <w:tcW w:w="2835" w:type="dxa"/>
            <w:vAlign w:val="center"/>
          </w:tcPr>
          <w:p w14:paraId="57C5B5FD" w14:textId="77777777" w:rsidR="00F053FB" w:rsidRPr="000A16EB" w:rsidRDefault="00F053FB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No BI (n=101)</w:t>
            </w:r>
          </w:p>
        </w:tc>
        <w:tc>
          <w:tcPr>
            <w:tcW w:w="850" w:type="dxa"/>
          </w:tcPr>
          <w:p w14:paraId="56E39E26" w14:textId="77777777" w:rsidR="00F053FB" w:rsidRPr="000A16EB" w:rsidRDefault="00F053FB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p-value</w:t>
            </w:r>
          </w:p>
        </w:tc>
      </w:tr>
      <w:tr w:rsidR="00F053FB" w:rsidRPr="000A16EB" w14:paraId="7821735A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59F7C08F" w14:textId="77777777" w:rsidR="00F053FB" w:rsidRPr="000A16EB" w:rsidRDefault="00F053FB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Pre-cannulation data</w:t>
            </w:r>
          </w:p>
        </w:tc>
        <w:tc>
          <w:tcPr>
            <w:tcW w:w="2835" w:type="dxa"/>
            <w:vAlign w:val="center"/>
          </w:tcPr>
          <w:p w14:paraId="10A30817" w14:textId="77777777" w:rsidR="00F053FB" w:rsidRPr="000A16EB" w:rsidRDefault="00F053FB" w:rsidP="003C7A3A">
            <w:pPr>
              <w:spacing w:line="276" w:lineRule="auto"/>
              <w:jc w:val="left"/>
            </w:pPr>
          </w:p>
        </w:tc>
        <w:tc>
          <w:tcPr>
            <w:tcW w:w="2835" w:type="dxa"/>
            <w:vAlign w:val="center"/>
          </w:tcPr>
          <w:p w14:paraId="597A2189" w14:textId="77777777" w:rsidR="00F053FB" w:rsidRPr="000A16EB" w:rsidRDefault="00F053FB" w:rsidP="003C7A3A">
            <w:pPr>
              <w:spacing w:line="276" w:lineRule="auto"/>
              <w:jc w:val="left"/>
            </w:pPr>
          </w:p>
        </w:tc>
        <w:tc>
          <w:tcPr>
            <w:tcW w:w="850" w:type="dxa"/>
          </w:tcPr>
          <w:p w14:paraId="3D65740A" w14:textId="77777777" w:rsidR="00F053FB" w:rsidRPr="000A16EB" w:rsidRDefault="00F053FB" w:rsidP="003C7A3A">
            <w:pPr>
              <w:spacing w:line="276" w:lineRule="auto"/>
              <w:jc w:val="left"/>
            </w:pPr>
          </w:p>
        </w:tc>
      </w:tr>
      <w:tr w:rsidR="00F053FB" w:rsidRPr="000A16EB" w14:paraId="031F01DD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36534E17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Age (years)</w:t>
            </w:r>
          </w:p>
        </w:tc>
        <w:tc>
          <w:tcPr>
            <w:tcW w:w="2835" w:type="dxa"/>
            <w:vAlign w:val="center"/>
          </w:tcPr>
          <w:p w14:paraId="34E78EB7" w14:textId="1C8E40C3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55 (4</w:t>
            </w:r>
            <w:r w:rsidR="00311C8C">
              <w:t>5</w:t>
            </w:r>
            <w:r w:rsidRPr="000A16EB">
              <w:t xml:space="preserve"> – </w:t>
            </w:r>
            <w:r w:rsidR="00311C8C">
              <w:t>60</w:t>
            </w:r>
            <w:r w:rsidRPr="000A16EB">
              <w:t>)</w:t>
            </w:r>
          </w:p>
        </w:tc>
        <w:tc>
          <w:tcPr>
            <w:tcW w:w="2835" w:type="dxa"/>
            <w:vAlign w:val="center"/>
          </w:tcPr>
          <w:p w14:paraId="325ACB76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 xml:space="preserve"> 51 (35 – 62)</w:t>
            </w:r>
          </w:p>
        </w:tc>
        <w:tc>
          <w:tcPr>
            <w:tcW w:w="850" w:type="dxa"/>
          </w:tcPr>
          <w:p w14:paraId="603C448F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0.68</w:t>
            </w:r>
            <w:r w:rsidR="00943151" w:rsidRPr="000A16EB">
              <w:t>0</w:t>
            </w:r>
          </w:p>
        </w:tc>
      </w:tr>
      <w:tr w:rsidR="00F053FB" w:rsidRPr="000A16EB" w14:paraId="160B8EDF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57971B94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Male sex</w:t>
            </w:r>
          </w:p>
        </w:tc>
        <w:tc>
          <w:tcPr>
            <w:tcW w:w="2835" w:type="dxa"/>
            <w:vAlign w:val="center"/>
          </w:tcPr>
          <w:p w14:paraId="5B09E19F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4 (57%)</w:t>
            </w:r>
          </w:p>
        </w:tc>
        <w:tc>
          <w:tcPr>
            <w:tcW w:w="2835" w:type="dxa"/>
            <w:vAlign w:val="center"/>
          </w:tcPr>
          <w:p w14:paraId="25216DF9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67 (66%)</w:t>
            </w:r>
          </w:p>
        </w:tc>
        <w:tc>
          <w:tcPr>
            <w:tcW w:w="850" w:type="dxa"/>
          </w:tcPr>
          <w:p w14:paraId="0E84C1CD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0.677</w:t>
            </w:r>
          </w:p>
        </w:tc>
      </w:tr>
      <w:tr w:rsidR="00F053FB" w:rsidRPr="000A16EB" w14:paraId="5E54D794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5474B9BB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Weight (kg)</w:t>
            </w:r>
          </w:p>
        </w:tc>
        <w:tc>
          <w:tcPr>
            <w:tcW w:w="2835" w:type="dxa"/>
            <w:vAlign w:val="center"/>
          </w:tcPr>
          <w:p w14:paraId="1D062808" w14:textId="008B75C5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8</w:t>
            </w:r>
            <w:r w:rsidR="00361624">
              <w:t>7</w:t>
            </w:r>
            <w:r w:rsidRPr="000A16EB">
              <w:t xml:space="preserve"> (± 3</w:t>
            </w:r>
            <w:r w:rsidR="00361624">
              <w:t>9</w:t>
            </w:r>
            <w:r w:rsidRPr="000A16EB">
              <w:t>), (1 missing, 14%)</w:t>
            </w:r>
          </w:p>
        </w:tc>
        <w:tc>
          <w:tcPr>
            <w:tcW w:w="2835" w:type="dxa"/>
            <w:vAlign w:val="center"/>
          </w:tcPr>
          <w:p w14:paraId="103A805E" w14:textId="6AB5756F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80 (± 18), (2 missing, 2%)</w:t>
            </w:r>
          </w:p>
        </w:tc>
        <w:tc>
          <w:tcPr>
            <w:tcW w:w="850" w:type="dxa"/>
          </w:tcPr>
          <w:p w14:paraId="2F5B583D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0.461</w:t>
            </w:r>
          </w:p>
        </w:tc>
      </w:tr>
      <w:tr w:rsidR="00F053FB" w:rsidRPr="000A16EB" w14:paraId="66C400E1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77DF242D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Smoker</w:t>
            </w:r>
          </w:p>
        </w:tc>
        <w:tc>
          <w:tcPr>
            <w:tcW w:w="2835" w:type="dxa"/>
            <w:vAlign w:val="center"/>
          </w:tcPr>
          <w:p w14:paraId="467BC344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1 (14%)</w:t>
            </w:r>
          </w:p>
        </w:tc>
        <w:tc>
          <w:tcPr>
            <w:tcW w:w="2835" w:type="dxa"/>
            <w:vAlign w:val="center"/>
          </w:tcPr>
          <w:p w14:paraId="14FED75B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20 (20%)</w:t>
            </w:r>
          </w:p>
        </w:tc>
        <w:tc>
          <w:tcPr>
            <w:tcW w:w="850" w:type="dxa"/>
          </w:tcPr>
          <w:p w14:paraId="0F9874C2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0.669</w:t>
            </w:r>
          </w:p>
        </w:tc>
      </w:tr>
      <w:tr w:rsidR="00F053FB" w:rsidRPr="000A16EB" w14:paraId="629EB544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08629FBE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CCI</w:t>
            </w:r>
          </w:p>
        </w:tc>
        <w:tc>
          <w:tcPr>
            <w:tcW w:w="2835" w:type="dxa"/>
            <w:vAlign w:val="center"/>
          </w:tcPr>
          <w:p w14:paraId="4A96F3FF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2 (1.5 – 3)</w:t>
            </w:r>
          </w:p>
        </w:tc>
        <w:tc>
          <w:tcPr>
            <w:tcW w:w="2835" w:type="dxa"/>
            <w:vAlign w:val="center"/>
          </w:tcPr>
          <w:p w14:paraId="1C1B4B6A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2 (0.5 – 3)</w:t>
            </w:r>
          </w:p>
        </w:tc>
        <w:tc>
          <w:tcPr>
            <w:tcW w:w="850" w:type="dxa"/>
          </w:tcPr>
          <w:p w14:paraId="5E28E9D0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0.445</w:t>
            </w:r>
          </w:p>
        </w:tc>
      </w:tr>
      <w:tr w:rsidR="00F053FB" w:rsidRPr="000A16EB" w14:paraId="06DE1394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7D9CD056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SAPS-3</w:t>
            </w:r>
          </w:p>
        </w:tc>
        <w:tc>
          <w:tcPr>
            <w:tcW w:w="2835" w:type="dxa"/>
            <w:vAlign w:val="center"/>
          </w:tcPr>
          <w:p w14:paraId="03F15CE5" w14:textId="6F57A7D3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75 (± 8.</w:t>
            </w:r>
            <w:r w:rsidR="00361624">
              <w:t>7</w:t>
            </w:r>
            <w:r w:rsidRPr="000A16EB">
              <w:t>), (2 missing, 29%)</w:t>
            </w:r>
          </w:p>
        </w:tc>
        <w:tc>
          <w:tcPr>
            <w:tcW w:w="2835" w:type="dxa"/>
            <w:vAlign w:val="center"/>
          </w:tcPr>
          <w:p w14:paraId="5D857529" w14:textId="5F1AA0D8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74 (± 1</w:t>
            </w:r>
            <w:r w:rsidR="00361624">
              <w:t>2</w:t>
            </w:r>
            <w:r w:rsidRPr="000A16EB">
              <w:t>), (18 missing, 18%)</w:t>
            </w:r>
          </w:p>
        </w:tc>
        <w:tc>
          <w:tcPr>
            <w:tcW w:w="850" w:type="dxa"/>
          </w:tcPr>
          <w:p w14:paraId="63EC9A08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0.822</w:t>
            </w:r>
          </w:p>
        </w:tc>
      </w:tr>
      <w:tr w:rsidR="00F053FB" w:rsidRPr="000A16EB" w14:paraId="03D3B7D3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10A1D31C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GCS</w:t>
            </w:r>
          </w:p>
        </w:tc>
        <w:tc>
          <w:tcPr>
            <w:tcW w:w="2835" w:type="dxa"/>
            <w:vAlign w:val="center"/>
          </w:tcPr>
          <w:p w14:paraId="2B2C9172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13 (12 – 15), (2 missing, 29%)</w:t>
            </w:r>
          </w:p>
        </w:tc>
        <w:tc>
          <w:tcPr>
            <w:tcW w:w="2835" w:type="dxa"/>
            <w:vAlign w:val="center"/>
          </w:tcPr>
          <w:p w14:paraId="67D485B3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13 (12 – 15), (19 missing, 16%)</w:t>
            </w:r>
          </w:p>
        </w:tc>
        <w:tc>
          <w:tcPr>
            <w:tcW w:w="850" w:type="dxa"/>
          </w:tcPr>
          <w:p w14:paraId="5F1A0236" w14:textId="77777777" w:rsidR="00F053FB" w:rsidRPr="000A16EB" w:rsidRDefault="00F053FB" w:rsidP="003C7A3A">
            <w:pPr>
              <w:spacing w:line="276" w:lineRule="auto"/>
              <w:jc w:val="left"/>
            </w:pPr>
            <w:r w:rsidRPr="000A16EB">
              <w:t>0.792</w:t>
            </w:r>
          </w:p>
        </w:tc>
      </w:tr>
      <w:tr w:rsidR="005914E3" w:rsidRPr="000A16EB" w14:paraId="5E9787B8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75C8C4AD" w14:textId="5436F9A9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SOFA total</w:t>
            </w:r>
          </w:p>
        </w:tc>
        <w:tc>
          <w:tcPr>
            <w:tcW w:w="2835" w:type="dxa"/>
            <w:vAlign w:val="center"/>
          </w:tcPr>
          <w:p w14:paraId="322E0554" w14:textId="49CBE1BC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9 (8 – 13), (2 missing, 29%)</w:t>
            </w:r>
          </w:p>
        </w:tc>
        <w:tc>
          <w:tcPr>
            <w:tcW w:w="2835" w:type="dxa"/>
            <w:vAlign w:val="center"/>
          </w:tcPr>
          <w:p w14:paraId="2A8F3152" w14:textId="2D9FBA12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11 (9 – 14), (23 missing, 23%)</w:t>
            </w:r>
          </w:p>
        </w:tc>
        <w:tc>
          <w:tcPr>
            <w:tcW w:w="850" w:type="dxa"/>
          </w:tcPr>
          <w:p w14:paraId="5263ED68" w14:textId="63B21709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0.499</w:t>
            </w:r>
          </w:p>
        </w:tc>
      </w:tr>
      <w:tr w:rsidR="005914E3" w:rsidRPr="000A16EB" w14:paraId="1F378FAB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6C3FC3D6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SOFA coagulation</w:t>
            </w:r>
          </w:p>
        </w:tc>
        <w:tc>
          <w:tcPr>
            <w:tcW w:w="2835" w:type="dxa"/>
            <w:vAlign w:val="center"/>
          </w:tcPr>
          <w:p w14:paraId="6548CCB2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 (0 – 0), (2 missing, 29%)</w:t>
            </w:r>
          </w:p>
        </w:tc>
        <w:tc>
          <w:tcPr>
            <w:tcW w:w="2835" w:type="dxa"/>
            <w:vAlign w:val="center"/>
          </w:tcPr>
          <w:p w14:paraId="34E1AE7E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 (0 – 2), (18 missing, 18%)</w:t>
            </w:r>
          </w:p>
        </w:tc>
        <w:tc>
          <w:tcPr>
            <w:tcW w:w="850" w:type="dxa"/>
          </w:tcPr>
          <w:p w14:paraId="50EFEBD8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0.355</w:t>
            </w:r>
          </w:p>
        </w:tc>
      </w:tr>
      <w:tr w:rsidR="005914E3" w:rsidRPr="000A16EB" w14:paraId="68E92397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68FA4F13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Cardiac arrest</w:t>
            </w:r>
          </w:p>
        </w:tc>
        <w:tc>
          <w:tcPr>
            <w:tcW w:w="2835" w:type="dxa"/>
            <w:vAlign w:val="center"/>
          </w:tcPr>
          <w:p w14:paraId="65B87B9E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 (14%)</w:t>
            </w:r>
          </w:p>
        </w:tc>
        <w:tc>
          <w:tcPr>
            <w:tcW w:w="2835" w:type="dxa"/>
            <w:vAlign w:val="center"/>
          </w:tcPr>
          <w:p w14:paraId="716B55EE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5 (5%)</w:t>
            </w:r>
          </w:p>
        </w:tc>
        <w:tc>
          <w:tcPr>
            <w:tcW w:w="850" w:type="dxa"/>
          </w:tcPr>
          <w:p w14:paraId="3DCC7D21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0.322</w:t>
            </w:r>
          </w:p>
        </w:tc>
      </w:tr>
      <w:tr w:rsidR="005914E3" w:rsidRPr="000A16EB" w14:paraId="704570C9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5307586E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pH</w:t>
            </w:r>
          </w:p>
        </w:tc>
        <w:tc>
          <w:tcPr>
            <w:tcW w:w="2835" w:type="dxa"/>
            <w:vAlign w:val="center"/>
          </w:tcPr>
          <w:p w14:paraId="5BD86879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7.25 (7.09 – 7.305), (1 missing, 14%)</w:t>
            </w:r>
          </w:p>
        </w:tc>
        <w:tc>
          <w:tcPr>
            <w:tcW w:w="2835" w:type="dxa"/>
            <w:vAlign w:val="center"/>
          </w:tcPr>
          <w:p w14:paraId="182CD51B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7.28 (7.19 – 7.35), (6 missing, 6%)</w:t>
            </w:r>
          </w:p>
        </w:tc>
        <w:tc>
          <w:tcPr>
            <w:tcW w:w="850" w:type="dxa"/>
          </w:tcPr>
          <w:p w14:paraId="0AF83CE9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0.090</w:t>
            </w:r>
          </w:p>
        </w:tc>
      </w:tr>
      <w:tr w:rsidR="005914E3" w:rsidRPr="000A16EB" w14:paraId="76798A94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3304CD6D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PaCO2 (kPa)</w:t>
            </w:r>
          </w:p>
        </w:tc>
        <w:tc>
          <w:tcPr>
            <w:tcW w:w="2835" w:type="dxa"/>
            <w:vAlign w:val="center"/>
          </w:tcPr>
          <w:p w14:paraId="5A49928E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9.17 (7.83 – 11.65), (0 missing, 0%)</w:t>
            </w:r>
          </w:p>
        </w:tc>
        <w:tc>
          <w:tcPr>
            <w:tcW w:w="2835" w:type="dxa"/>
            <w:vAlign w:val="center"/>
          </w:tcPr>
          <w:p w14:paraId="5388481F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7.16 (6.32 – 9), (6 missing, 6%)</w:t>
            </w:r>
          </w:p>
        </w:tc>
        <w:tc>
          <w:tcPr>
            <w:tcW w:w="850" w:type="dxa"/>
          </w:tcPr>
          <w:p w14:paraId="2E43B4BD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0.074</w:t>
            </w:r>
          </w:p>
        </w:tc>
      </w:tr>
      <w:tr w:rsidR="005914E3" w:rsidRPr="000A16EB" w14:paraId="34C26619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2FC63A64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PaO2 (kPa)</w:t>
            </w:r>
          </w:p>
        </w:tc>
        <w:tc>
          <w:tcPr>
            <w:tcW w:w="2835" w:type="dxa"/>
            <w:vAlign w:val="center"/>
          </w:tcPr>
          <w:p w14:paraId="62BAD416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7.64 (7.15 – 8.9), (0 missing, 0%)</w:t>
            </w:r>
          </w:p>
        </w:tc>
        <w:tc>
          <w:tcPr>
            <w:tcW w:w="2835" w:type="dxa"/>
            <w:vAlign w:val="center"/>
          </w:tcPr>
          <w:p w14:paraId="34672DF4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7.5 (6.46 – 8.65), (6 missing, 6%)</w:t>
            </w:r>
          </w:p>
        </w:tc>
        <w:tc>
          <w:tcPr>
            <w:tcW w:w="850" w:type="dxa"/>
          </w:tcPr>
          <w:p w14:paraId="755ABAEF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0.145</w:t>
            </w:r>
          </w:p>
        </w:tc>
      </w:tr>
      <w:tr w:rsidR="005914E3" w:rsidRPr="000A16EB" w14:paraId="24305D86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20D3AFEA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p-lactate</w:t>
            </w:r>
          </w:p>
        </w:tc>
        <w:tc>
          <w:tcPr>
            <w:tcW w:w="2835" w:type="dxa"/>
            <w:vAlign w:val="center"/>
          </w:tcPr>
          <w:p w14:paraId="74106DE2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4.3 (2.08 – 7.5), (1 missing, 14%)</w:t>
            </w:r>
          </w:p>
        </w:tc>
        <w:tc>
          <w:tcPr>
            <w:tcW w:w="2835" w:type="dxa"/>
            <w:vAlign w:val="center"/>
          </w:tcPr>
          <w:p w14:paraId="35547B0D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1.9 (1.25 – 2.9), (10 missing, 10%)</w:t>
            </w:r>
          </w:p>
        </w:tc>
        <w:tc>
          <w:tcPr>
            <w:tcW w:w="850" w:type="dxa"/>
          </w:tcPr>
          <w:p w14:paraId="0501769F" w14:textId="77777777" w:rsidR="005914E3" w:rsidRPr="000A16EB" w:rsidRDefault="005914E3" w:rsidP="005914E3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0.012</w:t>
            </w:r>
          </w:p>
        </w:tc>
      </w:tr>
      <w:tr w:rsidR="005914E3" w:rsidRPr="000A16EB" w14:paraId="706062E5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6E809426" w14:textId="0587B362" w:rsidR="005914E3" w:rsidRPr="000A16EB" w:rsidRDefault="005914E3" w:rsidP="005914E3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ECMO data</w:t>
            </w:r>
          </w:p>
        </w:tc>
        <w:tc>
          <w:tcPr>
            <w:tcW w:w="2835" w:type="dxa"/>
            <w:vAlign w:val="center"/>
          </w:tcPr>
          <w:p w14:paraId="55C07807" w14:textId="77777777" w:rsidR="005914E3" w:rsidRPr="000A16EB" w:rsidRDefault="005914E3" w:rsidP="005914E3">
            <w:pPr>
              <w:spacing w:line="276" w:lineRule="auto"/>
              <w:jc w:val="left"/>
            </w:pPr>
          </w:p>
        </w:tc>
        <w:tc>
          <w:tcPr>
            <w:tcW w:w="2835" w:type="dxa"/>
            <w:vAlign w:val="center"/>
          </w:tcPr>
          <w:p w14:paraId="53C9990E" w14:textId="77777777" w:rsidR="005914E3" w:rsidRPr="000A16EB" w:rsidRDefault="005914E3" w:rsidP="005914E3">
            <w:pPr>
              <w:spacing w:line="276" w:lineRule="auto"/>
              <w:jc w:val="left"/>
            </w:pPr>
          </w:p>
        </w:tc>
        <w:tc>
          <w:tcPr>
            <w:tcW w:w="850" w:type="dxa"/>
          </w:tcPr>
          <w:p w14:paraId="7801993B" w14:textId="77777777" w:rsidR="005914E3" w:rsidRPr="000A16EB" w:rsidRDefault="005914E3" w:rsidP="005914E3">
            <w:pPr>
              <w:spacing w:line="276" w:lineRule="auto"/>
              <w:jc w:val="left"/>
            </w:pPr>
          </w:p>
        </w:tc>
      </w:tr>
      <w:tr w:rsidR="005914E3" w:rsidRPr="000A16EB" w14:paraId="363169A4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3CBECBC6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lastRenderedPageBreak/>
              <w:t>Atrial fibrillation/flutter</w:t>
            </w:r>
          </w:p>
        </w:tc>
        <w:tc>
          <w:tcPr>
            <w:tcW w:w="2835" w:type="dxa"/>
            <w:vAlign w:val="center"/>
          </w:tcPr>
          <w:p w14:paraId="7E9C4A03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 (14%)</w:t>
            </w:r>
          </w:p>
        </w:tc>
        <w:tc>
          <w:tcPr>
            <w:tcW w:w="2835" w:type="dxa"/>
            <w:vAlign w:val="center"/>
          </w:tcPr>
          <w:p w14:paraId="4CD0422F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21 (21%)</w:t>
            </w:r>
          </w:p>
        </w:tc>
        <w:tc>
          <w:tcPr>
            <w:tcW w:w="850" w:type="dxa"/>
          </w:tcPr>
          <w:p w14:paraId="6C87F0E5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0.682</w:t>
            </w:r>
          </w:p>
        </w:tc>
      </w:tr>
      <w:tr w:rsidR="005914E3" w:rsidRPr="000A16EB" w14:paraId="627DC0E7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20AE9A83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Extracranial thrombosis</w:t>
            </w:r>
          </w:p>
        </w:tc>
        <w:tc>
          <w:tcPr>
            <w:tcW w:w="2835" w:type="dxa"/>
            <w:vAlign w:val="center"/>
          </w:tcPr>
          <w:p w14:paraId="656A5693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 (14%)</w:t>
            </w:r>
          </w:p>
        </w:tc>
        <w:tc>
          <w:tcPr>
            <w:tcW w:w="2835" w:type="dxa"/>
            <w:vAlign w:val="center"/>
          </w:tcPr>
          <w:p w14:paraId="3B882E14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5 (5%)</w:t>
            </w:r>
          </w:p>
        </w:tc>
        <w:tc>
          <w:tcPr>
            <w:tcW w:w="850" w:type="dxa"/>
          </w:tcPr>
          <w:p w14:paraId="725C8596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0.322</w:t>
            </w:r>
          </w:p>
        </w:tc>
      </w:tr>
      <w:tr w:rsidR="005914E3" w:rsidRPr="000A16EB" w14:paraId="5F825581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0D5E500A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Extracranial bleeding</w:t>
            </w:r>
          </w:p>
        </w:tc>
        <w:tc>
          <w:tcPr>
            <w:tcW w:w="2835" w:type="dxa"/>
            <w:vAlign w:val="center"/>
          </w:tcPr>
          <w:p w14:paraId="7631353E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2 (29%)</w:t>
            </w:r>
          </w:p>
        </w:tc>
        <w:tc>
          <w:tcPr>
            <w:tcW w:w="2835" w:type="dxa"/>
            <w:vAlign w:val="center"/>
          </w:tcPr>
          <w:p w14:paraId="58D492C5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45 (45%)</w:t>
            </w:r>
          </w:p>
        </w:tc>
        <w:tc>
          <w:tcPr>
            <w:tcW w:w="850" w:type="dxa"/>
          </w:tcPr>
          <w:p w14:paraId="6E0F6428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0.417</w:t>
            </w:r>
          </w:p>
        </w:tc>
      </w:tr>
      <w:tr w:rsidR="005914E3" w:rsidRPr="000A16EB" w14:paraId="6C544896" w14:textId="77777777" w:rsidTr="00BF6D05">
        <w:trPr>
          <w:trHeight w:val="57"/>
        </w:trPr>
        <w:tc>
          <w:tcPr>
            <w:tcW w:w="2552" w:type="dxa"/>
            <w:vAlign w:val="center"/>
          </w:tcPr>
          <w:p w14:paraId="26172330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ECMO circuit change</w:t>
            </w:r>
          </w:p>
        </w:tc>
        <w:tc>
          <w:tcPr>
            <w:tcW w:w="2835" w:type="dxa"/>
            <w:vAlign w:val="center"/>
          </w:tcPr>
          <w:p w14:paraId="60AD9C70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 (14%)</w:t>
            </w:r>
          </w:p>
        </w:tc>
        <w:tc>
          <w:tcPr>
            <w:tcW w:w="2835" w:type="dxa"/>
            <w:vAlign w:val="center"/>
          </w:tcPr>
          <w:p w14:paraId="7F5750C5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16 (16%)</w:t>
            </w:r>
          </w:p>
        </w:tc>
        <w:tc>
          <w:tcPr>
            <w:tcW w:w="850" w:type="dxa"/>
          </w:tcPr>
          <w:p w14:paraId="53C29ED6" w14:textId="77777777" w:rsidR="005914E3" w:rsidRPr="000A16EB" w:rsidRDefault="005914E3" w:rsidP="005914E3">
            <w:pPr>
              <w:spacing w:line="276" w:lineRule="auto"/>
              <w:jc w:val="left"/>
            </w:pPr>
            <w:r w:rsidRPr="000A16EB">
              <w:t>0.913</w:t>
            </w:r>
          </w:p>
        </w:tc>
      </w:tr>
    </w:tbl>
    <w:p w14:paraId="72D63587" w14:textId="77777777" w:rsidR="00F401E4" w:rsidRDefault="00F053FB" w:rsidP="003C7A3A">
      <w:pPr>
        <w:spacing w:line="276" w:lineRule="auto"/>
        <w:jc w:val="left"/>
      </w:pPr>
      <w:r w:rsidRPr="000A16EB">
        <w:t>Normally distributed continuous data are presented as mean (±1SD), non-parametric continuous data as median (interquartile range) and categorical data as count (proportion).</w:t>
      </w:r>
    </w:p>
    <w:p w14:paraId="0CCFAE1D" w14:textId="77777777" w:rsidR="00F401E4" w:rsidRDefault="00F053FB" w:rsidP="003C7A3A">
      <w:pPr>
        <w:spacing w:line="276" w:lineRule="auto"/>
        <w:jc w:val="left"/>
      </w:pPr>
      <w:r w:rsidRPr="000A16EB">
        <w:t>Bold text in the p value column indicates a statistically significant correlation (p &lt; 0.05).</w:t>
      </w:r>
    </w:p>
    <w:p w14:paraId="7871A251" w14:textId="3226DD02" w:rsidR="001901FD" w:rsidRPr="000A16EB" w:rsidRDefault="00F053FB" w:rsidP="003C7A3A">
      <w:pPr>
        <w:spacing w:line="276" w:lineRule="auto"/>
        <w:jc w:val="left"/>
        <w:rPr>
          <w:b/>
        </w:rPr>
      </w:pPr>
      <w:r w:rsidRPr="000A16EB">
        <w:t>Abbreviations: ABG</w:t>
      </w:r>
      <w:r w:rsidR="00F401E4">
        <w:t xml:space="preserve"> </w:t>
      </w:r>
      <w:r w:rsidRPr="000A16EB">
        <w:t>= Arterial Blood Gas</w:t>
      </w:r>
      <w:r w:rsidR="00F401E4">
        <w:t xml:space="preserve">; </w:t>
      </w:r>
      <w:r w:rsidR="00F401E4" w:rsidRPr="000A16EB">
        <w:t>BI = Brain Infarction</w:t>
      </w:r>
      <w:r w:rsidR="00F401E4">
        <w:t xml:space="preserve">; </w:t>
      </w:r>
      <w:r w:rsidRPr="000A16EB">
        <w:t>CCI = Charlson comorbidity index</w:t>
      </w:r>
      <w:r w:rsidR="00F401E4">
        <w:t>;</w:t>
      </w:r>
      <w:r w:rsidRPr="000A16EB">
        <w:t xml:space="preserve"> ECMO = extracorporeal membrane oxygenation</w:t>
      </w:r>
      <w:r w:rsidR="00F401E4">
        <w:t>;</w:t>
      </w:r>
      <w:r w:rsidRPr="000A16EB">
        <w:t xml:space="preserve"> GCS = Glasgow Coma Scale</w:t>
      </w:r>
      <w:r w:rsidR="00F401E4">
        <w:t>;</w:t>
      </w:r>
      <w:r w:rsidRPr="000A16EB">
        <w:t xml:space="preserve"> SAPS-3 = Simplified Acute Physiology Score III</w:t>
      </w:r>
      <w:r w:rsidR="00F401E4">
        <w:t xml:space="preserve">; </w:t>
      </w:r>
      <w:r w:rsidRPr="000A16EB">
        <w:t>SOFA = Sequential Organ Failure Assessment</w:t>
      </w:r>
    </w:p>
    <w:p w14:paraId="3A6CF922" w14:textId="77777777" w:rsidR="001901FD" w:rsidRPr="000A16EB" w:rsidRDefault="001901FD" w:rsidP="003C7A3A">
      <w:pPr>
        <w:spacing w:line="276" w:lineRule="auto"/>
        <w:jc w:val="left"/>
      </w:pPr>
    </w:p>
    <w:p w14:paraId="34489BB7" w14:textId="77BB1B8D" w:rsidR="00423230" w:rsidRPr="000A16EB" w:rsidRDefault="00423230" w:rsidP="003C7A3A">
      <w:pPr>
        <w:spacing w:line="276" w:lineRule="auto"/>
        <w:jc w:val="left"/>
      </w:pPr>
      <w:r w:rsidRPr="000A16EB">
        <w:rPr>
          <w:b/>
        </w:rPr>
        <w:t xml:space="preserve">Supplementary table </w:t>
      </w:r>
      <w:r w:rsidR="001901FD" w:rsidRPr="000A16EB">
        <w:rPr>
          <w:b/>
        </w:rPr>
        <w:t>4</w:t>
      </w:r>
      <w:r w:rsidRPr="000A16EB">
        <w:rPr>
          <w:b/>
        </w:rPr>
        <w:t xml:space="preserve">. </w:t>
      </w:r>
      <w:r w:rsidR="00B6798B">
        <w:rPr>
          <w:b/>
        </w:rPr>
        <w:t>Multivariable</w:t>
      </w:r>
      <w:r w:rsidR="00B6798B" w:rsidRPr="00B6798B">
        <w:rPr>
          <w:b/>
        </w:rPr>
        <w:t xml:space="preserve"> regression analysis predicting brain infarction during </w:t>
      </w:r>
      <w:r w:rsidR="00CF55BF">
        <w:rPr>
          <w:b/>
          <w:bCs/>
        </w:rPr>
        <w:t xml:space="preserve">Extracorporeal membrane oxygenation (ECMO). </w:t>
      </w:r>
      <w:r w:rsidR="008D0EA7" w:rsidRPr="000A16EB">
        <w:t xml:space="preserve">Final results from the step-down multivariable logistic regression analysis that included </w:t>
      </w:r>
      <w:r w:rsidR="00D41C34">
        <w:t>pre-cannulation serum pH, PaCO</w:t>
      </w:r>
      <w:r w:rsidR="004E3A67">
        <w:rPr>
          <w:vertAlign w:val="subscript"/>
        </w:rPr>
        <w:t>2</w:t>
      </w:r>
      <w:r w:rsidR="00D41C34">
        <w:t xml:space="preserve"> and lactate.</w:t>
      </w:r>
    </w:p>
    <w:tbl>
      <w:tblPr>
        <w:tblStyle w:val="Tabellrutnt"/>
        <w:tblW w:w="9072" w:type="dxa"/>
        <w:tblInd w:w="-5" w:type="dxa"/>
        <w:tblLook w:val="04A0" w:firstRow="1" w:lastRow="0" w:firstColumn="1" w:lastColumn="0" w:noHBand="0" w:noVBand="1"/>
      </w:tblPr>
      <w:tblGrid>
        <w:gridCol w:w="1843"/>
        <w:gridCol w:w="1701"/>
        <w:gridCol w:w="1701"/>
        <w:gridCol w:w="1843"/>
        <w:gridCol w:w="1984"/>
      </w:tblGrid>
      <w:tr w:rsidR="00423230" w:rsidRPr="000A16EB" w14:paraId="1BA3EAC6" w14:textId="77777777" w:rsidTr="008D0EA7">
        <w:trPr>
          <w:trHeight w:val="552"/>
        </w:trPr>
        <w:tc>
          <w:tcPr>
            <w:tcW w:w="1843" w:type="dxa"/>
            <w:vAlign w:val="center"/>
          </w:tcPr>
          <w:p w14:paraId="608A9578" w14:textId="77777777" w:rsidR="00423230" w:rsidRPr="000A16EB" w:rsidRDefault="00423230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Variable</w:t>
            </w:r>
          </w:p>
        </w:tc>
        <w:tc>
          <w:tcPr>
            <w:tcW w:w="1701" w:type="dxa"/>
            <w:vAlign w:val="center"/>
          </w:tcPr>
          <w:p w14:paraId="3F9507B4" w14:textId="77777777" w:rsidR="00423230" w:rsidRPr="000A16EB" w:rsidRDefault="00423230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Univariate p-value</w:t>
            </w:r>
          </w:p>
        </w:tc>
        <w:tc>
          <w:tcPr>
            <w:tcW w:w="1701" w:type="dxa"/>
            <w:vAlign w:val="center"/>
          </w:tcPr>
          <w:p w14:paraId="53556426" w14:textId="46DFFF5B" w:rsidR="00423230" w:rsidRPr="000A16EB" w:rsidRDefault="00423230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rFonts w:ascii="Calibri" w:hAnsi="Calibri" w:cs="Calibri"/>
                <w:b/>
                <w:bCs/>
              </w:rPr>
              <w:t>﻿</w:t>
            </w:r>
            <w:r w:rsidR="008158B6">
              <w:rPr>
                <w:b/>
                <w:bCs/>
              </w:rPr>
              <w:t>Nagelkerke's</w:t>
            </w:r>
            <w:r w:rsidRPr="000A16EB">
              <w:rPr>
                <w:b/>
                <w:bCs/>
              </w:rPr>
              <w:t xml:space="preserve"> R</w:t>
            </w:r>
            <w:r w:rsidRPr="000A16EB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0DEFE4E4" w14:textId="77777777" w:rsidR="00423230" w:rsidRPr="000A16EB" w:rsidRDefault="00423230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Multivariable p-value</w:t>
            </w:r>
          </w:p>
        </w:tc>
        <w:tc>
          <w:tcPr>
            <w:tcW w:w="1984" w:type="dxa"/>
            <w:vAlign w:val="center"/>
          </w:tcPr>
          <w:p w14:paraId="472CC58F" w14:textId="77777777" w:rsidR="00423230" w:rsidRPr="000A16EB" w:rsidRDefault="00423230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OR (95% CI)</w:t>
            </w:r>
          </w:p>
        </w:tc>
      </w:tr>
      <w:tr w:rsidR="00423230" w:rsidRPr="000A16EB" w14:paraId="7EA9C93E" w14:textId="77777777" w:rsidTr="008D0EA7">
        <w:trPr>
          <w:trHeight w:val="552"/>
        </w:trPr>
        <w:tc>
          <w:tcPr>
            <w:tcW w:w="1843" w:type="dxa"/>
            <w:vAlign w:val="center"/>
          </w:tcPr>
          <w:p w14:paraId="7A727003" w14:textId="0ECDCB38" w:rsidR="00423230" w:rsidRPr="000A16EB" w:rsidRDefault="008D0EA7" w:rsidP="003C7A3A">
            <w:pPr>
              <w:spacing w:line="276" w:lineRule="auto"/>
              <w:jc w:val="left"/>
            </w:pPr>
            <w:r>
              <w:t xml:space="preserve">Pre-cannulation serum </w:t>
            </w:r>
            <w:r w:rsidR="00423230" w:rsidRPr="000A16EB">
              <w:t>lactate</w:t>
            </w:r>
          </w:p>
        </w:tc>
        <w:tc>
          <w:tcPr>
            <w:tcW w:w="1701" w:type="dxa"/>
            <w:vAlign w:val="center"/>
          </w:tcPr>
          <w:p w14:paraId="13402B3D" w14:textId="77777777" w:rsidR="00423230" w:rsidRPr="000A16EB" w:rsidRDefault="00423230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0.012</w:t>
            </w:r>
          </w:p>
        </w:tc>
        <w:tc>
          <w:tcPr>
            <w:tcW w:w="1701" w:type="dxa"/>
            <w:vAlign w:val="center"/>
          </w:tcPr>
          <w:p w14:paraId="1FC77849" w14:textId="77777777" w:rsidR="00423230" w:rsidRPr="000A16EB" w:rsidRDefault="00423230" w:rsidP="003C7A3A">
            <w:pPr>
              <w:spacing w:line="276" w:lineRule="auto"/>
              <w:jc w:val="left"/>
            </w:pPr>
            <w:r w:rsidRPr="000A16EB">
              <w:t>0.116</w:t>
            </w:r>
          </w:p>
        </w:tc>
        <w:tc>
          <w:tcPr>
            <w:tcW w:w="1843" w:type="dxa"/>
            <w:vAlign w:val="center"/>
          </w:tcPr>
          <w:p w14:paraId="425E5A0B" w14:textId="77777777" w:rsidR="00423230" w:rsidRPr="000A16EB" w:rsidRDefault="00423230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rPr>
                <w:b/>
                <w:bCs/>
              </w:rPr>
              <w:t>0.038</w:t>
            </w:r>
          </w:p>
        </w:tc>
        <w:tc>
          <w:tcPr>
            <w:tcW w:w="1984" w:type="dxa"/>
            <w:vAlign w:val="center"/>
          </w:tcPr>
          <w:p w14:paraId="38B12373" w14:textId="77777777" w:rsidR="00423230" w:rsidRPr="000A16EB" w:rsidRDefault="00423230" w:rsidP="003C7A3A">
            <w:pPr>
              <w:spacing w:line="276" w:lineRule="auto"/>
              <w:jc w:val="left"/>
              <w:rPr>
                <w:b/>
                <w:bCs/>
              </w:rPr>
            </w:pPr>
            <w:r w:rsidRPr="000A16EB">
              <w:t>1.451 (1.02 – 2.065)</w:t>
            </w:r>
          </w:p>
        </w:tc>
      </w:tr>
    </w:tbl>
    <w:p w14:paraId="5185543D" w14:textId="77777777" w:rsidR="00C97D20" w:rsidRDefault="00C97D20" w:rsidP="003C7A3A">
      <w:pPr>
        <w:snapToGrid/>
        <w:spacing w:before="0" w:after="0" w:line="240" w:lineRule="auto"/>
        <w:jc w:val="left"/>
      </w:pPr>
    </w:p>
    <w:p w14:paraId="76E68205" w14:textId="77777777" w:rsidR="003C175B" w:rsidRDefault="00AC3031" w:rsidP="003C7A3A">
      <w:pPr>
        <w:snapToGrid/>
        <w:spacing w:before="0" w:after="0" w:line="240" w:lineRule="auto"/>
        <w:jc w:val="left"/>
      </w:pPr>
      <w:r w:rsidRPr="000A16EB">
        <w:t>Bold text in the p value column indicates a statistically significant correlation (p &lt; 0.05)</w:t>
      </w:r>
    </w:p>
    <w:p w14:paraId="7F51B145" w14:textId="77777777" w:rsidR="003C175B" w:rsidRDefault="003C175B">
      <w:pPr>
        <w:snapToGrid/>
        <w:spacing w:before="0" w:after="0" w:line="240" w:lineRule="auto"/>
        <w:jc w:val="left"/>
      </w:pPr>
      <w:r>
        <w:br w:type="page"/>
      </w:r>
    </w:p>
    <w:p w14:paraId="5A8F6328" w14:textId="4D1D8D37" w:rsidR="003C175B" w:rsidRPr="000A16EB" w:rsidRDefault="003C175B" w:rsidP="003C175B">
      <w:pPr>
        <w:spacing w:line="276" w:lineRule="auto"/>
        <w:jc w:val="left"/>
      </w:pPr>
      <w:r w:rsidRPr="000A16EB">
        <w:rPr>
          <w:b/>
        </w:rPr>
        <w:lastRenderedPageBreak/>
        <w:t xml:space="preserve">Supplementary table </w:t>
      </w:r>
      <w:r>
        <w:rPr>
          <w:b/>
        </w:rPr>
        <w:t>5</w:t>
      </w:r>
      <w:r w:rsidRPr="000A16EB">
        <w:rPr>
          <w:b/>
        </w:rPr>
        <w:t xml:space="preserve">. </w:t>
      </w:r>
      <w:r>
        <w:rPr>
          <w:b/>
        </w:rPr>
        <w:t>Patient characteristics</w:t>
      </w:r>
      <w:r>
        <w:rPr>
          <w:b/>
          <w:bCs/>
        </w:rPr>
        <w:t xml:space="preserve"> sorted by </w:t>
      </w:r>
      <w:r w:rsidR="000A1965">
        <w:rPr>
          <w:b/>
          <w:bCs/>
        </w:rPr>
        <w:t>ECMO</w:t>
      </w:r>
      <w:r>
        <w:rPr>
          <w:b/>
          <w:bCs/>
        </w:rPr>
        <w:t xml:space="preserve"> modality. </w:t>
      </w:r>
    </w:p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4531"/>
        <w:gridCol w:w="2268"/>
        <w:gridCol w:w="2257"/>
      </w:tblGrid>
      <w:tr w:rsidR="000A1965" w:rsidRPr="00E154C7" w14:paraId="62FF0A72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61983397" w14:textId="77777777" w:rsidR="000A1965" w:rsidRPr="00E154C7" w:rsidRDefault="000A1965" w:rsidP="00260667">
            <w:pPr>
              <w:spacing w:line="276" w:lineRule="auto"/>
              <w:jc w:val="left"/>
              <w:rPr>
                <w:b/>
                <w:bCs/>
              </w:rPr>
            </w:pPr>
            <w:r w:rsidRPr="00E154C7">
              <w:rPr>
                <w:b/>
                <w:bCs/>
              </w:rPr>
              <w:t>Variable</w:t>
            </w:r>
          </w:p>
        </w:tc>
        <w:tc>
          <w:tcPr>
            <w:tcW w:w="1252" w:type="pct"/>
            <w:vAlign w:val="center"/>
          </w:tcPr>
          <w:p w14:paraId="270007FE" w14:textId="77777777" w:rsidR="000A1965" w:rsidRPr="00E154C7" w:rsidRDefault="000A1965" w:rsidP="00260667">
            <w:pPr>
              <w:spacing w:line="276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VA ECMO</w:t>
            </w:r>
            <w:r w:rsidRPr="00E154C7">
              <w:rPr>
                <w:b/>
                <w:bCs/>
              </w:rPr>
              <w:t xml:space="preserve"> (n=</w:t>
            </w:r>
            <w:r>
              <w:rPr>
                <w:b/>
                <w:bCs/>
              </w:rPr>
              <w:t>167</w:t>
            </w:r>
            <w:r w:rsidRPr="00E154C7">
              <w:rPr>
                <w:b/>
                <w:bCs/>
              </w:rPr>
              <w:t>)</w:t>
            </w:r>
          </w:p>
        </w:tc>
        <w:tc>
          <w:tcPr>
            <w:tcW w:w="1246" w:type="pct"/>
            <w:vAlign w:val="center"/>
          </w:tcPr>
          <w:p w14:paraId="473F5079" w14:textId="77777777" w:rsidR="000A1965" w:rsidRPr="00E154C7" w:rsidRDefault="000A1965" w:rsidP="00260667">
            <w:pPr>
              <w:spacing w:line="276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VV ECMO</w:t>
            </w:r>
            <w:r w:rsidRPr="00E154C7">
              <w:rPr>
                <w:b/>
                <w:bCs/>
              </w:rPr>
              <w:t xml:space="preserve"> (n=</w:t>
            </w:r>
            <w:r>
              <w:rPr>
                <w:b/>
                <w:bCs/>
              </w:rPr>
              <w:t>108</w:t>
            </w:r>
            <w:r w:rsidRPr="00E154C7">
              <w:rPr>
                <w:b/>
                <w:bCs/>
              </w:rPr>
              <w:t>)</w:t>
            </w:r>
          </w:p>
        </w:tc>
      </w:tr>
      <w:tr w:rsidR="000A1965" w:rsidRPr="00E154C7" w14:paraId="422F6A44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77E16670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Age</w:t>
            </w:r>
            <w:r>
              <w:t>, years</w:t>
            </w:r>
          </w:p>
        </w:tc>
        <w:tc>
          <w:tcPr>
            <w:tcW w:w="1252" w:type="pct"/>
            <w:vAlign w:val="center"/>
          </w:tcPr>
          <w:p w14:paraId="1D23BC98" w14:textId="5264ED65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49 (</w:t>
            </w:r>
            <w:r w:rsidR="00447C85">
              <w:t>35</w:t>
            </w:r>
            <w:r w:rsidRPr="00E154C7">
              <w:t xml:space="preserve"> – </w:t>
            </w:r>
            <w:r w:rsidR="00447C85">
              <w:t>62</w:t>
            </w:r>
            <w:r w:rsidRPr="00E154C7">
              <w:t>)</w:t>
            </w:r>
          </w:p>
        </w:tc>
        <w:tc>
          <w:tcPr>
            <w:tcW w:w="1246" w:type="pct"/>
            <w:vAlign w:val="center"/>
          </w:tcPr>
          <w:p w14:paraId="7F06C7E4" w14:textId="44575217" w:rsidR="000A1965" w:rsidRPr="00E154C7" w:rsidRDefault="000A1965" w:rsidP="00260667">
            <w:pPr>
              <w:spacing w:line="276" w:lineRule="auto"/>
              <w:jc w:val="right"/>
            </w:pPr>
            <w:r>
              <w:t>48</w:t>
            </w:r>
            <w:r w:rsidRPr="00E154C7">
              <w:t xml:space="preserve"> (</w:t>
            </w:r>
            <w:r w:rsidR="00447C85">
              <w:t>35</w:t>
            </w:r>
            <w:r w:rsidRPr="00E154C7">
              <w:t xml:space="preserve"> – </w:t>
            </w:r>
            <w:r w:rsidR="00447C85">
              <w:t>62</w:t>
            </w:r>
            <w:r w:rsidRPr="00E154C7">
              <w:t>)</w:t>
            </w:r>
          </w:p>
        </w:tc>
      </w:tr>
      <w:tr w:rsidR="000A1965" w:rsidRPr="00E154C7" w14:paraId="3C856EC7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300C9709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Male sex</w:t>
            </w:r>
          </w:p>
        </w:tc>
        <w:tc>
          <w:tcPr>
            <w:tcW w:w="1252" w:type="pct"/>
            <w:vAlign w:val="center"/>
          </w:tcPr>
          <w:p w14:paraId="6E0AF00F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100</w:t>
            </w:r>
            <w:r w:rsidRPr="00E154C7">
              <w:t xml:space="preserve"> (</w:t>
            </w:r>
            <w:r>
              <w:t>60</w:t>
            </w:r>
            <w:r w:rsidRPr="00E154C7">
              <w:t>%)</w:t>
            </w:r>
          </w:p>
        </w:tc>
        <w:tc>
          <w:tcPr>
            <w:tcW w:w="1246" w:type="pct"/>
            <w:vAlign w:val="center"/>
          </w:tcPr>
          <w:p w14:paraId="34A86DB4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71</w:t>
            </w:r>
            <w:r w:rsidRPr="00E154C7">
              <w:t xml:space="preserve"> (6</w:t>
            </w:r>
            <w:r>
              <w:t>6</w:t>
            </w:r>
            <w:r w:rsidRPr="00E154C7">
              <w:t>%)</w:t>
            </w:r>
          </w:p>
        </w:tc>
      </w:tr>
      <w:tr w:rsidR="000A1965" w:rsidRPr="00E154C7" w14:paraId="460A0269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65F7A0B5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Weight (kg)</w:t>
            </w:r>
          </w:p>
        </w:tc>
        <w:tc>
          <w:tcPr>
            <w:tcW w:w="1252" w:type="pct"/>
            <w:vAlign w:val="center"/>
          </w:tcPr>
          <w:p w14:paraId="67DD267A" w14:textId="77777777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8</w:t>
            </w:r>
            <w:r>
              <w:t>3.6</w:t>
            </w:r>
            <w:r w:rsidRPr="00E154C7">
              <w:t xml:space="preserve"> (± </w:t>
            </w:r>
            <w:r>
              <w:t>19</w:t>
            </w:r>
            <w:r w:rsidRPr="00E154C7">
              <w:t>)</w:t>
            </w:r>
          </w:p>
        </w:tc>
        <w:tc>
          <w:tcPr>
            <w:tcW w:w="1246" w:type="pct"/>
            <w:vAlign w:val="center"/>
          </w:tcPr>
          <w:p w14:paraId="2A1A17A6" w14:textId="77777777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8</w:t>
            </w:r>
            <w:r>
              <w:t>0.7</w:t>
            </w:r>
            <w:r w:rsidRPr="00E154C7">
              <w:t xml:space="preserve"> (± </w:t>
            </w:r>
            <w:r>
              <w:t>19.8</w:t>
            </w:r>
            <w:r w:rsidRPr="00E154C7">
              <w:t>),</w:t>
            </w:r>
          </w:p>
        </w:tc>
      </w:tr>
      <w:tr w:rsidR="000A1965" w:rsidRPr="00E154C7" w14:paraId="131F22A9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090B5E73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Smoking</w:t>
            </w:r>
          </w:p>
        </w:tc>
        <w:tc>
          <w:tcPr>
            <w:tcW w:w="1252" w:type="pct"/>
            <w:vAlign w:val="center"/>
          </w:tcPr>
          <w:p w14:paraId="14330F43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 xml:space="preserve">27 </w:t>
            </w:r>
            <w:r w:rsidRPr="00E154C7">
              <w:t>(1</w:t>
            </w:r>
            <w:r>
              <w:t>6</w:t>
            </w:r>
            <w:r w:rsidRPr="00E154C7">
              <w:t>%)</w:t>
            </w:r>
          </w:p>
        </w:tc>
        <w:tc>
          <w:tcPr>
            <w:tcW w:w="1246" w:type="pct"/>
            <w:vAlign w:val="center"/>
          </w:tcPr>
          <w:p w14:paraId="05DD3AA3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21</w:t>
            </w:r>
            <w:r w:rsidRPr="00E154C7">
              <w:t xml:space="preserve"> (1</w:t>
            </w:r>
            <w:r>
              <w:t>9</w:t>
            </w:r>
            <w:r w:rsidRPr="00E154C7">
              <w:t>%)</w:t>
            </w:r>
          </w:p>
        </w:tc>
      </w:tr>
      <w:tr w:rsidR="000A1965" w:rsidRPr="00E154C7" w14:paraId="065DDF64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2C815DA6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CCI</w:t>
            </w:r>
          </w:p>
        </w:tc>
        <w:tc>
          <w:tcPr>
            <w:tcW w:w="1252" w:type="pct"/>
            <w:vAlign w:val="center"/>
          </w:tcPr>
          <w:p w14:paraId="79F2823E" w14:textId="1CB9F7B7" w:rsidR="000A1965" w:rsidRPr="00E154C7" w:rsidRDefault="000A1965" w:rsidP="00260667">
            <w:pPr>
              <w:spacing w:line="276" w:lineRule="auto"/>
              <w:jc w:val="right"/>
            </w:pPr>
            <w:r>
              <w:t>1.9</w:t>
            </w:r>
            <w:r w:rsidRPr="00E154C7">
              <w:t xml:space="preserve"> (</w:t>
            </w:r>
            <w:r w:rsidR="00447C85" w:rsidRPr="00E154C7">
              <w:t>±</w:t>
            </w:r>
            <w:r w:rsidRPr="00E154C7">
              <w:t xml:space="preserve"> </w:t>
            </w:r>
            <w:r w:rsidR="00447C85">
              <w:t>1.</w:t>
            </w:r>
            <w:r>
              <w:t>8</w:t>
            </w:r>
            <w:r w:rsidRPr="00E154C7">
              <w:t>)</w:t>
            </w:r>
          </w:p>
        </w:tc>
        <w:tc>
          <w:tcPr>
            <w:tcW w:w="1246" w:type="pct"/>
            <w:vAlign w:val="center"/>
          </w:tcPr>
          <w:p w14:paraId="677B75AA" w14:textId="08A917DA" w:rsidR="000A1965" w:rsidRPr="00E154C7" w:rsidRDefault="000A1965" w:rsidP="00260667">
            <w:pPr>
              <w:spacing w:line="276" w:lineRule="auto"/>
              <w:jc w:val="right"/>
            </w:pPr>
            <w:r>
              <w:t>1.9</w:t>
            </w:r>
            <w:r w:rsidRPr="00E154C7">
              <w:t xml:space="preserve"> (</w:t>
            </w:r>
            <w:r w:rsidR="00447C85" w:rsidRPr="00E154C7">
              <w:t xml:space="preserve">± </w:t>
            </w:r>
            <w:r w:rsidR="00447C85">
              <w:t>1.</w:t>
            </w:r>
            <w:r>
              <w:t>6</w:t>
            </w:r>
            <w:r w:rsidRPr="00E154C7">
              <w:t>)</w:t>
            </w:r>
          </w:p>
        </w:tc>
      </w:tr>
      <w:tr w:rsidR="000A1965" w:rsidRPr="00E154C7" w14:paraId="059193BF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5A4FB0A1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SAPS-3</w:t>
            </w:r>
          </w:p>
        </w:tc>
        <w:tc>
          <w:tcPr>
            <w:tcW w:w="1252" w:type="pct"/>
            <w:vAlign w:val="center"/>
          </w:tcPr>
          <w:p w14:paraId="3E37FE42" w14:textId="77777777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8</w:t>
            </w:r>
            <w:r>
              <w:t>1.4</w:t>
            </w:r>
            <w:r w:rsidRPr="00E154C7">
              <w:t xml:space="preserve"> (± 14</w:t>
            </w:r>
            <w:r>
              <w:t>.3</w:t>
            </w:r>
            <w:r w:rsidRPr="00E154C7">
              <w:t>)</w:t>
            </w:r>
          </w:p>
        </w:tc>
        <w:tc>
          <w:tcPr>
            <w:tcW w:w="1246" w:type="pct"/>
            <w:vAlign w:val="center"/>
          </w:tcPr>
          <w:p w14:paraId="052207CA" w14:textId="77777777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7</w:t>
            </w:r>
            <w:r>
              <w:t>4</w:t>
            </w:r>
            <w:r w:rsidRPr="00E154C7">
              <w:t xml:space="preserve"> (± 1</w:t>
            </w:r>
            <w:r>
              <w:t>1.4</w:t>
            </w:r>
            <w:r w:rsidRPr="00E154C7">
              <w:t>)</w:t>
            </w:r>
          </w:p>
        </w:tc>
      </w:tr>
      <w:tr w:rsidR="000A1965" w:rsidRPr="00E154C7" w14:paraId="3EE0D389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3CDDC52D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GCS</w:t>
            </w:r>
          </w:p>
        </w:tc>
        <w:tc>
          <w:tcPr>
            <w:tcW w:w="1252" w:type="pct"/>
            <w:vAlign w:val="center"/>
          </w:tcPr>
          <w:p w14:paraId="22E2316E" w14:textId="77777777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1</w:t>
            </w:r>
            <w:r>
              <w:t>0.7</w:t>
            </w:r>
            <w:r w:rsidRPr="00E154C7">
              <w:t xml:space="preserve"> (±</w:t>
            </w:r>
            <w:r>
              <w:t xml:space="preserve"> 4.8</w:t>
            </w:r>
            <w:r w:rsidRPr="00E154C7">
              <w:t>)</w:t>
            </w:r>
          </w:p>
        </w:tc>
        <w:tc>
          <w:tcPr>
            <w:tcW w:w="1246" w:type="pct"/>
            <w:vAlign w:val="center"/>
          </w:tcPr>
          <w:p w14:paraId="5A8F19E2" w14:textId="77777777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1</w:t>
            </w:r>
            <w:r>
              <w:t>2.4</w:t>
            </w:r>
            <w:r w:rsidRPr="00E154C7">
              <w:t xml:space="preserve"> (±</w:t>
            </w:r>
            <w:r>
              <w:t xml:space="preserve"> 3.6)</w:t>
            </w:r>
          </w:p>
        </w:tc>
      </w:tr>
      <w:tr w:rsidR="000A1965" w:rsidRPr="00E154C7" w14:paraId="5E3A9EEC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521FFFD7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SOFA total</w:t>
            </w:r>
          </w:p>
        </w:tc>
        <w:tc>
          <w:tcPr>
            <w:tcW w:w="1252" w:type="pct"/>
            <w:vAlign w:val="center"/>
          </w:tcPr>
          <w:p w14:paraId="30A6C97A" w14:textId="77777777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14</w:t>
            </w:r>
            <w:r>
              <w:t>.2</w:t>
            </w:r>
            <w:r w:rsidRPr="00E154C7">
              <w:t xml:space="preserve"> (±</w:t>
            </w:r>
            <w:r>
              <w:t xml:space="preserve"> 3.6)</w:t>
            </w:r>
          </w:p>
        </w:tc>
        <w:tc>
          <w:tcPr>
            <w:tcW w:w="1246" w:type="pct"/>
            <w:vAlign w:val="center"/>
          </w:tcPr>
          <w:p w14:paraId="098C1627" w14:textId="77777777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1</w:t>
            </w:r>
            <w:r>
              <w:t>1.4</w:t>
            </w:r>
            <w:r w:rsidRPr="00E154C7">
              <w:t xml:space="preserve"> (±</w:t>
            </w:r>
            <w:r>
              <w:t xml:space="preserve"> 3.4</w:t>
            </w:r>
            <w:r w:rsidRPr="00E154C7">
              <w:t>)</w:t>
            </w:r>
          </w:p>
        </w:tc>
      </w:tr>
      <w:tr w:rsidR="000A1965" w:rsidRPr="00E154C7" w14:paraId="750EFE32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09EFABE3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SOFA coagulation</w:t>
            </w:r>
          </w:p>
        </w:tc>
        <w:tc>
          <w:tcPr>
            <w:tcW w:w="1252" w:type="pct"/>
            <w:vAlign w:val="center"/>
          </w:tcPr>
          <w:p w14:paraId="4AA1E95F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1.4</w:t>
            </w:r>
            <w:r w:rsidRPr="00E154C7">
              <w:t xml:space="preserve"> (±</w:t>
            </w:r>
            <w:r>
              <w:t xml:space="preserve"> 1.3</w:t>
            </w:r>
            <w:r w:rsidRPr="00E154C7">
              <w:t>)</w:t>
            </w:r>
          </w:p>
        </w:tc>
        <w:tc>
          <w:tcPr>
            <w:tcW w:w="1246" w:type="pct"/>
            <w:vAlign w:val="center"/>
          </w:tcPr>
          <w:p w14:paraId="4082CD69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0.9</w:t>
            </w:r>
            <w:r w:rsidRPr="00E154C7">
              <w:t xml:space="preserve"> (±</w:t>
            </w:r>
            <w:r>
              <w:t xml:space="preserve"> 1.1</w:t>
            </w:r>
            <w:r w:rsidRPr="00E154C7">
              <w:t>)</w:t>
            </w:r>
          </w:p>
        </w:tc>
      </w:tr>
      <w:tr w:rsidR="000A1965" w:rsidRPr="00E154C7" w14:paraId="4DF74FB5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5B3AC830" w14:textId="3E461E77" w:rsidR="000A1965" w:rsidRPr="00E154C7" w:rsidRDefault="00472D27" w:rsidP="00260667">
            <w:pPr>
              <w:spacing w:line="276" w:lineRule="auto"/>
              <w:jc w:val="left"/>
            </w:pPr>
            <w:r>
              <w:t>Pre-ECMO c</w:t>
            </w:r>
            <w:r w:rsidR="000A1965" w:rsidRPr="00E154C7">
              <w:t>ardiac arrest</w:t>
            </w:r>
          </w:p>
        </w:tc>
        <w:tc>
          <w:tcPr>
            <w:tcW w:w="1252" w:type="pct"/>
            <w:vAlign w:val="center"/>
          </w:tcPr>
          <w:p w14:paraId="791EB55F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47</w:t>
            </w:r>
            <w:r w:rsidRPr="00E154C7">
              <w:t xml:space="preserve"> (</w:t>
            </w:r>
            <w:r>
              <w:t>28</w:t>
            </w:r>
            <w:r w:rsidRPr="00E154C7">
              <w:t>%)</w:t>
            </w:r>
          </w:p>
        </w:tc>
        <w:tc>
          <w:tcPr>
            <w:tcW w:w="1246" w:type="pct"/>
            <w:vAlign w:val="center"/>
          </w:tcPr>
          <w:p w14:paraId="2A20F8D8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6</w:t>
            </w:r>
            <w:r w:rsidRPr="00E154C7">
              <w:t xml:space="preserve"> (</w:t>
            </w:r>
            <w:r>
              <w:t>5.6</w:t>
            </w:r>
            <w:r w:rsidRPr="00E154C7">
              <w:t>%)</w:t>
            </w:r>
          </w:p>
        </w:tc>
      </w:tr>
      <w:tr w:rsidR="000A1965" w:rsidRPr="00E154C7" w14:paraId="2CE5ED3E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23B9B968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ABG analysis</w:t>
            </w:r>
          </w:p>
        </w:tc>
        <w:tc>
          <w:tcPr>
            <w:tcW w:w="1252" w:type="pct"/>
            <w:vAlign w:val="center"/>
          </w:tcPr>
          <w:p w14:paraId="270A9EC7" w14:textId="77777777" w:rsidR="000A1965" w:rsidRPr="00E154C7" w:rsidRDefault="000A1965" w:rsidP="00260667">
            <w:pPr>
              <w:spacing w:line="276" w:lineRule="auto"/>
              <w:jc w:val="right"/>
            </w:pPr>
          </w:p>
        </w:tc>
        <w:tc>
          <w:tcPr>
            <w:tcW w:w="1246" w:type="pct"/>
            <w:vAlign w:val="center"/>
          </w:tcPr>
          <w:p w14:paraId="5D7A0385" w14:textId="77777777" w:rsidR="000A1965" w:rsidRPr="00E154C7" w:rsidRDefault="000A1965" w:rsidP="00260667">
            <w:pPr>
              <w:spacing w:line="276" w:lineRule="auto"/>
              <w:jc w:val="right"/>
            </w:pPr>
          </w:p>
        </w:tc>
      </w:tr>
      <w:tr w:rsidR="000A1965" w:rsidRPr="00E154C7" w14:paraId="5BE6BFB9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0BCB3AE5" w14:textId="77777777" w:rsidR="000A1965" w:rsidRPr="00E154C7" w:rsidRDefault="000A1965" w:rsidP="00260667">
            <w:pPr>
              <w:spacing w:line="276" w:lineRule="auto"/>
              <w:ind w:left="317"/>
              <w:jc w:val="left"/>
            </w:pPr>
            <w:r w:rsidRPr="00E154C7">
              <w:t>pH</w:t>
            </w:r>
          </w:p>
        </w:tc>
        <w:tc>
          <w:tcPr>
            <w:tcW w:w="1252" w:type="pct"/>
            <w:vAlign w:val="center"/>
          </w:tcPr>
          <w:p w14:paraId="0E9F0EBA" w14:textId="77777777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7.</w:t>
            </w:r>
            <w:r>
              <w:t>18</w:t>
            </w:r>
            <w:r w:rsidRPr="00E154C7">
              <w:t xml:space="preserve"> (±</w:t>
            </w:r>
            <w:r>
              <w:t xml:space="preserve"> 0.17</w:t>
            </w:r>
            <w:r w:rsidRPr="00E154C7">
              <w:t>)</w:t>
            </w:r>
          </w:p>
        </w:tc>
        <w:tc>
          <w:tcPr>
            <w:tcW w:w="1246" w:type="pct"/>
            <w:vAlign w:val="center"/>
          </w:tcPr>
          <w:p w14:paraId="0704BD81" w14:textId="77777777" w:rsidR="000A1965" w:rsidRPr="00E154C7" w:rsidRDefault="000A1965" w:rsidP="00260667">
            <w:pPr>
              <w:spacing w:line="276" w:lineRule="auto"/>
              <w:jc w:val="right"/>
            </w:pPr>
            <w:r w:rsidRPr="00E154C7">
              <w:t>7.2</w:t>
            </w:r>
            <w:r>
              <w:t>7</w:t>
            </w:r>
            <w:r w:rsidRPr="00E154C7">
              <w:t xml:space="preserve"> (±</w:t>
            </w:r>
            <w:r>
              <w:t xml:space="preserve"> 0.12</w:t>
            </w:r>
            <w:r w:rsidRPr="00E154C7">
              <w:t>)</w:t>
            </w:r>
          </w:p>
        </w:tc>
      </w:tr>
      <w:tr w:rsidR="000A1965" w:rsidRPr="00E154C7" w14:paraId="70069E92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3E560F72" w14:textId="77777777" w:rsidR="000A1965" w:rsidRPr="00E154C7" w:rsidRDefault="000A1965" w:rsidP="00260667">
            <w:pPr>
              <w:spacing w:line="276" w:lineRule="auto"/>
              <w:ind w:left="317"/>
              <w:jc w:val="left"/>
            </w:pPr>
            <w:r w:rsidRPr="00E154C7">
              <w:t>PaCO2 (kPa)</w:t>
            </w:r>
          </w:p>
        </w:tc>
        <w:tc>
          <w:tcPr>
            <w:tcW w:w="1252" w:type="pct"/>
            <w:vAlign w:val="center"/>
          </w:tcPr>
          <w:p w14:paraId="069B7032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8.4</w:t>
            </w:r>
            <w:r w:rsidRPr="00E154C7">
              <w:t xml:space="preserve"> (±</w:t>
            </w:r>
            <w:r>
              <w:t xml:space="preserve"> 3.2)</w:t>
            </w:r>
          </w:p>
        </w:tc>
        <w:tc>
          <w:tcPr>
            <w:tcW w:w="1246" w:type="pct"/>
            <w:vAlign w:val="center"/>
          </w:tcPr>
          <w:p w14:paraId="142BD13C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8</w:t>
            </w:r>
            <w:r w:rsidRPr="00E154C7">
              <w:t xml:space="preserve"> (±</w:t>
            </w:r>
            <w:r>
              <w:t xml:space="preserve"> 2.5</w:t>
            </w:r>
            <w:r w:rsidRPr="00E154C7">
              <w:t>)</w:t>
            </w:r>
          </w:p>
        </w:tc>
      </w:tr>
      <w:tr w:rsidR="000A1965" w:rsidRPr="00E154C7" w14:paraId="3239E11B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48FE3496" w14:textId="77777777" w:rsidR="000A1965" w:rsidRPr="00E154C7" w:rsidRDefault="000A1965" w:rsidP="00260667">
            <w:pPr>
              <w:spacing w:line="276" w:lineRule="auto"/>
              <w:ind w:left="317"/>
              <w:jc w:val="left"/>
            </w:pPr>
            <w:r w:rsidRPr="00E154C7">
              <w:t>PaO2 (kPa)</w:t>
            </w:r>
          </w:p>
        </w:tc>
        <w:tc>
          <w:tcPr>
            <w:tcW w:w="1252" w:type="pct"/>
            <w:vAlign w:val="center"/>
          </w:tcPr>
          <w:p w14:paraId="5B34278C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9</w:t>
            </w:r>
            <w:r w:rsidRPr="00E154C7">
              <w:t xml:space="preserve"> (±</w:t>
            </w:r>
            <w:r>
              <w:t xml:space="preserve"> 8)</w:t>
            </w:r>
          </w:p>
        </w:tc>
        <w:tc>
          <w:tcPr>
            <w:tcW w:w="1246" w:type="pct"/>
            <w:vAlign w:val="center"/>
          </w:tcPr>
          <w:p w14:paraId="7ADE0384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8.5 (</w:t>
            </w:r>
            <w:r w:rsidRPr="00E154C7">
              <w:t>±</w:t>
            </w:r>
            <w:r>
              <w:t xml:space="preserve"> 7)</w:t>
            </w:r>
          </w:p>
        </w:tc>
      </w:tr>
      <w:tr w:rsidR="000A1965" w:rsidRPr="00E154C7" w14:paraId="52FEC63A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717D8FEA" w14:textId="77777777" w:rsidR="000A1965" w:rsidRPr="00E154C7" w:rsidRDefault="000A1965" w:rsidP="00260667">
            <w:pPr>
              <w:spacing w:line="276" w:lineRule="auto"/>
              <w:ind w:left="317"/>
              <w:jc w:val="left"/>
            </w:pPr>
            <w:r w:rsidRPr="00E154C7">
              <w:t>p-lactate</w:t>
            </w:r>
          </w:p>
        </w:tc>
        <w:tc>
          <w:tcPr>
            <w:tcW w:w="1252" w:type="pct"/>
            <w:vAlign w:val="center"/>
          </w:tcPr>
          <w:p w14:paraId="7906EC4E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6</w:t>
            </w:r>
            <w:r w:rsidRPr="00E154C7">
              <w:t xml:space="preserve"> (±</w:t>
            </w:r>
            <w:r>
              <w:t xml:space="preserve"> 5)</w:t>
            </w:r>
          </w:p>
        </w:tc>
        <w:tc>
          <w:tcPr>
            <w:tcW w:w="1246" w:type="pct"/>
            <w:vAlign w:val="center"/>
          </w:tcPr>
          <w:p w14:paraId="19A4668C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2.55 (</w:t>
            </w:r>
            <w:r w:rsidRPr="00E154C7">
              <w:t>±</w:t>
            </w:r>
            <w:r>
              <w:t xml:space="preserve"> 1.9)</w:t>
            </w:r>
          </w:p>
        </w:tc>
      </w:tr>
      <w:tr w:rsidR="000A1965" w:rsidRPr="00E154C7" w14:paraId="064653C6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72ADF858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Atrial</w:t>
            </w:r>
            <w:r>
              <w:t xml:space="preserve"> </w:t>
            </w:r>
            <w:r w:rsidRPr="00E154C7">
              <w:t>fibrillation/flutter</w:t>
            </w:r>
          </w:p>
        </w:tc>
        <w:tc>
          <w:tcPr>
            <w:tcW w:w="1252" w:type="pct"/>
            <w:vAlign w:val="center"/>
          </w:tcPr>
          <w:p w14:paraId="171D40E8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45</w:t>
            </w:r>
            <w:r w:rsidRPr="00E154C7">
              <w:t xml:space="preserve"> (2</w:t>
            </w:r>
            <w:r>
              <w:t>7</w:t>
            </w:r>
            <w:r w:rsidRPr="00E154C7">
              <w:t>%)</w:t>
            </w:r>
          </w:p>
        </w:tc>
        <w:tc>
          <w:tcPr>
            <w:tcW w:w="1246" w:type="pct"/>
            <w:vAlign w:val="center"/>
          </w:tcPr>
          <w:p w14:paraId="584FBE59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22</w:t>
            </w:r>
            <w:r w:rsidRPr="00E154C7">
              <w:t xml:space="preserve"> (</w:t>
            </w:r>
            <w:r>
              <w:t>20</w:t>
            </w:r>
            <w:r w:rsidRPr="00E154C7">
              <w:t>%)</w:t>
            </w:r>
          </w:p>
        </w:tc>
      </w:tr>
      <w:tr w:rsidR="000A1965" w:rsidRPr="00E154C7" w14:paraId="351E8B60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53087492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Extracranial thrombosis</w:t>
            </w:r>
          </w:p>
        </w:tc>
        <w:tc>
          <w:tcPr>
            <w:tcW w:w="1252" w:type="pct"/>
            <w:vAlign w:val="center"/>
          </w:tcPr>
          <w:p w14:paraId="066CF43D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18</w:t>
            </w:r>
            <w:r w:rsidRPr="00E154C7">
              <w:t xml:space="preserve"> (</w:t>
            </w:r>
            <w:r>
              <w:t>11</w:t>
            </w:r>
            <w:r w:rsidRPr="00E154C7">
              <w:t>%)</w:t>
            </w:r>
          </w:p>
        </w:tc>
        <w:tc>
          <w:tcPr>
            <w:tcW w:w="1246" w:type="pct"/>
            <w:vAlign w:val="center"/>
          </w:tcPr>
          <w:p w14:paraId="1CE26A8E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6</w:t>
            </w:r>
            <w:r w:rsidRPr="00E154C7">
              <w:t xml:space="preserve"> (</w:t>
            </w:r>
            <w:r>
              <w:t>5.6</w:t>
            </w:r>
            <w:r w:rsidRPr="00E154C7">
              <w:t>%)</w:t>
            </w:r>
          </w:p>
        </w:tc>
      </w:tr>
      <w:tr w:rsidR="000A1965" w:rsidRPr="00E154C7" w14:paraId="5E8A8850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6FD5A7C8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Extracranial bleeding</w:t>
            </w:r>
          </w:p>
        </w:tc>
        <w:tc>
          <w:tcPr>
            <w:tcW w:w="1252" w:type="pct"/>
            <w:vAlign w:val="center"/>
          </w:tcPr>
          <w:p w14:paraId="72928F8D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101</w:t>
            </w:r>
            <w:r w:rsidRPr="00E154C7">
              <w:t xml:space="preserve"> (</w:t>
            </w:r>
            <w:r>
              <w:t>60</w:t>
            </w:r>
            <w:r w:rsidRPr="00E154C7">
              <w:t>%)</w:t>
            </w:r>
          </w:p>
        </w:tc>
        <w:tc>
          <w:tcPr>
            <w:tcW w:w="1246" w:type="pct"/>
            <w:vAlign w:val="center"/>
          </w:tcPr>
          <w:p w14:paraId="7B9A03A3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47</w:t>
            </w:r>
            <w:r w:rsidRPr="00E154C7">
              <w:t xml:space="preserve"> (</w:t>
            </w:r>
            <w:r>
              <w:t>44</w:t>
            </w:r>
            <w:r w:rsidRPr="00E154C7">
              <w:t>%)</w:t>
            </w:r>
          </w:p>
        </w:tc>
      </w:tr>
      <w:tr w:rsidR="000A1965" w:rsidRPr="00E154C7" w14:paraId="31898672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039C47E6" w14:textId="77777777" w:rsidR="000A1965" w:rsidRPr="00E154C7" w:rsidRDefault="000A1965" w:rsidP="00260667">
            <w:pPr>
              <w:spacing w:line="276" w:lineRule="auto"/>
              <w:jc w:val="left"/>
            </w:pPr>
            <w:r w:rsidRPr="00E154C7">
              <w:t>ECMO circuit change</w:t>
            </w:r>
          </w:p>
        </w:tc>
        <w:tc>
          <w:tcPr>
            <w:tcW w:w="1252" w:type="pct"/>
            <w:vAlign w:val="center"/>
          </w:tcPr>
          <w:p w14:paraId="1D7EE613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54</w:t>
            </w:r>
            <w:r w:rsidRPr="00E154C7">
              <w:t xml:space="preserve"> (</w:t>
            </w:r>
            <w:r>
              <w:t>32</w:t>
            </w:r>
            <w:r w:rsidRPr="00E154C7">
              <w:t>%)</w:t>
            </w:r>
          </w:p>
        </w:tc>
        <w:tc>
          <w:tcPr>
            <w:tcW w:w="1246" w:type="pct"/>
            <w:vAlign w:val="center"/>
          </w:tcPr>
          <w:p w14:paraId="284D1E20" w14:textId="77777777" w:rsidR="000A1965" w:rsidRPr="00E154C7" w:rsidRDefault="000A1965" w:rsidP="00260667">
            <w:pPr>
              <w:spacing w:line="276" w:lineRule="auto"/>
              <w:jc w:val="right"/>
            </w:pPr>
            <w:r>
              <w:t>17</w:t>
            </w:r>
            <w:r w:rsidRPr="00E154C7">
              <w:t xml:space="preserve"> (</w:t>
            </w:r>
            <w:r>
              <w:t>16</w:t>
            </w:r>
            <w:r w:rsidRPr="00E154C7">
              <w:t>%)</w:t>
            </w:r>
          </w:p>
        </w:tc>
      </w:tr>
      <w:tr w:rsidR="000A1965" w:rsidRPr="00E154C7" w14:paraId="7F03AE20" w14:textId="77777777" w:rsidTr="000A1965">
        <w:trPr>
          <w:trHeight w:val="510"/>
        </w:trPr>
        <w:tc>
          <w:tcPr>
            <w:tcW w:w="2502" w:type="pct"/>
            <w:vAlign w:val="center"/>
          </w:tcPr>
          <w:p w14:paraId="03F78E92" w14:textId="77777777" w:rsidR="000A1965" w:rsidRPr="008017B3" w:rsidRDefault="000A1965" w:rsidP="00260667">
            <w:pPr>
              <w:spacing w:line="276" w:lineRule="auto"/>
              <w:jc w:val="left"/>
              <w:rPr>
                <w:b/>
                <w:bCs/>
              </w:rPr>
            </w:pPr>
            <w:r w:rsidRPr="008017B3">
              <w:rPr>
                <w:b/>
                <w:bCs/>
              </w:rPr>
              <w:t>Brain infarction</w:t>
            </w:r>
          </w:p>
        </w:tc>
        <w:tc>
          <w:tcPr>
            <w:tcW w:w="1252" w:type="pct"/>
            <w:vAlign w:val="center"/>
          </w:tcPr>
          <w:p w14:paraId="4B2531A2" w14:textId="77777777" w:rsidR="000A1965" w:rsidRPr="00E96D1D" w:rsidRDefault="000A1965" w:rsidP="00260667">
            <w:pPr>
              <w:spacing w:line="276" w:lineRule="auto"/>
              <w:jc w:val="right"/>
              <w:rPr>
                <w:b/>
                <w:bCs/>
              </w:rPr>
            </w:pPr>
            <w:r w:rsidRPr="00E96D1D">
              <w:rPr>
                <w:b/>
                <w:bCs/>
              </w:rPr>
              <w:t>34 (20.3%)</w:t>
            </w:r>
          </w:p>
        </w:tc>
        <w:tc>
          <w:tcPr>
            <w:tcW w:w="1246" w:type="pct"/>
            <w:vAlign w:val="center"/>
          </w:tcPr>
          <w:p w14:paraId="6CEDEF56" w14:textId="77777777" w:rsidR="000A1965" w:rsidRPr="00E96D1D" w:rsidRDefault="000A1965" w:rsidP="00260667">
            <w:pPr>
              <w:spacing w:line="276" w:lineRule="auto"/>
              <w:jc w:val="right"/>
              <w:rPr>
                <w:b/>
                <w:bCs/>
              </w:rPr>
            </w:pPr>
            <w:r w:rsidRPr="00E96D1D">
              <w:rPr>
                <w:b/>
                <w:bCs/>
              </w:rPr>
              <w:t>7 (6.5%)</w:t>
            </w:r>
          </w:p>
        </w:tc>
      </w:tr>
    </w:tbl>
    <w:p w14:paraId="02AB3ED4" w14:textId="5DD4DC7A" w:rsidR="00E105E9" w:rsidRDefault="00E105E9" w:rsidP="00E105E9">
      <w:pPr>
        <w:spacing w:line="276" w:lineRule="auto"/>
        <w:jc w:val="left"/>
      </w:pPr>
      <w:r w:rsidRPr="000A16EB">
        <w:t>Normally distributed continuous data are presented as mean (±1SD), non-parametric continuous data as median (interquartile range) and categorical data as count (proportion).</w:t>
      </w:r>
    </w:p>
    <w:p w14:paraId="0E0329A7" w14:textId="77777777" w:rsidR="00E105E9" w:rsidRPr="000A16EB" w:rsidRDefault="00E105E9" w:rsidP="00E105E9">
      <w:pPr>
        <w:spacing w:line="276" w:lineRule="auto"/>
        <w:jc w:val="left"/>
        <w:rPr>
          <w:b/>
        </w:rPr>
      </w:pPr>
      <w:r w:rsidRPr="000A16EB">
        <w:t>Abbreviations: ABG</w:t>
      </w:r>
      <w:r>
        <w:t xml:space="preserve"> </w:t>
      </w:r>
      <w:r w:rsidRPr="000A16EB">
        <w:t>= Arterial Blood Gas</w:t>
      </w:r>
      <w:r>
        <w:t xml:space="preserve">; </w:t>
      </w:r>
      <w:r w:rsidRPr="000A16EB">
        <w:t>BI = Brain Infarction</w:t>
      </w:r>
      <w:r>
        <w:t xml:space="preserve">; </w:t>
      </w:r>
      <w:r w:rsidRPr="000A16EB">
        <w:t>CCI = Charlson comorbidity index</w:t>
      </w:r>
      <w:r>
        <w:t>;</w:t>
      </w:r>
      <w:r w:rsidRPr="000A16EB">
        <w:t xml:space="preserve"> ECMO = extracorporeal membrane oxygenation</w:t>
      </w:r>
      <w:r>
        <w:t>;</w:t>
      </w:r>
      <w:r w:rsidRPr="000A16EB">
        <w:t xml:space="preserve"> GCS = Glasgow Coma </w:t>
      </w:r>
      <w:r w:rsidRPr="000A16EB">
        <w:lastRenderedPageBreak/>
        <w:t>Scale</w:t>
      </w:r>
      <w:r>
        <w:t>;</w:t>
      </w:r>
      <w:r w:rsidRPr="000A16EB">
        <w:t xml:space="preserve"> SAPS-3 = Simplified Acute Physiology Score III</w:t>
      </w:r>
      <w:r>
        <w:t xml:space="preserve">; </w:t>
      </w:r>
      <w:r w:rsidRPr="000A16EB">
        <w:t>SOFA = Sequential Organ Failure Assessment</w:t>
      </w:r>
    </w:p>
    <w:p w14:paraId="4A1B2264" w14:textId="77777777" w:rsidR="00E105E9" w:rsidRDefault="00E105E9" w:rsidP="00E105E9">
      <w:pPr>
        <w:spacing w:line="276" w:lineRule="auto"/>
        <w:jc w:val="left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56"/>
      </w:tblGrid>
      <w:tr w:rsidR="009074B7" w:rsidRPr="000A16EB" w14:paraId="51087BFA" w14:textId="77777777" w:rsidTr="009074B7">
        <w:trPr>
          <w:trHeight w:val="6081"/>
        </w:trPr>
        <w:tc>
          <w:tcPr>
            <w:tcW w:w="9056" w:type="dxa"/>
            <w:vAlign w:val="center"/>
          </w:tcPr>
          <w:p w14:paraId="712C716E" w14:textId="77777777" w:rsidR="009074B7" w:rsidRPr="000A16EB" w:rsidRDefault="009074B7" w:rsidP="003C7A3A">
            <w:pPr>
              <w:spacing w:line="240" w:lineRule="auto"/>
              <w:ind w:left="-117"/>
              <w:jc w:val="left"/>
            </w:pPr>
            <w:r w:rsidRPr="000A16EB">
              <w:rPr>
                <w:noProof/>
              </w:rPr>
              <w:drawing>
                <wp:inline distT="0" distB="0" distL="0" distR="0" wp14:anchorId="556F6FEA" wp14:editId="246F5A77">
                  <wp:extent cx="3368408" cy="5767445"/>
                  <wp:effectExtent l="0" t="0" r="4445" b="4445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ombined.pdf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7" r="4465"/>
                          <a:stretch/>
                        </pic:blipFill>
                        <pic:spPr bwMode="auto">
                          <a:xfrm rot="16200000">
                            <a:off x="0" y="0"/>
                            <a:ext cx="3375428" cy="5779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74B7" w:rsidRPr="000A16EB" w14:paraId="1E2BEC65" w14:textId="77777777" w:rsidTr="009074B7">
        <w:tc>
          <w:tcPr>
            <w:tcW w:w="9056" w:type="dxa"/>
            <w:vAlign w:val="center"/>
          </w:tcPr>
          <w:p w14:paraId="4D890FB2" w14:textId="6C545335" w:rsidR="002B62DF" w:rsidRPr="000A16EB" w:rsidRDefault="009074B7" w:rsidP="008C7C9F">
            <w:pPr>
              <w:spacing w:line="240" w:lineRule="auto"/>
              <w:jc w:val="left"/>
            </w:pPr>
            <w:r w:rsidRPr="00DC1B91">
              <w:rPr>
                <w:b/>
                <w:bCs/>
              </w:rPr>
              <w:t>Supplementary figure 1.</w:t>
            </w:r>
            <w:r w:rsidRPr="000A16EB">
              <w:t xml:space="preserve"> </w:t>
            </w:r>
            <w:r w:rsidR="00B4083A">
              <w:t xml:space="preserve">Scatterplots of </w:t>
            </w:r>
            <w:r w:rsidR="006C06CB">
              <w:t xml:space="preserve">activated </w:t>
            </w:r>
            <w:r w:rsidR="00B4083A">
              <w:t>partial thromboplastin time (APTT), international normalized rat</w:t>
            </w:r>
            <w:r w:rsidR="005914E3">
              <w:t>i</w:t>
            </w:r>
            <w:r w:rsidR="00B4083A">
              <w:t xml:space="preserve">o (INR), platelets, hemoglobin, fibrinogen and antithrombin </w:t>
            </w:r>
            <w:r w:rsidR="00B4083A" w:rsidRPr="00B4083A">
              <w:t>depicted longitudinally</w:t>
            </w:r>
            <w:r w:rsidR="008C7C9F">
              <w:t xml:space="preserve"> </w:t>
            </w:r>
            <w:r w:rsidR="00B4083A" w:rsidRPr="00B4083A">
              <w:t xml:space="preserve">and subdivided </w:t>
            </w:r>
            <w:r w:rsidR="000E526E">
              <w:t>according to brain infarction status</w:t>
            </w:r>
            <w:r w:rsidR="008C7C9F">
              <w:t xml:space="preserve">. </w:t>
            </w:r>
            <w:r w:rsidR="002B62DF" w:rsidRPr="00E154C7">
              <w:t xml:space="preserve">Samples were collected during the </w:t>
            </w:r>
            <w:r w:rsidR="002B62DF">
              <w:t xml:space="preserve">first month of treatment </w:t>
            </w:r>
            <w:r w:rsidR="002B62DF" w:rsidRPr="00E154C7">
              <w:t xml:space="preserve">or until BI </w:t>
            </w:r>
            <w:r w:rsidR="002B62DF">
              <w:t>detection</w:t>
            </w:r>
            <w:r w:rsidR="002B62DF" w:rsidRPr="00E154C7">
              <w:t>.</w:t>
            </w:r>
            <w:r w:rsidR="002B62DF">
              <w:t xml:space="preserve"> </w:t>
            </w:r>
            <w:r w:rsidR="002B62DF" w:rsidRPr="00E154C7">
              <w:t>The red line represents patients that suffered brain infarction on ECMO, the blue line represents patients with no signs of infarction.</w:t>
            </w:r>
            <w:r w:rsidR="002B62DF">
              <w:t xml:space="preserve"> </w:t>
            </w:r>
            <w:r w:rsidR="002B62DF" w:rsidRPr="00E154C7">
              <w:t xml:space="preserve">The smoothened line indicates a LOWESS curve and the shaded area surrounding it indicates </w:t>
            </w:r>
            <w:r w:rsidR="00014F61">
              <w:t xml:space="preserve">95% </w:t>
            </w:r>
            <w:r w:rsidR="002B62DF" w:rsidRPr="00E154C7">
              <w:t>confidence intervals.</w:t>
            </w:r>
          </w:p>
        </w:tc>
      </w:tr>
    </w:tbl>
    <w:p w14:paraId="1618922C" w14:textId="63A7F11F" w:rsidR="003C175B" w:rsidRDefault="003C175B" w:rsidP="003C7A3A">
      <w:pPr>
        <w:spacing w:line="240" w:lineRule="auto"/>
        <w:jc w:val="left"/>
      </w:pPr>
    </w:p>
    <w:p w14:paraId="23ADF54B" w14:textId="4A65FA97" w:rsidR="0076171B" w:rsidRPr="000A16EB" w:rsidRDefault="0076171B" w:rsidP="003C175B">
      <w:pPr>
        <w:snapToGrid/>
        <w:spacing w:before="0" w:after="0" w:line="240" w:lineRule="auto"/>
        <w:jc w:val="left"/>
      </w:pPr>
    </w:p>
    <w:sectPr w:rsidR="0076171B" w:rsidRPr="000A16EB" w:rsidSect="008531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D61DCC"/>
    <w:multiLevelType w:val="hybridMultilevel"/>
    <w:tmpl w:val="990C0DD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30"/>
    <w:rsid w:val="00006AB5"/>
    <w:rsid w:val="00014F61"/>
    <w:rsid w:val="000A16EB"/>
    <w:rsid w:val="000A1965"/>
    <w:rsid w:val="000D7065"/>
    <w:rsid w:val="000E526E"/>
    <w:rsid w:val="0014490C"/>
    <w:rsid w:val="001901FD"/>
    <w:rsid w:val="001C0518"/>
    <w:rsid w:val="002308E0"/>
    <w:rsid w:val="00246621"/>
    <w:rsid w:val="00287C4F"/>
    <w:rsid w:val="002B62DF"/>
    <w:rsid w:val="002D08F0"/>
    <w:rsid w:val="002D1188"/>
    <w:rsid w:val="002D7335"/>
    <w:rsid w:val="00311C8C"/>
    <w:rsid w:val="003330E6"/>
    <w:rsid w:val="00343D19"/>
    <w:rsid w:val="00352CDF"/>
    <w:rsid w:val="00361624"/>
    <w:rsid w:val="00364B2B"/>
    <w:rsid w:val="003724F8"/>
    <w:rsid w:val="003C175B"/>
    <w:rsid w:val="003C1DB8"/>
    <w:rsid w:val="003C37FF"/>
    <w:rsid w:val="003C7A3A"/>
    <w:rsid w:val="0040772C"/>
    <w:rsid w:val="00423230"/>
    <w:rsid w:val="004233A3"/>
    <w:rsid w:val="00447C85"/>
    <w:rsid w:val="004620D5"/>
    <w:rsid w:val="00472D27"/>
    <w:rsid w:val="004E3A67"/>
    <w:rsid w:val="00523456"/>
    <w:rsid w:val="00537AA6"/>
    <w:rsid w:val="00551C9D"/>
    <w:rsid w:val="00567A42"/>
    <w:rsid w:val="005914E3"/>
    <w:rsid w:val="005E7C7B"/>
    <w:rsid w:val="006209B8"/>
    <w:rsid w:val="00695177"/>
    <w:rsid w:val="006B7249"/>
    <w:rsid w:val="006C06CB"/>
    <w:rsid w:val="00761109"/>
    <w:rsid w:val="0076171B"/>
    <w:rsid w:val="007764B0"/>
    <w:rsid w:val="007802B7"/>
    <w:rsid w:val="007C1943"/>
    <w:rsid w:val="0081130D"/>
    <w:rsid w:val="008158B6"/>
    <w:rsid w:val="00845A6B"/>
    <w:rsid w:val="008531C2"/>
    <w:rsid w:val="008673CA"/>
    <w:rsid w:val="008A2075"/>
    <w:rsid w:val="008C7C9F"/>
    <w:rsid w:val="008D0EA7"/>
    <w:rsid w:val="008D584C"/>
    <w:rsid w:val="008D7D83"/>
    <w:rsid w:val="009074B7"/>
    <w:rsid w:val="00925650"/>
    <w:rsid w:val="00943151"/>
    <w:rsid w:val="009679C0"/>
    <w:rsid w:val="00981140"/>
    <w:rsid w:val="009A4978"/>
    <w:rsid w:val="009A5938"/>
    <w:rsid w:val="009C7003"/>
    <w:rsid w:val="00A16F32"/>
    <w:rsid w:val="00A438FB"/>
    <w:rsid w:val="00A8482E"/>
    <w:rsid w:val="00AA0D15"/>
    <w:rsid w:val="00AC3031"/>
    <w:rsid w:val="00AD1DCC"/>
    <w:rsid w:val="00B07D93"/>
    <w:rsid w:val="00B129A8"/>
    <w:rsid w:val="00B17C55"/>
    <w:rsid w:val="00B4083A"/>
    <w:rsid w:val="00B6798B"/>
    <w:rsid w:val="00B83A34"/>
    <w:rsid w:val="00B866B3"/>
    <w:rsid w:val="00B950A8"/>
    <w:rsid w:val="00BA1818"/>
    <w:rsid w:val="00BF4661"/>
    <w:rsid w:val="00BF6D05"/>
    <w:rsid w:val="00C53F55"/>
    <w:rsid w:val="00C97D20"/>
    <w:rsid w:val="00CF55BF"/>
    <w:rsid w:val="00D11CE9"/>
    <w:rsid w:val="00D339D8"/>
    <w:rsid w:val="00D41C34"/>
    <w:rsid w:val="00DC1B91"/>
    <w:rsid w:val="00E105E9"/>
    <w:rsid w:val="00E216D7"/>
    <w:rsid w:val="00E21DC1"/>
    <w:rsid w:val="00E26EE9"/>
    <w:rsid w:val="00E34D3B"/>
    <w:rsid w:val="00E44D9D"/>
    <w:rsid w:val="00EA3CD2"/>
    <w:rsid w:val="00F053FB"/>
    <w:rsid w:val="00F401E4"/>
    <w:rsid w:val="00F86BB0"/>
    <w:rsid w:val="00FC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5963F"/>
  <w15:chartTrackingRefBased/>
  <w15:docId w15:val="{EDAE47AA-00F4-6D4B-A374-F28E82D18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230"/>
    <w:pPr>
      <w:snapToGrid w:val="0"/>
      <w:spacing w:before="120" w:after="120" w:line="480" w:lineRule="auto"/>
      <w:jc w:val="both"/>
    </w:pPr>
    <w:rPr>
      <w:rFonts w:ascii="Times New Roman" w:eastAsia="Times New Roman" w:hAnsi="Times New Roman" w:cs="Times New Roman"/>
      <w:lang w:val="en-US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423230"/>
    <w:pPr>
      <w:tabs>
        <w:tab w:val="num" w:pos="5040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FC0A21"/>
    <w:pPr>
      <w:spacing w:before="0" w:after="0" w:line="240" w:lineRule="auto"/>
    </w:pPr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C0A21"/>
    <w:rPr>
      <w:rFonts w:ascii="Times New Roman" w:eastAsia="Times New Roman" w:hAnsi="Times New Roman" w:cs="Times New Roman"/>
      <w:sz w:val="18"/>
      <w:szCs w:val="18"/>
      <w:lang w:val="en-US"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A181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BA181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A1818"/>
    <w:rPr>
      <w:rFonts w:ascii="Times New Roman" w:eastAsia="Times New Roman" w:hAnsi="Times New Roman" w:cs="Times New Roman"/>
      <w:sz w:val="20"/>
      <w:szCs w:val="20"/>
      <w:lang w:val="en-US"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A181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A1818"/>
    <w:rPr>
      <w:rFonts w:ascii="Times New Roman" w:eastAsia="Times New Roman" w:hAnsi="Times New Roman" w:cs="Times New Roman"/>
      <w:b/>
      <w:bCs/>
      <w:sz w:val="20"/>
      <w:szCs w:val="20"/>
      <w:lang w:val="en-US" w:eastAsia="sv-SE"/>
    </w:rPr>
  </w:style>
  <w:style w:type="paragraph" w:styleId="Liststycke">
    <w:name w:val="List Paragraph"/>
    <w:basedOn w:val="Normal"/>
    <w:uiPriority w:val="34"/>
    <w:qFormat/>
    <w:rsid w:val="00C53F55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ccardo.iacobelli@gmail.com" TargetMode="External"/><Relationship Id="rId5" Type="http://schemas.openxmlformats.org/officeDocument/2006/relationships/hyperlink" Target="mailto:riccardo.iacobelli@stud.ki.s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1265</Words>
  <Characters>6707</Characters>
  <Application>Microsoft Office Word</Application>
  <DocSecurity>0</DocSecurity>
  <Lines>55</Lines>
  <Paragraphs>15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Iacobelli</dc:creator>
  <cp:keywords/>
  <dc:description/>
  <cp:lastModifiedBy>Riccardo Iacobelli</cp:lastModifiedBy>
  <cp:revision>6</cp:revision>
  <dcterms:created xsi:type="dcterms:W3CDTF">2020-12-13T20:11:00Z</dcterms:created>
  <dcterms:modified xsi:type="dcterms:W3CDTF">2020-12-28T20:33:00Z</dcterms:modified>
</cp:coreProperties>
</file>