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7B1171" w14:textId="77777777" w:rsidR="00931111" w:rsidRDefault="00931111" w:rsidP="00A74837">
      <w:pPr>
        <w:widowControl/>
        <w:jc w:val="left"/>
        <w:rPr>
          <w:rFonts w:ascii="Times New Roman" w:hAnsi="Times New Roman" w:cs="Times New Roman"/>
          <w:b/>
          <w:bCs/>
          <w:szCs w:val="21"/>
        </w:rPr>
      </w:pPr>
      <w:r>
        <w:rPr>
          <w:rFonts w:ascii="Times New Roman" w:hAnsi="Times New Roman" w:cs="Times New Roman"/>
          <w:b/>
          <w:bCs/>
          <w:szCs w:val="21"/>
        </w:rPr>
        <w:t xml:space="preserve">Supplementary file for </w:t>
      </w:r>
    </w:p>
    <w:p w14:paraId="4B7DAE87" w14:textId="731735E2" w:rsidR="00A74837" w:rsidRPr="00A74837" w:rsidRDefault="00A74837" w:rsidP="00A74837">
      <w:pPr>
        <w:widowControl/>
        <w:jc w:val="left"/>
        <w:rPr>
          <w:rFonts w:ascii="Times New Roman" w:hAnsi="Times New Roman" w:cs="Times New Roman"/>
          <w:b/>
          <w:bCs/>
          <w:szCs w:val="21"/>
        </w:rPr>
      </w:pPr>
      <w:r w:rsidRPr="00A74837">
        <w:rPr>
          <w:rFonts w:ascii="Times New Roman" w:hAnsi="Times New Roman" w:cs="Times New Roman"/>
          <w:b/>
          <w:bCs/>
          <w:szCs w:val="21"/>
        </w:rPr>
        <w:t>A case of retinitis pigmentosa homozygous for a rare CNGA1 causal variant</w:t>
      </w:r>
    </w:p>
    <w:p w14:paraId="2F9D3F58" w14:textId="77777777" w:rsidR="00A74837" w:rsidRPr="00A74837" w:rsidRDefault="00A74837" w:rsidP="00A74837">
      <w:pPr>
        <w:widowControl/>
        <w:jc w:val="left"/>
        <w:rPr>
          <w:rFonts w:ascii="Times New Roman" w:hAnsi="Times New Roman" w:cs="Times New Roman"/>
          <w:b/>
          <w:bCs/>
          <w:szCs w:val="21"/>
        </w:rPr>
      </w:pPr>
    </w:p>
    <w:p w14:paraId="3E93E5B1" w14:textId="77777777" w:rsidR="00A74837" w:rsidRPr="00A74837" w:rsidRDefault="00A74837" w:rsidP="00A74837">
      <w:pPr>
        <w:widowControl/>
        <w:jc w:val="left"/>
        <w:rPr>
          <w:rFonts w:ascii="Times New Roman" w:hAnsi="Times New Roman" w:cs="Times New Roman"/>
          <w:b/>
          <w:bCs/>
          <w:szCs w:val="21"/>
        </w:rPr>
      </w:pPr>
      <w:r w:rsidRPr="00A74837">
        <w:rPr>
          <w:rFonts w:ascii="Times New Roman" w:hAnsi="Times New Roman" w:cs="Times New Roman"/>
          <w:b/>
          <w:bCs/>
          <w:szCs w:val="21"/>
        </w:rPr>
        <w:t>Author: Kohei Saito, MD1,2,3; Norimoto Gotoh, MD, PhD1,4,5; Inyeop Kang1,5; Toshio Shimada, MD, PhD1; Takeshi Usui, MD, PhD1,6; Chikashi Terao, MD, PhD1,7,8</w:t>
      </w:r>
    </w:p>
    <w:p w14:paraId="4ADF7F28" w14:textId="77777777" w:rsidR="00A74837" w:rsidRPr="00F1587D" w:rsidRDefault="00A74837" w:rsidP="00A74837">
      <w:pPr>
        <w:widowControl/>
        <w:jc w:val="left"/>
        <w:rPr>
          <w:rFonts w:ascii="Times New Roman" w:hAnsi="Times New Roman" w:cs="Times New Roman"/>
          <w:b/>
          <w:bCs/>
          <w:szCs w:val="21"/>
        </w:rPr>
      </w:pPr>
    </w:p>
    <w:p w14:paraId="7B1E02C9" w14:textId="77777777" w:rsidR="00A74837" w:rsidRPr="00A74837" w:rsidRDefault="00A74837" w:rsidP="00A74837">
      <w:pPr>
        <w:widowControl/>
        <w:jc w:val="left"/>
        <w:rPr>
          <w:rFonts w:ascii="Times New Roman" w:hAnsi="Times New Roman" w:cs="Times New Roman"/>
          <w:b/>
          <w:bCs/>
          <w:szCs w:val="21"/>
        </w:rPr>
      </w:pPr>
      <w:r w:rsidRPr="00A74837">
        <w:rPr>
          <w:rFonts w:ascii="Times New Roman" w:hAnsi="Times New Roman" w:cs="Times New Roman"/>
          <w:b/>
          <w:bCs/>
          <w:szCs w:val="21"/>
        </w:rPr>
        <w:t>1Clinical Research Center, Shizuoka General Hospital, Shizuoka, Japan</w:t>
      </w:r>
    </w:p>
    <w:p w14:paraId="495DD061" w14:textId="77777777" w:rsidR="00A74837" w:rsidRPr="00A74837" w:rsidRDefault="00A74837" w:rsidP="00A74837">
      <w:pPr>
        <w:widowControl/>
        <w:jc w:val="left"/>
        <w:rPr>
          <w:rFonts w:ascii="Times New Roman" w:hAnsi="Times New Roman" w:cs="Times New Roman"/>
          <w:b/>
          <w:bCs/>
          <w:szCs w:val="21"/>
        </w:rPr>
      </w:pPr>
      <w:r w:rsidRPr="00A74837">
        <w:rPr>
          <w:rFonts w:ascii="Times New Roman" w:hAnsi="Times New Roman" w:cs="Times New Roman"/>
          <w:b/>
          <w:bCs/>
          <w:szCs w:val="21"/>
        </w:rPr>
        <w:t>2Department of Endocrinology, Metabolism and Nephrology, Keio University School of Medicine, Tokyo, Japan.</w:t>
      </w:r>
    </w:p>
    <w:p w14:paraId="2F1000B7" w14:textId="77777777" w:rsidR="00A74837" w:rsidRPr="00A74837" w:rsidRDefault="00A74837" w:rsidP="00A74837">
      <w:pPr>
        <w:widowControl/>
        <w:jc w:val="left"/>
        <w:rPr>
          <w:rFonts w:ascii="Times New Roman" w:hAnsi="Times New Roman" w:cs="Times New Roman"/>
          <w:b/>
          <w:bCs/>
          <w:szCs w:val="21"/>
        </w:rPr>
      </w:pPr>
      <w:r w:rsidRPr="00A74837">
        <w:rPr>
          <w:rFonts w:ascii="Times New Roman" w:hAnsi="Times New Roman" w:cs="Times New Roman"/>
          <w:b/>
          <w:bCs/>
          <w:szCs w:val="21"/>
        </w:rPr>
        <w:t>3Center for Diabetes, Endocrinology and Metabolism, Shizuoka General Hospital, Shizuoka</w:t>
      </w:r>
    </w:p>
    <w:p w14:paraId="13F84067" w14:textId="77777777" w:rsidR="00A74837" w:rsidRPr="00A74837" w:rsidRDefault="00A74837" w:rsidP="00A74837">
      <w:pPr>
        <w:widowControl/>
        <w:jc w:val="left"/>
        <w:rPr>
          <w:rFonts w:ascii="Times New Roman" w:hAnsi="Times New Roman" w:cs="Times New Roman"/>
          <w:b/>
          <w:bCs/>
          <w:szCs w:val="21"/>
        </w:rPr>
      </w:pPr>
      <w:r w:rsidRPr="00A74837">
        <w:rPr>
          <w:rFonts w:ascii="Times New Roman" w:hAnsi="Times New Roman" w:cs="Times New Roman"/>
          <w:b/>
          <w:bCs/>
          <w:szCs w:val="21"/>
        </w:rPr>
        <w:t>4Department of Ophthalmology, Shizuoka General Hospital, Shizuoka, Japan</w:t>
      </w:r>
    </w:p>
    <w:p w14:paraId="35CB73AE" w14:textId="77777777" w:rsidR="00A74837" w:rsidRPr="00A74837" w:rsidRDefault="00A74837" w:rsidP="00A74837">
      <w:pPr>
        <w:widowControl/>
        <w:jc w:val="left"/>
        <w:rPr>
          <w:rFonts w:ascii="Times New Roman" w:hAnsi="Times New Roman" w:cs="Times New Roman"/>
          <w:b/>
          <w:bCs/>
          <w:szCs w:val="21"/>
        </w:rPr>
      </w:pPr>
      <w:r w:rsidRPr="00A74837">
        <w:rPr>
          <w:rFonts w:ascii="Times New Roman" w:hAnsi="Times New Roman" w:cs="Times New Roman"/>
          <w:b/>
          <w:bCs/>
          <w:szCs w:val="21"/>
        </w:rPr>
        <w:t>5Fujinomiya Gotoh Eye Clinic, Shizuoka, Japan</w:t>
      </w:r>
    </w:p>
    <w:p w14:paraId="59219FE5" w14:textId="77777777" w:rsidR="00A74837" w:rsidRPr="00A74837" w:rsidRDefault="00A74837" w:rsidP="00A74837">
      <w:pPr>
        <w:widowControl/>
        <w:jc w:val="left"/>
        <w:rPr>
          <w:rFonts w:ascii="Times New Roman" w:hAnsi="Times New Roman" w:cs="Times New Roman"/>
          <w:b/>
          <w:bCs/>
          <w:szCs w:val="21"/>
        </w:rPr>
      </w:pPr>
      <w:r w:rsidRPr="00A74837">
        <w:rPr>
          <w:rFonts w:ascii="Times New Roman" w:hAnsi="Times New Roman" w:cs="Times New Roman"/>
          <w:b/>
          <w:bCs/>
          <w:szCs w:val="21"/>
        </w:rPr>
        <w:t>6Department of Medical Genetics, Shizuoka General Hospital, Shizuoka, Japan</w:t>
      </w:r>
    </w:p>
    <w:p w14:paraId="79FFEB2E" w14:textId="77777777" w:rsidR="00A74837" w:rsidRPr="00A74837" w:rsidRDefault="00A74837" w:rsidP="00A74837">
      <w:pPr>
        <w:widowControl/>
        <w:jc w:val="left"/>
        <w:rPr>
          <w:rFonts w:ascii="Times New Roman" w:hAnsi="Times New Roman" w:cs="Times New Roman"/>
          <w:b/>
          <w:bCs/>
          <w:szCs w:val="21"/>
        </w:rPr>
      </w:pPr>
      <w:r w:rsidRPr="00A74837">
        <w:rPr>
          <w:rFonts w:ascii="Times New Roman" w:hAnsi="Times New Roman" w:cs="Times New Roman"/>
          <w:b/>
          <w:bCs/>
          <w:szCs w:val="21"/>
        </w:rPr>
        <w:t>7Department of Applied Genetics, School of Pharmaceutical Sciences, University of Shizuoka, Shizuoka, Japan.</w:t>
      </w:r>
    </w:p>
    <w:p w14:paraId="69EE3F7E" w14:textId="77777777" w:rsidR="00A74837" w:rsidRPr="00A74837" w:rsidRDefault="00A74837" w:rsidP="00A74837">
      <w:pPr>
        <w:widowControl/>
        <w:jc w:val="left"/>
        <w:rPr>
          <w:rFonts w:ascii="Times New Roman" w:hAnsi="Times New Roman" w:cs="Times New Roman"/>
          <w:b/>
          <w:bCs/>
          <w:szCs w:val="21"/>
        </w:rPr>
      </w:pPr>
      <w:r w:rsidRPr="00A74837">
        <w:rPr>
          <w:rFonts w:ascii="Times New Roman" w:hAnsi="Times New Roman" w:cs="Times New Roman"/>
          <w:b/>
          <w:bCs/>
          <w:szCs w:val="21"/>
        </w:rPr>
        <w:t>8Laboratory for Statistical and Translational Genetics, RIKEN Center for Integrative Medical Sciences, Kanagawa, Japan.</w:t>
      </w:r>
    </w:p>
    <w:p w14:paraId="7406A14F" w14:textId="77777777" w:rsidR="00A74837" w:rsidRPr="00A74837" w:rsidRDefault="00A74837" w:rsidP="00A74837">
      <w:pPr>
        <w:widowControl/>
        <w:jc w:val="left"/>
        <w:rPr>
          <w:rFonts w:ascii="Times New Roman" w:hAnsi="Times New Roman" w:cs="Times New Roman"/>
          <w:b/>
          <w:bCs/>
          <w:szCs w:val="21"/>
        </w:rPr>
      </w:pPr>
    </w:p>
    <w:p w14:paraId="3D673A0D" w14:textId="77777777" w:rsidR="00A74837" w:rsidRPr="00A74837" w:rsidRDefault="00A74837" w:rsidP="00A74837">
      <w:pPr>
        <w:widowControl/>
        <w:jc w:val="left"/>
        <w:rPr>
          <w:rFonts w:ascii="Times New Roman" w:hAnsi="Times New Roman" w:cs="Times New Roman"/>
          <w:b/>
          <w:bCs/>
          <w:szCs w:val="21"/>
        </w:rPr>
      </w:pPr>
      <w:r w:rsidRPr="00A74837">
        <w:rPr>
          <w:rFonts w:ascii="Times New Roman" w:hAnsi="Times New Roman" w:cs="Times New Roman"/>
          <w:b/>
          <w:bCs/>
          <w:szCs w:val="21"/>
        </w:rPr>
        <w:t>Corresponding author: Chikashi Terao, MD, PhD</w:t>
      </w:r>
    </w:p>
    <w:p w14:paraId="3C2AE35C" w14:textId="77777777" w:rsidR="00A74837" w:rsidRPr="00A74837" w:rsidRDefault="00A74837" w:rsidP="00A74837">
      <w:pPr>
        <w:widowControl/>
        <w:jc w:val="left"/>
        <w:rPr>
          <w:rFonts w:ascii="Times New Roman" w:hAnsi="Times New Roman" w:cs="Times New Roman"/>
          <w:b/>
          <w:bCs/>
          <w:szCs w:val="21"/>
        </w:rPr>
      </w:pPr>
      <w:r w:rsidRPr="00A74837">
        <w:rPr>
          <w:rFonts w:ascii="Times New Roman" w:hAnsi="Times New Roman" w:cs="Times New Roman"/>
          <w:b/>
          <w:bCs/>
          <w:szCs w:val="21"/>
        </w:rPr>
        <w:t>Division of Statistical Analysis, Research Support Center, Shizuoka General Hospital, 4-27-1 Kita Ando, Aoi-Ku, Shizuoka-shi, Shizuoka 420-8527, Japan</w:t>
      </w:r>
    </w:p>
    <w:p w14:paraId="546103B5" w14:textId="77777777" w:rsidR="00A74837" w:rsidRPr="00A74837" w:rsidRDefault="00A74837" w:rsidP="00A74837">
      <w:pPr>
        <w:widowControl/>
        <w:jc w:val="left"/>
        <w:rPr>
          <w:rFonts w:ascii="Times New Roman" w:hAnsi="Times New Roman" w:cs="Times New Roman"/>
          <w:b/>
          <w:bCs/>
          <w:szCs w:val="21"/>
        </w:rPr>
      </w:pPr>
      <w:r w:rsidRPr="00A74837">
        <w:rPr>
          <w:rFonts w:ascii="Times New Roman" w:hAnsi="Times New Roman" w:cs="Times New Roman"/>
          <w:b/>
          <w:bCs/>
          <w:szCs w:val="21"/>
        </w:rPr>
        <w:t>Phone: +81-54-247-6111, Fax: +81-54-247-6140</w:t>
      </w:r>
    </w:p>
    <w:p w14:paraId="3F965D78" w14:textId="28D814F1" w:rsidR="00A74837" w:rsidRDefault="00A74837" w:rsidP="00A74837">
      <w:pPr>
        <w:widowControl/>
        <w:jc w:val="left"/>
        <w:rPr>
          <w:rFonts w:ascii="Times New Roman" w:hAnsi="Times New Roman" w:cs="Times New Roman"/>
          <w:b/>
          <w:bCs/>
          <w:szCs w:val="21"/>
        </w:rPr>
      </w:pPr>
      <w:r w:rsidRPr="00A74837">
        <w:rPr>
          <w:rFonts w:ascii="Times New Roman" w:hAnsi="Times New Roman" w:cs="Times New Roman"/>
          <w:b/>
          <w:bCs/>
          <w:szCs w:val="21"/>
        </w:rPr>
        <w:t>Email: chikashi.terao@riken.jp</w:t>
      </w:r>
    </w:p>
    <w:p w14:paraId="5DD760C7" w14:textId="77777777" w:rsidR="00A74837" w:rsidRDefault="00A74837" w:rsidP="00205E9E">
      <w:pPr>
        <w:widowControl/>
        <w:jc w:val="left"/>
        <w:rPr>
          <w:rFonts w:ascii="Times New Roman" w:hAnsi="Times New Roman" w:cs="Times New Roman"/>
          <w:b/>
          <w:bCs/>
          <w:szCs w:val="21"/>
        </w:rPr>
      </w:pPr>
    </w:p>
    <w:p w14:paraId="1F51234F" w14:textId="04A82165" w:rsidR="00A74837" w:rsidRDefault="00A74837">
      <w:pPr>
        <w:widowControl/>
        <w:jc w:val="left"/>
        <w:rPr>
          <w:rFonts w:ascii="Times New Roman" w:hAnsi="Times New Roman" w:cs="Times New Roman"/>
          <w:b/>
          <w:bCs/>
          <w:szCs w:val="21"/>
        </w:rPr>
      </w:pPr>
      <w:r>
        <w:rPr>
          <w:rFonts w:ascii="Times New Roman" w:hAnsi="Times New Roman" w:cs="Times New Roman"/>
          <w:b/>
          <w:bCs/>
          <w:szCs w:val="21"/>
        </w:rPr>
        <w:br w:type="page"/>
      </w:r>
    </w:p>
    <w:p w14:paraId="3D60B44C" w14:textId="597BBC82" w:rsidR="00205E9E" w:rsidRPr="00205E9E" w:rsidRDefault="00205E9E" w:rsidP="00205E9E">
      <w:pPr>
        <w:widowControl/>
        <w:jc w:val="left"/>
        <w:rPr>
          <w:rFonts w:ascii="Times New Roman" w:hAnsi="Times New Roman" w:cs="Times New Roman"/>
          <w:b/>
          <w:bCs/>
          <w:szCs w:val="21"/>
        </w:rPr>
      </w:pPr>
      <w:r w:rsidRPr="001453B3">
        <w:rPr>
          <w:rFonts w:ascii="Times New Roman" w:hAnsi="Times New Roman" w:cs="Times New Roman"/>
          <w:b/>
          <w:bCs/>
          <w:szCs w:val="21"/>
        </w:rPr>
        <w:lastRenderedPageBreak/>
        <w:t>Supplementa</w:t>
      </w:r>
      <w:r w:rsidR="001F0150">
        <w:rPr>
          <w:rFonts w:ascii="Times New Roman" w:hAnsi="Times New Roman" w:cs="Times New Roman"/>
          <w:b/>
          <w:bCs/>
          <w:szCs w:val="21"/>
        </w:rPr>
        <w:t>ry</w:t>
      </w:r>
      <w:r w:rsidRPr="001453B3">
        <w:rPr>
          <w:rFonts w:ascii="Times New Roman" w:hAnsi="Times New Roman" w:cs="Times New Roman"/>
          <w:b/>
          <w:bCs/>
          <w:szCs w:val="21"/>
        </w:rPr>
        <w:t xml:space="preserve"> Table</w:t>
      </w:r>
      <w:r w:rsidR="00D92AE1">
        <w:rPr>
          <w:rFonts w:ascii="Times New Roman" w:hAnsi="Times New Roman" w:cs="Times New Roman" w:hint="eastAsia"/>
          <w:b/>
          <w:bCs/>
          <w:szCs w:val="21"/>
        </w:rPr>
        <w:t xml:space="preserve"> </w:t>
      </w:r>
      <w:r w:rsidR="00D92AE1">
        <w:rPr>
          <w:rFonts w:ascii="Times New Roman" w:hAnsi="Times New Roman" w:cs="Times New Roman"/>
          <w:b/>
          <w:bCs/>
          <w:szCs w:val="21"/>
        </w:rPr>
        <w:t>S1</w:t>
      </w:r>
      <w:r w:rsidRPr="001453B3">
        <w:rPr>
          <w:rFonts w:ascii="Times New Roman" w:hAnsi="Times New Roman" w:cs="Times New Roman"/>
          <w:b/>
          <w:bCs/>
          <w:szCs w:val="21"/>
        </w:rPr>
        <w:t>: basic information of each homozygous suspected-pathogenic variants and prediction of their pathogenic effects</w:t>
      </w:r>
    </w:p>
    <w:p w14:paraId="6B75A559" w14:textId="77777777" w:rsidR="00205E9E" w:rsidRPr="00975C45" w:rsidRDefault="00205E9E">
      <w:pPr>
        <w:rPr>
          <w:sz w:val="16"/>
          <w:szCs w:val="16"/>
        </w:rPr>
      </w:pPr>
    </w:p>
    <w:tbl>
      <w:tblPr>
        <w:tblW w:w="5099" w:type="pct"/>
        <w:tblInd w:w="-149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580"/>
        <w:gridCol w:w="647"/>
        <w:gridCol w:w="763"/>
        <w:gridCol w:w="1002"/>
        <w:gridCol w:w="336"/>
        <w:gridCol w:w="333"/>
        <w:gridCol w:w="1077"/>
        <w:gridCol w:w="666"/>
        <w:gridCol w:w="861"/>
        <w:gridCol w:w="1030"/>
        <w:gridCol w:w="1065"/>
        <w:gridCol w:w="2095"/>
        <w:gridCol w:w="1018"/>
        <w:gridCol w:w="1021"/>
        <w:gridCol w:w="813"/>
        <w:gridCol w:w="769"/>
        <w:gridCol w:w="672"/>
        <w:gridCol w:w="955"/>
      </w:tblGrid>
      <w:tr w:rsidR="00F1587D" w:rsidRPr="00975C45" w14:paraId="4CE84723" w14:textId="77777777" w:rsidTr="00F1587D">
        <w:trPr>
          <w:trHeight w:val="945"/>
        </w:trPr>
        <w:tc>
          <w:tcPr>
            <w:tcW w:w="185" w:type="pct"/>
            <w:tcBorders>
              <w:top w:val="single" w:sz="1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3E9F9D7" w14:textId="77777777" w:rsidR="003608F8" w:rsidRPr="00975C45" w:rsidRDefault="003608F8" w:rsidP="003608F8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6"/>
                <w:szCs w:val="16"/>
              </w:rPr>
            </w:pPr>
            <w:r w:rsidRPr="00975C45">
              <w:rPr>
                <w:rFonts w:ascii="游ゴシック" w:eastAsia="游ゴシック" w:hAnsi="游ゴシック" w:cs="Arial" w:hint="eastAsia"/>
                <w:color w:val="000000" w:themeColor="dark1"/>
                <w:kern w:val="24"/>
                <w:sz w:val="16"/>
                <w:szCs w:val="16"/>
              </w:rPr>
              <w:t>Gene</w:t>
            </w:r>
          </w:p>
        </w:tc>
        <w:tc>
          <w:tcPr>
            <w:tcW w:w="206" w:type="pct"/>
            <w:tcBorders>
              <w:top w:val="single" w:sz="1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222AF7A" w14:textId="77777777" w:rsidR="003608F8" w:rsidRPr="00975C45" w:rsidRDefault="003608F8" w:rsidP="003608F8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6"/>
                <w:szCs w:val="16"/>
              </w:rPr>
            </w:pPr>
            <w:r w:rsidRPr="00975C45">
              <w:rPr>
                <w:rFonts w:ascii="游ゴシック" w:eastAsia="游ゴシック" w:hAnsi="游ゴシック" w:cs="Arial" w:hint="eastAsia"/>
                <w:color w:val="000000" w:themeColor="dark1"/>
                <w:kern w:val="24"/>
                <w:sz w:val="16"/>
                <w:szCs w:val="16"/>
              </w:rPr>
              <w:t>CHROM</w:t>
            </w:r>
          </w:p>
        </w:tc>
        <w:tc>
          <w:tcPr>
            <w:tcW w:w="243" w:type="pct"/>
            <w:tcBorders>
              <w:top w:val="single" w:sz="1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7B2DD9F" w14:textId="77777777" w:rsidR="003608F8" w:rsidRPr="00975C45" w:rsidRDefault="003608F8" w:rsidP="003608F8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6"/>
                <w:szCs w:val="16"/>
              </w:rPr>
            </w:pPr>
            <w:r w:rsidRPr="00975C45">
              <w:rPr>
                <w:rFonts w:ascii="游ゴシック" w:eastAsia="游ゴシック" w:hAnsi="游ゴシック" w:cs="Arial" w:hint="eastAsia"/>
                <w:color w:val="000000" w:themeColor="dark1"/>
                <w:kern w:val="24"/>
                <w:sz w:val="16"/>
                <w:szCs w:val="16"/>
              </w:rPr>
              <w:t>POS</w:t>
            </w:r>
          </w:p>
        </w:tc>
        <w:tc>
          <w:tcPr>
            <w:tcW w:w="319" w:type="pct"/>
            <w:tcBorders>
              <w:top w:val="single" w:sz="1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3ECF1CE" w14:textId="77777777" w:rsidR="003608F8" w:rsidRPr="00975C45" w:rsidRDefault="003608F8" w:rsidP="003608F8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6"/>
                <w:szCs w:val="16"/>
              </w:rPr>
            </w:pPr>
            <w:r w:rsidRPr="00975C45">
              <w:rPr>
                <w:rFonts w:ascii="游ゴシック" w:eastAsia="游ゴシック" w:hAnsi="游ゴシック" w:cs="Arial" w:hint="eastAsia"/>
                <w:color w:val="000000" w:themeColor="dark1"/>
                <w:kern w:val="24"/>
                <w:sz w:val="16"/>
                <w:szCs w:val="16"/>
              </w:rPr>
              <w:t>Reference </w:t>
            </w:r>
          </w:p>
          <w:p w14:paraId="14054BE6" w14:textId="77777777" w:rsidR="003608F8" w:rsidRPr="00975C45" w:rsidRDefault="003608F8" w:rsidP="003608F8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6"/>
                <w:szCs w:val="16"/>
              </w:rPr>
            </w:pPr>
            <w:r w:rsidRPr="00975C45">
              <w:rPr>
                <w:rFonts w:ascii="游ゴシック" w:eastAsia="游ゴシック" w:hAnsi="游ゴシック" w:cs="Arial" w:hint="eastAsia"/>
                <w:color w:val="000000" w:themeColor="dark1"/>
                <w:kern w:val="24"/>
                <w:sz w:val="16"/>
                <w:szCs w:val="16"/>
              </w:rPr>
              <w:t>SNP</w:t>
            </w:r>
          </w:p>
        </w:tc>
        <w:tc>
          <w:tcPr>
            <w:tcW w:w="107" w:type="pct"/>
            <w:tcBorders>
              <w:top w:val="single" w:sz="1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A3D64C9" w14:textId="77777777" w:rsidR="003608F8" w:rsidRPr="00975C45" w:rsidRDefault="003608F8" w:rsidP="003608F8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6"/>
                <w:szCs w:val="16"/>
              </w:rPr>
            </w:pPr>
            <w:r w:rsidRPr="00975C45">
              <w:rPr>
                <w:rFonts w:ascii="游ゴシック" w:eastAsia="游ゴシック" w:hAnsi="游ゴシック" w:cs="Arial" w:hint="eastAsia"/>
                <w:color w:val="000000" w:themeColor="dark1"/>
                <w:kern w:val="24"/>
                <w:sz w:val="16"/>
                <w:szCs w:val="16"/>
              </w:rPr>
              <w:t>REF</w:t>
            </w:r>
          </w:p>
        </w:tc>
        <w:tc>
          <w:tcPr>
            <w:tcW w:w="106" w:type="pct"/>
            <w:tcBorders>
              <w:top w:val="single" w:sz="1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0504FA2" w14:textId="77777777" w:rsidR="003608F8" w:rsidRPr="00975C45" w:rsidRDefault="003608F8" w:rsidP="003608F8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6"/>
                <w:szCs w:val="16"/>
              </w:rPr>
            </w:pPr>
            <w:r w:rsidRPr="00975C45">
              <w:rPr>
                <w:rFonts w:ascii="游ゴシック" w:eastAsia="游ゴシック" w:hAnsi="游ゴシック" w:cs="Arial" w:hint="eastAsia"/>
                <w:color w:val="000000" w:themeColor="dark1"/>
                <w:kern w:val="24"/>
                <w:sz w:val="16"/>
                <w:szCs w:val="16"/>
              </w:rPr>
              <w:t>ALT</w:t>
            </w:r>
          </w:p>
        </w:tc>
        <w:tc>
          <w:tcPr>
            <w:tcW w:w="343" w:type="pct"/>
            <w:tcBorders>
              <w:top w:val="single" w:sz="1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40BC0CE" w14:textId="77777777" w:rsidR="003608F8" w:rsidRPr="00975C45" w:rsidRDefault="003608F8" w:rsidP="003608F8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6"/>
                <w:szCs w:val="16"/>
              </w:rPr>
            </w:pPr>
            <w:r w:rsidRPr="00975C45">
              <w:rPr>
                <w:rFonts w:ascii="Calibri" w:eastAsia="游ゴシック" w:hAnsi="Calibri" w:cs="Calibri"/>
                <w:color w:val="000000"/>
                <w:kern w:val="24"/>
                <w:sz w:val="16"/>
                <w:szCs w:val="16"/>
              </w:rPr>
              <w:t>Reference sequence</w:t>
            </w:r>
          </w:p>
        </w:tc>
        <w:tc>
          <w:tcPr>
            <w:tcW w:w="212" w:type="pct"/>
            <w:tcBorders>
              <w:top w:val="single" w:sz="1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1F09F91" w14:textId="77777777" w:rsidR="003608F8" w:rsidRPr="00975C45" w:rsidRDefault="003608F8" w:rsidP="003608F8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6"/>
                <w:szCs w:val="16"/>
              </w:rPr>
            </w:pPr>
            <w:r w:rsidRPr="00975C45">
              <w:rPr>
                <w:rFonts w:ascii="游ゴシック" w:eastAsia="游ゴシック" w:hAnsi="游ゴシック" w:cs="Arial" w:hint="eastAsia"/>
                <w:color w:val="000000" w:themeColor="dark1"/>
                <w:kern w:val="24"/>
                <w:sz w:val="16"/>
                <w:szCs w:val="16"/>
              </w:rPr>
              <w:t>MAF</w:t>
            </w:r>
          </w:p>
        </w:tc>
        <w:tc>
          <w:tcPr>
            <w:tcW w:w="274" w:type="pct"/>
            <w:tcBorders>
              <w:top w:val="single" w:sz="1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726338E" w14:textId="77777777" w:rsidR="003608F8" w:rsidRPr="00975C45" w:rsidRDefault="003608F8" w:rsidP="003608F8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6"/>
                <w:szCs w:val="16"/>
              </w:rPr>
            </w:pPr>
            <w:r w:rsidRPr="00975C45">
              <w:rPr>
                <w:rFonts w:ascii="游ゴシック" w:eastAsia="游ゴシック" w:hAnsi="游ゴシック" w:cs="Arial" w:hint="eastAsia"/>
                <w:color w:val="000000" w:themeColor="dark1"/>
                <w:kern w:val="24"/>
                <w:sz w:val="16"/>
                <w:szCs w:val="16"/>
              </w:rPr>
              <w:t xml:space="preserve"> HGVS (DNA) </w:t>
            </w:r>
          </w:p>
        </w:tc>
        <w:tc>
          <w:tcPr>
            <w:tcW w:w="328" w:type="pct"/>
            <w:tcBorders>
              <w:top w:val="single" w:sz="1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F9472B4" w14:textId="77777777" w:rsidR="003608F8" w:rsidRPr="00975C45" w:rsidRDefault="003608F8" w:rsidP="003608F8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6"/>
                <w:szCs w:val="16"/>
              </w:rPr>
            </w:pPr>
            <w:r w:rsidRPr="00975C45">
              <w:rPr>
                <w:rFonts w:ascii="游ゴシック" w:eastAsia="游ゴシック" w:hAnsi="游ゴシック" w:cs="Arial" w:hint="eastAsia"/>
                <w:color w:val="000000" w:themeColor="dark1"/>
                <w:kern w:val="24"/>
                <w:sz w:val="16"/>
                <w:szCs w:val="16"/>
              </w:rPr>
              <w:t xml:space="preserve">HGVS (protein) </w:t>
            </w:r>
          </w:p>
        </w:tc>
        <w:tc>
          <w:tcPr>
            <w:tcW w:w="339" w:type="pct"/>
            <w:tcBorders>
              <w:top w:val="single" w:sz="1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D0142FD" w14:textId="77777777" w:rsidR="003608F8" w:rsidRPr="00975C45" w:rsidRDefault="003608F8" w:rsidP="003608F8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6"/>
                <w:szCs w:val="16"/>
              </w:rPr>
            </w:pPr>
            <w:r w:rsidRPr="00975C45">
              <w:rPr>
                <w:rFonts w:ascii="游ゴシック" w:eastAsia="游ゴシック" w:hAnsi="游ゴシック" w:cs="Arial" w:hint="eastAsia"/>
                <w:color w:val="000000" w:themeColor="dark1"/>
                <w:kern w:val="24"/>
                <w:sz w:val="16"/>
                <w:szCs w:val="16"/>
              </w:rPr>
              <w:t>Consequence</w:t>
            </w:r>
          </w:p>
        </w:tc>
        <w:tc>
          <w:tcPr>
            <w:tcW w:w="667" w:type="pct"/>
            <w:tcBorders>
              <w:top w:val="single" w:sz="1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473CC23" w14:textId="77777777" w:rsidR="003608F8" w:rsidRPr="00975C45" w:rsidRDefault="003608F8" w:rsidP="003608F8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6"/>
                <w:szCs w:val="16"/>
              </w:rPr>
            </w:pPr>
            <w:r w:rsidRPr="00975C45">
              <w:rPr>
                <w:rFonts w:ascii="游ゴシック" w:eastAsia="游ゴシック" w:hAnsi="游ゴシック" w:cs="Arial" w:hint="eastAsia"/>
                <w:color w:val="000000" w:themeColor="dark1"/>
                <w:kern w:val="24"/>
                <w:sz w:val="16"/>
                <w:szCs w:val="16"/>
              </w:rPr>
              <w:t>Clin Var</w:t>
            </w:r>
          </w:p>
        </w:tc>
        <w:tc>
          <w:tcPr>
            <w:tcW w:w="324" w:type="pct"/>
            <w:tcBorders>
              <w:top w:val="single" w:sz="1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96B2798" w14:textId="77777777" w:rsidR="003608F8" w:rsidRPr="00975C45" w:rsidRDefault="003608F8" w:rsidP="003608F8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6"/>
                <w:szCs w:val="16"/>
              </w:rPr>
            </w:pPr>
            <w:r w:rsidRPr="00975C45">
              <w:rPr>
                <w:rFonts w:ascii="Calibri" w:eastAsia="游ゴシック" w:hAnsi="Calibri" w:cs="Calibri"/>
                <w:color w:val="000000"/>
                <w:kern w:val="24"/>
                <w:sz w:val="16"/>
                <w:szCs w:val="16"/>
              </w:rPr>
              <w:t>HDMG</w:t>
            </w:r>
          </w:p>
        </w:tc>
        <w:tc>
          <w:tcPr>
            <w:tcW w:w="325" w:type="pct"/>
            <w:tcBorders>
              <w:top w:val="single" w:sz="1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EDAB3A1" w14:textId="77777777" w:rsidR="003608F8" w:rsidRPr="00975C45" w:rsidRDefault="003608F8" w:rsidP="003608F8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6"/>
                <w:szCs w:val="16"/>
              </w:rPr>
            </w:pPr>
            <w:r w:rsidRPr="00975C45">
              <w:rPr>
                <w:rFonts w:ascii="游ゴシック" w:eastAsia="游ゴシック" w:hAnsi="游ゴシック" w:cs="Arial" w:hint="eastAsia"/>
                <w:color w:val="000000" w:themeColor="dark1"/>
                <w:kern w:val="24"/>
                <w:sz w:val="16"/>
                <w:szCs w:val="16"/>
              </w:rPr>
              <w:t>SIFT</w:t>
            </w:r>
          </w:p>
        </w:tc>
        <w:tc>
          <w:tcPr>
            <w:tcW w:w="259" w:type="pct"/>
            <w:tcBorders>
              <w:top w:val="single" w:sz="1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72A1749" w14:textId="77777777" w:rsidR="003608F8" w:rsidRPr="00975C45" w:rsidRDefault="003608F8" w:rsidP="003608F8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6"/>
                <w:szCs w:val="16"/>
              </w:rPr>
            </w:pPr>
            <w:r w:rsidRPr="00975C45">
              <w:rPr>
                <w:rFonts w:ascii="游ゴシック" w:eastAsia="游ゴシック" w:hAnsi="游ゴシック" w:cs="Arial" w:hint="eastAsia"/>
                <w:color w:val="000000" w:themeColor="dark1"/>
                <w:kern w:val="24"/>
                <w:sz w:val="16"/>
                <w:szCs w:val="16"/>
              </w:rPr>
              <w:t>PolyPhen</w:t>
            </w:r>
          </w:p>
        </w:tc>
        <w:tc>
          <w:tcPr>
            <w:tcW w:w="245" w:type="pct"/>
            <w:tcBorders>
              <w:top w:val="single" w:sz="1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4CBFF4B" w14:textId="77777777" w:rsidR="003608F8" w:rsidRPr="00975C45" w:rsidRDefault="003608F8" w:rsidP="003608F8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6"/>
                <w:szCs w:val="16"/>
              </w:rPr>
            </w:pPr>
            <w:r w:rsidRPr="00975C45">
              <w:rPr>
                <w:rFonts w:ascii="游ゴシック" w:eastAsia="游ゴシック" w:hAnsi="游ゴシック" w:cs="Arial" w:hint="eastAsia"/>
                <w:color w:val="000000"/>
                <w:kern w:val="24"/>
                <w:sz w:val="16"/>
                <w:szCs w:val="16"/>
              </w:rPr>
              <w:t>Mutation taster</w:t>
            </w:r>
          </w:p>
        </w:tc>
        <w:tc>
          <w:tcPr>
            <w:tcW w:w="214" w:type="pct"/>
            <w:tcBorders>
              <w:top w:val="single" w:sz="1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10DCDCA" w14:textId="77777777" w:rsidR="003608F8" w:rsidRPr="00975C45" w:rsidRDefault="003608F8" w:rsidP="003608F8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6"/>
                <w:szCs w:val="16"/>
              </w:rPr>
            </w:pPr>
            <w:r w:rsidRPr="00975C45">
              <w:rPr>
                <w:rFonts w:ascii="Calibri" w:eastAsia="游ゴシック" w:hAnsi="Calibri" w:cs="Calibri"/>
                <w:color w:val="000000"/>
                <w:kern w:val="24"/>
                <w:sz w:val="16"/>
                <w:szCs w:val="16"/>
              </w:rPr>
              <w:t>CADD</w:t>
            </w:r>
          </w:p>
        </w:tc>
        <w:tc>
          <w:tcPr>
            <w:tcW w:w="304" w:type="pct"/>
            <w:tcBorders>
              <w:top w:val="single" w:sz="1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99CADCE" w14:textId="77777777" w:rsidR="003608F8" w:rsidRPr="00975C45" w:rsidRDefault="003608F8" w:rsidP="003608F8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6"/>
                <w:szCs w:val="16"/>
              </w:rPr>
            </w:pPr>
            <w:r w:rsidRPr="00975C45">
              <w:rPr>
                <w:rFonts w:ascii="Calibri" w:eastAsia="游ゴシック" w:hAnsi="Calibri" w:cs="Calibri"/>
                <w:color w:val="000000"/>
                <w:kern w:val="24"/>
                <w:sz w:val="16"/>
                <w:szCs w:val="16"/>
              </w:rPr>
              <w:t>ACMG</w:t>
            </w:r>
          </w:p>
          <w:p w14:paraId="2AC46F22" w14:textId="4D351005" w:rsidR="003608F8" w:rsidRPr="00975C45" w:rsidRDefault="0090135D" w:rsidP="003608F8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6"/>
                <w:szCs w:val="16"/>
              </w:rPr>
            </w:pPr>
            <w:r w:rsidRPr="00975C45">
              <w:rPr>
                <w:rFonts w:ascii="Calibri" w:eastAsia="游ゴシック" w:hAnsi="Calibri" w:cs="Calibri"/>
                <w:color w:val="000000"/>
                <w:kern w:val="24"/>
                <w:sz w:val="16"/>
                <w:szCs w:val="16"/>
              </w:rPr>
              <w:t>G</w:t>
            </w:r>
            <w:r w:rsidR="003608F8" w:rsidRPr="00975C45">
              <w:rPr>
                <w:rFonts w:ascii="Calibri" w:eastAsia="游ゴシック" w:hAnsi="Calibri" w:cs="Calibri"/>
                <w:color w:val="000000"/>
                <w:kern w:val="24"/>
                <w:sz w:val="16"/>
                <w:szCs w:val="16"/>
              </w:rPr>
              <w:t>uideline</w:t>
            </w:r>
          </w:p>
        </w:tc>
      </w:tr>
      <w:tr w:rsidR="00F1587D" w:rsidRPr="00975C45" w14:paraId="58D65865" w14:textId="77777777" w:rsidTr="00F1587D">
        <w:trPr>
          <w:trHeight w:val="661"/>
        </w:trPr>
        <w:tc>
          <w:tcPr>
            <w:tcW w:w="185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5FDF71D" w14:textId="77777777" w:rsidR="003608F8" w:rsidRPr="00975C45" w:rsidRDefault="003608F8" w:rsidP="003608F8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6"/>
                <w:szCs w:val="16"/>
              </w:rPr>
            </w:pPr>
            <w:r w:rsidRPr="00975C45">
              <w:rPr>
                <w:rFonts w:ascii="游ゴシック" w:eastAsia="游ゴシック" w:hAnsi="游ゴシック" w:cs="Arial" w:hint="eastAsia"/>
                <w:color w:val="000000" w:themeColor="dark1"/>
                <w:kern w:val="24"/>
                <w:sz w:val="16"/>
                <w:szCs w:val="16"/>
              </w:rPr>
              <w:t>CNGA1</w:t>
            </w:r>
          </w:p>
        </w:tc>
        <w:tc>
          <w:tcPr>
            <w:tcW w:w="206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AFDCE80" w14:textId="77777777" w:rsidR="003608F8" w:rsidRPr="00975C45" w:rsidRDefault="003608F8" w:rsidP="003608F8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6"/>
                <w:szCs w:val="16"/>
              </w:rPr>
            </w:pPr>
            <w:r w:rsidRPr="00975C45">
              <w:rPr>
                <w:rFonts w:ascii="游ゴシック" w:eastAsia="游ゴシック" w:hAnsi="游ゴシック" w:cs="Arial" w:hint="eastAsia"/>
                <w:color w:val="000000" w:themeColor="dark1"/>
                <w:kern w:val="24"/>
                <w:sz w:val="16"/>
                <w:szCs w:val="16"/>
              </w:rPr>
              <w:t>chr4</w:t>
            </w:r>
          </w:p>
        </w:tc>
        <w:tc>
          <w:tcPr>
            <w:tcW w:w="243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5E802D3" w14:textId="77777777" w:rsidR="003608F8" w:rsidRPr="00975C45" w:rsidRDefault="003608F8" w:rsidP="003608F8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6"/>
                <w:szCs w:val="16"/>
              </w:rPr>
            </w:pPr>
            <w:r w:rsidRPr="00975C45">
              <w:rPr>
                <w:rFonts w:ascii="游ゴシック" w:eastAsia="游ゴシック" w:hAnsi="游ゴシック" w:cs="Arial" w:hint="eastAsia"/>
                <w:color w:val="000000" w:themeColor="dark1"/>
                <w:kern w:val="24"/>
                <w:sz w:val="16"/>
                <w:szCs w:val="16"/>
              </w:rPr>
              <w:t>47937655</w:t>
            </w:r>
          </w:p>
        </w:tc>
        <w:tc>
          <w:tcPr>
            <w:tcW w:w="319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0C16272" w14:textId="77777777" w:rsidR="003608F8" w:rsidRPr="00975C45" w:rsidRDefault="003608F8" w:rsidP="003608F8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6"/>
                <w:szCs w:val="16"/>
              </w:rPr>
            </w:pPr>
            <w:r w:rsidRPr="00975C45">
              <w:rPr>
                <w:rFonts w:ascii="游ゴシック" w:eastAsia="游ゴシック" w:hAnsi="游ゴシック" w:cs="Arial" w:hint="eastAsia"/>
                <w:color w:val="000000" w:themeColor="dark1"/>
                <w:kern w:val="24"/>
                <w:sz w:val="16"/>
                <w:szCs w:val="16"/>
              </w:rPr>
              <w:t>rs375412499</w:t>
            </w:r>
          </w:p>
        </w:tc>
        <w:tc>
          <w:tcPr>
            <w:tcW w:w="107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5EA8AC0" w14:textId="77777777" w:rsidR="003608F8" w:rsidRPr="00975C45" w:rsidRDefault="003608F8" w:rsidP="003608F8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6"/>
                <w:szCs w:val="16"/>
              </w:rPr>
            </w:pPr>
            <w:r w:rsidRPr="00975C45">
              <w:rPr>
                <w:rFonts w:ascii="游ゴシック" w:eastAsia="游ゴシック" w:hAnsi="游ゴシック" w:cs="Arial" w:hint="eastAsia"/>
                <w:color w:val="000000" w:themeColor="dark1"/>
                <w:kern w:val="24"/>
                <w:sz w:val="16"/>
                <w:szCs w:val="16"/>
              </w:rPr>
              <w:t>C</w:t>
            </w:r>
          </w:p>
        </w:tc>
        <w:tc>
          <w:tcPr>
            <w:tcW w:w="106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1D9D1B3" w14:textId="77777777" w:rsidR="003608F8" w:rsidRPr="00975C45" w:rsidRDefault="003608F8" w:rsidP="003608F8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6"/>
                <w:szCs w:val="16"/>
              </w:rPr>
            </w:pPr>
            <w:r w:rsidRPr="00975C45">
              <w:rPr>
                <w:rFonts w:ascii="游ゴシック" w:eastAsia="游ゴシック" w:hAnsi="游ゴシック" w:cs="Arial" w:hint="eastAsia"/>
                <w:color w:val="000000" w:themeColor="dark1"/>
                <w:kern w:val="24"/>
                <w:sz w:val="16"/>
                <w:szCs w:val="16"/>
              </w:rPr>
              <w:t>T</w:t>
            </w:r>
          </w:p>
        </w:tc>
        <w:tc>
          <w:tcPr>
            <w:tcW w:w="343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C4E93DF" w14:textId="77777777" w:rsidR="003608F8" w:rsidRPr="00975C45" w:rsidRDefault="003608F8" w:rsidP="003608F8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6"/>
                <w:szCs w:val="16"/>
              </w:rPr>
            </w:pPr>
            <w:r w:rsidRPr="00975C45">
              <w:rPr>
                <w:rFonts w:ascii="游ゴシック" w:eastAsia="游ゴシック" w:hAnsi="游ゴシック" w:cs="Arial" w:hint="eastAsia"/>
                <w:color w:val="000000" w:themeColor="dark1"/>
                <w:kern w:val="24"/>
                <w:sz w:val="16"/>
                <w:szCs w:val="16"/>
              </w:rPr>
              <w:t>NM_000087.3</w:t>
            </w:r>
          </w:p>
        </w:tc>
        <w:tc>
          <w:tcPr>
            <w:tcW w:w="212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D8BB5AA" w14:textId="3CE341F5" w:rsidR="003608F8" w:rsidRPr="00975C45" w:rsidRDefault="003608F8" w:rsidP="003608F8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6"/>
                <w:szCs w:val="16"/>
              </w:rPr>
            </w:pPr>
            <w:r w:rsidRPr="00975C45">
              <w:rPr>
                <w:rFonts w:ascii="游ゴシック" w:eastAsia="游ゴシック" w:hAnsi="游ゴシック" w:cs="Arial" w:hint="eastAsia"/>
                <w:color w:val="000000" w:themeColor="dark1"/>
                <w:kern w:val="24"/>
                <w:sz w:val="16"/>
                <w:szCs w:val="16"/>
              </w:rPr>
              <w:t>&lt;0.01</w:t>
            </w:r>
            <w:r w:rsidR="00FA399B" w:rsidRPr="00975C45">
              <w:rPr>
                <w:rFonts w:ascii="游ゴシック" w:eastAsia="游ゴシック" w:hAnsi="游ゴシック" w:cs="Arial" w:hint="eastAsia"/>
                <w:color w:val="000000" w:themeColor="dark1"/>
                <w:kern w:val="24"/>
                <w:sz w:val="16"/>
                <w:szCs w:val="16"/>
              </w:rPr>
              <w:t>†</w:t>
            </w:r>
          </w:p>
        </w:tc>
        <w:tc>
          <w:tcPr>
            <w:tcW w:w="274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3C52AEE" w14:textId="77777777" w:rsidR="003608F8" w:rsidRPr="00975C45" w:rsidRDefault="003608F8" w:rsidP="003608F8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6"/>
                <w:szCs w:val="16"/>
              </w:rPr>
            </w:pPr>
            <w:r w:rsidRPr="00975C45">
              <w:rPr>
                <w:rFonts w:ascii="游ゴシック" w:eastAsia="游ゴシック" w:hAnsi="游ゴシック" w:cs="Arial" w:hint="eastAsia"/>
                <w:color w:val="000000" w:themeColor="dark1"/>
                <w:kern w:val="24"/>
                <w:sz w:val="16"/>
                <w:szCs w:val="16"/>
              </w:rPr>
              <w:t>c.839G&gt;A</w:t>
            </w:r>
          </w:p>
        </w:tc>
        <w:tc>
          <w:tcPr>
            <w:tcW w:w="328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E0C9CB7" w14:textId="77777777" w:rsidR="003608F8" w:rsidRPr="00975C45" w:rsidRDefault="003608F8" w:rsidP="003608F8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6"/>
                <w:szCs w:val="16"/>
              </w:rPr>
            </w:pPr>
            <w:r w:rsidRPr="00975C45">
              <w:rPr>
                <w:rFonts w:ascii="游ゴシック" w:eastAsia="游ゴシック" w:hAnsi="游ゴシック" w:cs="Arial" w:hint="eastAsia"/>
                <w:color w:val="000000" w:themeColor="dark1"/>
                <w:kern w:val="24"/>
                <w:sz w:val="16"/>
                <w:szCs w:val="16"/>
              </w:rPr>
              <w:t>p.Arg280His</w:t>
            </w:r>
          </w:p>
        </w:tc>
        <w:tc>
          <w:tcPr>
            <w:tcW w:w="339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4E4F16D" w14:textId="77777777" w:rsidR="003608F8" w:rsidRPr="00975C45" w:rsidRDefault="003608F8" w:rsidP="003608F8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6"/>
                <w:szCs w:val="16"/>
              </w:rPr>
            </w:pPr>
            <w:r w:rsidRPr="00975C45">
              <w:rPr>
                <w:rFonts w:ascii="游ゴシック" w:eastAsia="游ゴシック" w:hAnsi="游ゴシック" w:cs="Arial" w:hint="eastAsia"/>
                <w:color w:val="000000" w:themeColor="dark1"/>
                <w:kern w:val="24"/>
                <w:sz w:val="16"/>
                <w:szCs w:val="16"/>
              </w:rPr>
              <w:t xml:space="preserve"> missense variant</w:t>
            </w:r>
          </w:p>
        </w:tc>
        <w:tc>
          <w:tcPr>
            <w:tcW w:w="667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E0E8703" w14:textId="77777777" w:rsidR="003608F8" w:rsidRPr="00975C45" w:rsidRDefault="003608F8" w:rsidP="003608F8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6"/>
                <w:szCs w:val="16"/>
              </w:rPr>
            </w:pPr>
            <w:r w:rsidRPr="00975C45">
              <w:rPr>
                <w:rFonts w:ascii="游ゴシック" w:eastAsia="游ゴシック" w:hAnsi="游ゴシック" w:cs="Arial" w:hint="eastAsia"/>
                <w:color w:val="000000" w:themeColor="dark1"/>
                <w:kern w:val="24"/>
                <w:sz w:val="16"/>
                <w:szCs w:val="16"/>
              </w:rPr>
              <w:t>Uncertain significance</w:t>
            </w:r>
          </w:p>
        </w:tc>
        <w:tc>
          <w:tcPr>
            <w:tcW w:w="324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E5E6291" w14:textId="77777777" w:rsidR="003608F8" w:rsidRPr="00975C45" w:rsidRDefault="003608F8" w:rsidP="003608F8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6"/>
                <w:szCs w:val="16"/>
              </w:rPr>
            </w:pPr>
            <w:r w:rsidRPr="00975C45">
              <w:rPr>
                <w:rFonts w:ascii="游ゴシック" w:eastAsia="游ゴシック" w:hAnsi="游ゴシック" w:cs="Arial" w:hint="eastAsia"/>
                <w:color w:val="000000"/>
                <w:kern w:val="24"/>
                <w:sz w:val="16"/>
                <w:szCs w:val="16"/>
              </w:rPr>
              <w:t>Disease Causing</w:t>
            </w:r>
          </w:p>
        </w:tc>
        <w:tc>
          <w:tcPr>
            <w:tcW w:w="325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5F844C5" w14:textId="77777777" w:rsidR="003608F8" w:rsidRPr="00975C45" w:rsidRDefault="003608F8" w:rsidP="003608F8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6"/>
                <w:szCs w:val="16"/>
              </w:rPr>
            </w:pPr>
            <w:r w:rsidRPr="00975C45">
              <w:rPr>
                <w:rFonts w:ascii="游ゴシック" w:eastAsia="游ゴシック" w:hAnsi="游ゴシック" w:cs="Arial" w:hint="eastAsia"/>
                <w:color w:val="000000" w:themeColor="dark1"/>
                <w:kern w:val="24"/>
                <w:sz w:val="16"/>
                <w:szCs w:val="16"/>
              </w:rPr>
              <w:t>deleterious</w:t>
            </w:r>
          </w:p>
          <w:p w14:paraId="10730938" w14:textId="77777777" w:rsidR="003608F8" w:rsidRPr="00975C45" w:rsidRDefault="003608F8" w:rsidP="003608F8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6"/>
                <w:szCs w:val="16"/>
              </w:rPr>
            </w:pPr>
            <w:r w:rsidRPr="00975C45">
              <w:rPr>
                <w:rFonts w:ascii="游ゴシック" w:eastAsia="游ゴシック" w:hAnsi="游ゴシック" w:cs="Arial" w:hint="eastAsia"/>
                <w:color w:val="000000" w:themeColor="dark1"/>
                <w:kern w:val="24"/>
                <w:sz w:val="16"/>
                <w:szCs w:val="16"/>
              </w:rPr>
              <w:t>(0)</w:t>
            </w:r>
          </w:p>
        </w:tc>
        <w:tc>
          <w:tcPr>
            <w:tcW w:w="259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835600B" w14:textId="77777777" w:rsidR="003608F8" w:rsidRPr="00975C45" w:rsidRDefault="003608F8" w:rsidP="003608F8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6"/>
                <w:szCs w:val="16"/>
              </w:rPr>
            </w:pPr>
            <w:r w:rsidRPr="00975C45">
              <w:rPr>
                <w:rFonts w:ascii="游ゴシック" w:eastAsia="游ゴシック" w:hAnsi="游ゴシック" w:cs="Arial" w:hint="eastAsia"/>
                <w:color w:val="000000" w:themeColor="dark1"/>
                <w:kern w:val="24"/>
                <w:sz w:val="16"/>
                <w:szCs w:val="16"/>
              </w:rPr>
              <w:t>probably damaging</w:t>
            </w:r>
          </w:p>
          <w:p w14:paraId="22B25067" w14:textId="77777777" w:rsidR="003608F8" w:rsidRPr="00975C45" w:rsidRDefault="003608F8" w:rsidP="003608F8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6"/>
                <w:szCs w:val="16"/>
              </w:rPr>
            </w:pPr>
            <w:r w:rsidRPr="00975C45">
              <w:rPr>
                <w:rFonts w:ascii="游ゴシック" w:eastAsia="游ゴシック" w:hAnsi="游ゴシック" w:cs="Arial" w:hint="eastAsia"/>
                <w:color w:val="000000" w:themeColor="dark1"/>
                <w:kern w:val="24"/>
                <w:sz w:val="16"/>
                <w:szCs w:val="16"/>
              </w:rPr>
              <w:t>(0.999)</w:t>
            </w:r>
          </w:p>
        </w:tc>
        <w:tc>
          <w:tcPr>
            <w:tcW w:w="245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DC3410E" w14:textId="77777777" w:rsidR="003608F8" w:rsidRPr="00975C45" w:rsidRDefault="003608F8" w:rsidP="003608F8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6"/>
                <w:szCs w:val="16"/>
              </w:rPr>
            </w:pPr>
            <w:r w:rsidRPr="00975C45">
              <w:rPr>
                <w:rFonts w:ascii="游ゴシック" w:eastAsia="游ゴシック" w:hAnsi="游ゴシック" w:cs="Arial" w:hint="eastAsia"/>
                <w:color w:val="000000"/>
                <w:kern w:val="24"/>
                <w:sz w:val="16"/>
                <w:szCs w:val="16"/>
              </w:rPr>
              <w:t>disease causing</w:t>
            </w:r>
          </w:p>
        </w:tc>
        <w:tc>
          <w:tcPr>
            <w:tcW w:w="214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6A3946C" w14:textId="77777777" w:rsidR="003608F8" w:rsidRPr="00975C45" w:rsidRDefault="003608F8" w:rsidP="003608F8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6"/>
                <w:szCs w:val="16"/>
              </w:rPr>
            </w:pPr>
            <w:r w:rsidRPr="00975C45">
              <w:rPr>
                <w:rFonts w:ascii="游ゴシック" w:eastAsia="游ゴシック" w:hAnsi="游ゴシック" w:cs="Arial" w:hint="eastAsia"/>
                <w:color w:val="000000"/>
                <w:kern w:val="24"/>
                <w:sz w:val="16"/>
                <w:szCs w:val="16"/>
              </w:rPr>
              <w:t>LB(27)</w:t>
            </w:r>
          </w:p>
        </w:tc>
        <w:tc>
          <w:tcPr>
            <w:tcW w:w="304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C81C103" w14:textId="7BA5FF18" w:rsidR="003608F8" w:rsidRPr="00975C45" w:rsidRDefault="00424C4E" w:rsidP="003608F8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6"/>
                <w:szCs w:val="16"/>
              </w:rPr>
            </w:pPr>
            <w:r w:rsidRPr="00975C45">
              <w:rPr>
                <w:rFonts w:ascii="游ゴシック" w:eastAsia="游ゴシック" w:hAnsi="游ゴシック" w:cs="Arial"/>
                <w:color w:val="000000"/>
                <w:kern w:val="24"/>
                <w:sz w:val="16"/>
                <w:szCs w:val="16"/>
              </w:rPr>
              <w:t>P</w:t>
            </w:r>
            <w:r w:rsidR="003608F8" w:rsidRPr="00975C45">
              <w:rPr>
                <w:rFonts w:ascii="游ゴシック" w:eastAsia="游ゴシック" w:hAnsi="游ゴシック" w:cs="Arial" w:hint="eastAsia"/>
                <w:color w:val="000000"/>
                <w:kern w:val="24"/>
                <w:sz w:val="16"/>
                <w:szCs w:val="16"/>
              </w:rPr>
              <w:t>athogenic</w:t>
            </w:r>
            <w:r w:rsidR="00F1587D">
              <w:rPr>
                <w:rFonts w:ascii="游ゴシック" w:eastAsia="游ゴシック" w:hAnsi="游ゴシック" w:cs="Arial"/>
                <w:color w:val="000000"/>
                <w:kern w:val="24"/>
                <w:sz w:val="16"/>
                <w:szCs w:val="16"/>
              </w:rPr>
              <w:t xml:space="preserve"> </w:t>
            </w:r>
            <w:r w:rsidR="0090135D" w:rsidRPr="00975C45">
              <w:rPr>
                <w:rFonts w:ascii="Century" w:eastAsia="游ゴシック" w:hAnsi="Century" w:cs="Calibri"/>
                <w:color w:val="000000"/>
                <w:kern w:val="24"/>
                <w:sz w:val="16"/>
                <w:szCs w:val="16"/>
                <w:vertAlign w:val="superscript"/>
              </w:rPr>
              <w:t>§</w:t>
            </w:r>
          </w:p>
        </w:tc>
      </w:tr>
      <w:tr w:rsidR="00F1587D" w:rsidRPr="00975C45" w14:paraId="799D2414" w14:textId="77777777" w:rsidTr="00F1587D">
        <w:trPr>
          <w:trHeight w:val="1349"/>
        </w:trPr>
        <w:tc>
          <w:tcPr>
            <w:tcW w:w="185" w:type="pct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209FF65" w14:textId="77777777" w:rsidR="003608F8" w:rsidRPr="00975C45" w:rsidRDefault="003608F8" w:rsidP="003608F8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6"/>
                <w:szCs w:val="16"/>
              </w:rPr>
            </w:pPr>
            <w:r w:rsidRPr="00975C45">
              <w:rPr>
                <w:rFonts w:ascii="游ゴシック" w:eastAsia="游ゴシック" w:hAnsi="游ゴシック" w:cs="Arial" w:hint="eastAsia"/>
                <w:color w:val="000000" w:themeColor="dark1"/>
                <w:kern w:val="24"/>
                <w:sz w:val="16"/>
                <w:szCs w:val="16"/>
              </w:rPr>
              <w:t>KCNV2</w:t>
            </w:r>
          </w:p>
        </w:tc>
        <w:tc>
          <w:tcPr>
            <w:tcW w:w="206" w:type="pct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497A453" w14:textId="77777777" w:rsidR="003608F8" w:rsidRPr="00975C45" w:rsidRDefault="003608F8" w:rsidP="003608F8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6"/>
                <w:szCs w:val="16"/>
              </w:rPr>
            </w:pPr>
            <w:r w:rsidRPr="00975C45">
              <w:rPr>
                <w:rFonts w:ascii="游ゴシック" w:eastAsia="游ゴシック" w:hAnsi="游ゴシック" w:cs="Arial" w:hint="eastAsia"/>
                <w:color w:val="000000" w:themeColor="dark1"/>
                <w:kern w:val="24"/>
                <w:sz w:val="16"/>
                <w:szCs w:val="16"/>
              </w:rPr>
              <w:t>chr9</w:t>
            </w:r>
          </w:p>
        </w:tc>
        <w:tc>
          <w:tcPr>
            <w:tcW w:w="243" w:type="pct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887EDCE" w14:textId="77777777" w:rsidR="003608F8" w:rsidRPr="00975C45" w:rsidRDefault="003608F8" w:rsidP="003608F8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6"/>
                <w:szCs w:val="16"/>
              </w:rPr>
            </w:pPr>
            <w:r w:rsidRPr="00975C45">
              <w:rPr>
                <w:rFonts w:ascii="游ゴシック" w:eastAsia="游ゴシック" w:hAnsi="游ゴシック" w:cs="Arial" w:hint="eastAsia"/>
                <w:color w:val="000000" w:themeColor="dark1"/>
                <w:kern w:val="24"/>
                <w:sz w:val="16"/>
                <w:szCs w:val="16"/>
              </w:rPr>
              <w:t>2718802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1BAAFA8" w14:textId="77777777" w:rsidR="003608F8" w:rsidRPr="00975C45" w:rsidRDefault="003608F8" w:rsidP="003608F8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6"/>
                <w:szCs w:val="16"/>
              </w:rPr>
            </w:pPr>
            <w:r w:rsidRPr="00975C45">
              <w:rPr>
                <w:rFonts w:ascii="游ゴシック" w:eastAsia="游ゴシック" w:hAnsi="游ゴシック" w:cs="Arial" w:hint="eastAsia"/>
                <w:color w:val="000000" w:themeColor="dark1"/>
                <w:kern w:val="24"/>
                <w:sz w:val="16"/>
                <w:szCs w:val="16"/>
              </w:rPr>
              <w:t>rs75645675</w:t>
            </w:r>
          </w:p>
        </w:tc>
        <w:tc>
          <w:tcPr>
            <w:tcW w:w="107" w:type="pct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1F1A63C" w14:textId="77777777" w:rsidR="003608F8" w:rsidRPr="00975C45" w:rsidRDefault="003608F8" w:rsidP="003608F8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6"/>
                <w:szCs w:val="16"/>
              </w:rPr>
            </w:pPr>
            <w:r w:rsidRPr="00975C45">
              <w:rPr>
                <w:rFonts w:ascii="游ゴシック" w:eastAsia="游ゴシック" w:hAnsi="游ゴシック" w:cs="Arial" w:hint="eastAsia"/>
                <w:color w:val="000000" w:themeColor="dark1"/>
                <w:kern w:val="24"/>
                <w:sz w:val="16"/>
                <w:szCs w:val="16"/>
              </w:rPr>
              <w:t>T</w:t>
            </w:r>
          </w:p>
        </w:tc>
        <w:tc>
          <w:tcPr>
            <w:tcW w:w="106" w:type="pct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E831C58" w14:textId="77777777" w:rsidR="003608F8" w:rsidRPr="00975C45" w:rsidRDefault="003608F8" w:rsidP="003608F8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6"/>
                <w:szCs w:val="16"/>
              </w:rPr>
            </w:pPr>
            <w:r w:rsidRPr="00975C45">
              <w:rPr>
                <w:rFonts w:ascii="游ゴシック" w:eastAsia="游ゴシック" w:hAnsi="游ゴシック" w:cs="Arial" w:hint="eastAsia"/>
                <w:color w:val="000000" w:themeColor="dark1"/>
                <w:kern w:val="24"/>
                <w:sz w:val="16"/>
                <w:szCs w:val="16"/>
              </w:rPr>
              <w:t>C</w:t>
            </w:r>
          </w:p>
        </w:tc>
        <w:tc>
          <w:tcPr>
            <w:tcW w:w="343" w:type="pct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6E33FEC" w14:textId="77777777" w:rsidR="003608F8" w:rsidRPr="00975C45" w:rsidRDefault="003608F8" w:rsidP="003608F8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6"/>
                <w:szCs w:val="16"/>
              </w:rPr>
            </w:pPr>
            <w:r w:rsidRPr="00975C45">
              <w:rPr>
                <w:rFonts w:ascii="游ゴシック" w:eastAsia="游ゴシック" w:hAnsi="游ゴシック" w:cs="Arial" w:hint="eastAsia"/>
                <w:color w:val="000000"/>
                <w:kern w:val="24"/>
                <w:sz w:val="16"/>
                <w:szCs w:val="16"/>
              </w:rPr>
              <w:t>NM_133497.4</w:t>
            </w:r>
          </w:p>
        </w:tc>
        <w:tc>
          <w:tcPr>
            <w:tcW w:w="212" w:type="pct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718266A" w14:textId="15FE812B" w:rsidR="003608F8" w:rsidRPr="00975C45" w:rsidRDefault="003608F8" w:rsidP="003608F8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6"/>
                <w:szCs w:val="16"/>
              </w:rPr>
            </w:pPr>
            <w:r w:rsidRPr="00975C45">
              <w:rPr>
                <w:rFonts w:ascii="游ゴシック" w:eastAsia="游ゴシック" w:hAnsi="游ゴシック" w:cs="Arial" w:hint="eastAsia"/>
                <w:color w:val="000000"/>
                <w:kern w:val="24"/>
                <w:sz w:val="16"/>
                <w:szCs w:val="16"/>
              </w:rPr>
              <w:t>0.04</w:t>
            </w:r>
            <w:r w:rsidR="00FA399B" w:rsidRPr="00975C45">
              <w:rPr>
                <w:rFonts w:ascii="游ゴシック" w:eastAsia="游ゴシック" w:hAnsi="游ゴシック" w:cs="Arial" w:hint="eastAsia"/>
                <w:color w:val="000000"/>
                <w:kern w:val="24"/>
                <w:sz w:val="16"/>
                <w:szCs w:val="16"/>
              </w:rPr>
              <w:t>‡</w:t>
            </w:r>
          </w:p>
        </w:tc>
        <w:tc>
          <w:tcPr>
            <w:tcW w:w="274" w:type="pct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148676A5" w14:textId="77777777" w:rsidR="003608F8" w:rsidRPr="00975C45" w:rsidRDefault="003608F8" w:rsidP="003608F8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6"/>
                <w:szCs w:val="16"/>
              </w:rPr>
            </w:pPr>
            <w:r w:rsidRPr="00975C45">
              <w:rPr>
                <w:rFonts w:ascii="游ゴシック" w:eastAsia="游ゴシック" w:hAnsi="游ゴシック" w:cs="Arial" w:hint="eastAsia"/>
                <w:color w:val="000000" w:themeColor="dark1"/>
                <w:kern w:val="24"/>
                <w:sz w:val="16"/>
                <w:szCs w:val="16"/>
              </w:rPr>
              <w:t>c.1063T&gt;C</w:t>
            </w:r>
          </w:p>
        </w:tc>
        <w:tc>
          <w:tcPr>
            <w:tcW w:w="328" w:type="pct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5824C05" w14:textId="77777777" w:rsidR="003608F8" w:rsidRPr="00975C45" w:rsidRDefault="003608F8" w:rsidP="003608F8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6"/>
                <w:szCs w:val="16"/>
              </w:rPr>
            </w:pPr>
            <w:r w:rsidRPr="00975C45">
              <w:rPr>
                <w:rFonts w:ascii="游ゴシック" w:eastAsia="游ゴシック" w:hAnsi="游ゴシック" w:cs="Arial" w:hint="eastAsia"/>
                <w:color w:val="000000" w:themeColor="dark1"/>
                <w:kern w:val="24"/>
                <w:sz w:val="16"/>
                <w:szCs w:val="16"/>
              </w:rPr>
              <w:t>p.Phe355Leu</w:t>
            </w:r>
          </w:p>
        </w:tc>
        <w:tc>
          <w:tcPr>
            <w:tcW w:w="339" w:type="pct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2AB1881" w14:textId="77777777" w:rsidR="003608F8" w:rsidRPr="00975C45" w:rsidRDefault="003608F8" w:rsidP="003608F8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6"/>
                <w:szCs w:val="16"/>
              </w:rPr>
            </w:pPr>
            <w:r w:rsidRPr="00975C45">
              <w:rPr>
                <w:rFonts w:ascii="游ゴシック" w:eastAsia="游ゴシック" w:hAnsi="游ゴシック" w:cs="Arial" w:hint="eastAsia"/>
                <w:color w:val="000000" w:themeColor="dark1"/>
                <w:kern w:val="24"/>
                <w:sz w:val="16"/>
                <w:szCs w:val="16"/>
              </w:rPr>
              <w:t xml:space="preserve"> missense variant</w:t>
            </w:r>
          </w:p>
        </w:tc>
        <w:tc>
          <w:tcPr>
            <w:tcW w:w="667" w:type="pct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8D81203" w14:textId="77777777" w:rsidR="003608F8" w:rsidRPr="00975C45" w:rsidRDefault="003608F8" w:rsidP="003608F8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6"/>
                <w:szCs w:val="16"/>
              </w:rPr>
            </w:pPr>
            <w:r w:rsidRPr="00975C45">
              <w:rPr>
                <w:rFonts w:ascii="游ゴシック" w:eastAsia="游ゴシック" w:hAnsi="游ゴシック" w:cs="Arial" w:hint="eastAsia"/>
                <w:color w:val="000000" w:themeColor="dark1"/>
                <w:kern w:val="24"/>
                <w:sz w:val="16"/>
                <w:szCs w:val="16"/>
              </w:rPr>
              <w:t>Conflicting interpretations of pathogenicity</w:t>
            </w:r>
            <w:r w:rsidRPr="00975C45">
              <w:rPr>
                <w:rFonts w:ascii="ＭＳ 明朝" w:eastAsia="ＭＳ 明朝" w:hAnsi="ＭＳ 明朝" w:cs="ＭＳ 明朝" w:hint="eastAsia"/>
                <w:color w:val="000000" w:themeColor="dark1"/>
                <w:kern w:val="24"/>
                <w:sz w:val="16"/>
                <w:szCs w:val="16"/>
              </w:rPr>
              <w:t>​</w:t>
            </w:r>
            <w:r w:rsidRPr="00975C45">
              <w:rPr>
                <w:rFonts w:ascii="游ゴシック" w:eastAsia="游ゴシック" w:hAnsi="游ゴシック" w:cs="Arial" w:hint="eastAsia"/>
                <w:color w:val="000000" w:themeColor="dark1"/>
                <w:kern w:val="24"/>
                <w:sz w:val="16"/>
                <w:szCs w:val="16"/>
              </w:rPr>
              <w:br/>
              <w:t>B(1);LB(1);Uncertain significance(1)</w:t>
            </w:r>
          </w:p>
        </w:tc>
        <w:tc>
          <w:tcPr>
            <w:tcW w:w="324" w:type="pct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437CE64" w14:textId="77777777" w:rsidR="003608F8" w:rsidRPr="00975C45" w:rsidRDefault="003608F8" w:rsidP="003608F8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6"/>
                <w:szCs w:val="16"/>
              </w:rPr>
            </w:pPr>
            <w:r w:rsidRPr="00975C45">
              <w:rPr>
                <w:rFonts w:ascii="游ゴシック" w:eastAsia="游ゴシック" w:hAnsi="游ゴシック" w:cs="Arial" w:hint="eastAsia"/>
                <w:color w:val="000000"/>
                <w:kern w:val="24"/>
                <w:sz w:val="16"/>
                <w:szCs w:val="16"/>
              </w:rPr>
              <w:t>Not registered</w:t>
            </w:r>
          </w:p>
        </w:tc>
        <w:tc>
          <w:tcPr>
            <w:tcW w:w="325" w:type="pct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BF588E0" w14:textId="77777777" w:rsidR="003608F8" w:rsidRPr="00975C45" w:rsidRDefault="003608F8" w:rsidP="003608F8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6"/>
                <w:szCs w:val="16"/>
              </w:rPr>
            </w:pPr>
            <w:r w:rsidRPr="00975C45">
              <w:rPr>
                <w:rFonts w:ascii="游ゴシック" w:eastAsia="游ゴシック" w:hAnsi="游ゴシック" w:cs="Arial" w:hint="eastAsia"/>
                <w:color w:val="000000" w:themeColor="dark1"/>
                <w:kern w:val="24"/>
                <w:sz w:val="16"/>
                <w:szCs w:val="16"/>
              </w:rPr>
              <w:t>tolerated (0.24)</w:t>
            </w:r>
          </w:p>
        </w:tc>
        <w:tc>
          <w:tcPr>
            <w:tcW w:w="259" w:type="pct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590DC35" w14:textId="77777777" w:rsidR="003608F8" w:rsidRPr="00975C45" w:rsidRDefault="003608F8" w:rsidP="003608F8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6"/>
                <w:szCs w:val="16"/>
              </w:rPr>
            </w:pPr>
            <w:r w:rsidRPr="00975C45">
              <w:rPr>
                <w:rFonts w:ascii="游ゴシック" w:eastAsia="游ゴシック" w:hAnsi="游ゴシック" w:cs="Arial" w:hint="eastAsia"/>
                <w:color w:val="000000" w:themeColor="dark1"/>
                <w:kern w:val="24"/>
                <w:sz w:val="16"/>
                <w:szCs w:val="16"/>
              </w:rPr>
              <w:t>benign (0.058)</w:t>
            </w:r>
          </w:p>
        </w:tc>
        <w:tc>
          <w:tcPr>
            <w:tcW w:w="245" w:type="pct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15CA735" w14:textId="77777777" w:rsidR="003608F8" w:rsidRPr="00975C45" w:rsidRDefault="003608F8" w:rsidP="003608F8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6"/>
                <w:szCs w:val="16"/>
              </w:rPr>
            </w:pPr>
            <w:r w:rsidRPr="00975C45">
              <w:rPr>
                <w:rFonts w:ascii="游ゴシック" w:eastAsia="游ゴシック" w:hAnsi="游ゴシック" w:cs="Arial" w:hint="eastAsia"/>
                <w:color w:val="000000"/>
                <w:kern w:val="24"/>
                <w:sz w:val="16"/>
                <w:szCs w:val="16"/>
              </w:rPr>
              <w:t>disease causing</w:t>
            </w:r>
          </w:p>
        </w:tc>
        <w:tc>
          <w:tcPr>
            <w:tcW w:w="214" w:type="pct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A8780CF" w14:textId="77777777" w:rsidR="003608F8" w:rsidRPr="00975C45" w:rsidRDefault="003608F8" w:rsidP="003608F8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6"/>
                <w:szCs w:val="16"/>
              </w:rPr>
            </w:pPr>
            <w:r w:rsidRPr="00975C45">
              <w:rPr>
                <w:rFonts w:ascii="游ゴシック" w:hAnsi="游ゴシック" w:cs="Arial" w:hint="eastAsia"/>
                <w:color w:val="000000"/>
                <w:kern w:val="24"/>
                <w:sz w:val="16"/>
                <w:szCs w:val="16"/>
              </w:rPr>
              <w:t>LB(15)</w:t>
            </w:r>
          </w:p>
        </w:tc>
        <w:tc>
          <w:tcPr>
            <w:tcW w:w="304" w:type="pct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B6555E5" w14:textId="77777777" w:rsidR="003608F8" w:rsidRPr="00975C45" w:rsidRDefault="003608F8" w:rsidP="003608F8">
            <w:pPr>
              <w:widowControl/>
              <w:jc w:val="center"/>
              <w:textAlignment w:val="center"/>
              <w:rPr>
                <w:rFonts w:ascii="Arial" w:eastAsia="ＭＳ Ｐゴシック" w:hAnsi="Arial" w:cs="Arial"/>
                <w:kern w:val="0"/>
                <w:sz w:val="16"/>
                <w:szCs w:val="16"/>
              </w:rPr>
            </w:pPr>
            <w:r w:rsidRPr="00975C45">
              <w:rPr>
                <w:rFonts w:ascii="游ゴシック" w:eastAsia="游ゴシック" w:hAnsi="游ゴシック" w:cs="Arial" w:hint="eastAsia"/>
                <w:color w:val="000000"/>
                <w:kern w:val="24"/>
                <w:sz w:val="16"/>
                <w:szCs w:val="16"/>
              </w:rPr>
              <w:t>Uncertain Significance</w:t>
            </w:r>
          </w:p>
        </w:tc>
      </w:tr>
    </w:tbl>
    <w:p w14:paraId="3898789E" w14:textId="758E5B1A" w:rsidR="00367A24" w:rsidRDefault="00367A24"/>
    <w:p w14:paraId="043D124B" w14:textId="77777777" w:rsidR="00205E9E" w:rsidRPr="001453B3" w:rsidRDefault="00205E9E" w:rsidP="00205E9E">
      <w:pPr>
        <w:widowControl/>
        <w:ind w:firstLine="840"/>
        <w:jc w:val="left"/>
        <w:rPr>
          <w:rFonts w:ascii="Times New Roman" w:hAnsi="Times New Roman" w:cs="Times New Roman"/>
          <w:szCs w:val="21"/>
        </w:rPr>
      </w:pPr>
      <w:r w:rsidRPr="001453B3">
        <w:rPr>
          <w:rFonts w:ascii="Century" w:hAnsi="Century" w:cs="Times New Roman"/>
          <w:szCs w:val="21"/>
          <w:vertAlign w:val="superscript"/>
        </w:rPr>
        <w:t>†</w:t>
      </w:r>
      <w:r w:rsidRPr="001453B3">
        <w:rPr>
          <w:rFonts w:ascii="Century" w:hAnsi="Century" w:cs="Times New Roman" w:hint="eastAsia"/>
          <w:szCs w:val="21"/>
          <w:vertAlign w:val="superscript"/>
        </w:rPr>
        <w:t xml:space="preserve">　</w:t>
      </w:r>
      <w:r w:rsidRPr="001453B3">
        <w:rPr>
          <w:rFonts w:ascii="Times New Roman" w:hAnsi="Times New Roman" w:cs="Times New Roman"/>
          <w:szCs w:val="21"/>
        </w:rPr>
        <w:t xml:space="preserve">Highest minor allele frequency observed in any population including </w:t>
      </w:r>
      <w:r w:rsidRPr="00DA17B9">
        <w:rPr>
          <w:rFonts w:ascii="Times New Roman" w:hAnsi="Times New Roman" w:cs="Times New Roman"/>
          <w:szCs w:val="21"/>
        </w:rPr>
        <w:t xml:space="preserve">1000 Genomes project </w:t>
      </w:r>
      <w:r w:rsidRPr="001453B3">
        <w:rPr>
          <w:rFonts w:ascii="Times New Roman" w:hAnsi="Times New Roman" w:cs="Times New Roman"/>
          <w:szCs w:val="21"/>
        </w:rPr>
        <w:t>Phase3</w:t>
      </w:r>
      <w:r w:rsidRPr="00DA17B9">
        <w:rPr>
          <w:rFonts w:ascii="Times New Roman" w:hAnsi="Times New Roman" w:cs="Times New Roman"/>
          <w:szCs w:val="21"/>
        </w:rPr>
        <w:t>, NHLBI GO Exome Sequencing Project, and Genome Aggregation Database</w:t>
      </w:r>
    </w:p>
    <w:p w14:paraId="35F36C56" w14:textId="2C632389" w:rsidR="00205E9E" w:rsidRDefault="00205E9E" w:rsidP="00205E9E">
      <w:pPr>
        <w:widowControl/>
        <w:ind w:firstLine="840"/>
        <w:jc w:val="left"/>
        <w:rPr>
          <w:rFonts w:ascii="Times New Roman" w:hAnsi="Times New Roman" w:cs="Times New Roman"/>
          <w:szCs w:val="21"/>
        </w:rPr>
      </w:pPr>
      <w:r w:rsidRPr="00FF1832">
        <w:rPr>
          <w:rFonts w:ascii="Century" w:hAnsi="Century" w:cs="Times New Roman" w:hint="eastAsia"/>
          <w:szCs w:val="21"/>
          <w:vertAlign w:val="superscript"/>
        </w:rPr>
        <w:t>‡</w:t>
      </w:r>
      <w:r w:rsidR="001E71A2">
        <w:rPr>
          <w:rFonts w:ascii="Times New Roman" w:hAnsi="Times New Roman" w:cs="Times New Roman" w:hint="eastAsia"/>
          <w:szCs w:val="21"/>
        </w:rPr>
        <w:t xml:space="preserve"> </w:t>
      </w:r>
      <w:r w:rsidRPr="001453B3">
        <w:rPr>
          <w:rFonts w:ascii="Times New Roman" w:hAnsi="Times New Roman" w:cs="Times New Roman"/>
          <w:szCs w:val="21"/>
        </w:rPr>
        <w:t>Japanese population in 1000 Genomes Phase3</w:t>
      </w:r>
    </w:p>
    <w:p w14:paraId="77809F2B" w14:textId="2626C957" w:rsidR="001E71A2" w:rsidRPr="001453B3" w:rsidRDefault="001E71A2" w:rsidP="00205E9E">
      <w:pPr>
        <w:widowControl/>
        <w:ind w:firstLine="840"/>
        <w:jc w:val="left"/>
        <w:rPr>
          <w:rFonts w:ascii="Times New Roman" w:hAnsi="Times New Roman" w:cs="Times New Roman"/>
          <w:szCs w:val="21"/>
        </w:rPr>
      </w:pPr>
      <w:r w:rsidRPr="001E71A2">
        <w:rPr>
          <w:rFonts w:ascii="Century" w:hAnsi="Century" w:cs="Times New Roman"/>
          <w:szCs w:val="21"/>
          <w:vertAlign w:val="superscript"/>
        </w:rPr>
        <w:t>§</w:t>
      </w:r>
      <w:r w:rsidRPr="001E71A2">
        <w:rPr>
          <w:rFonts w:ascii="Times New Roman" w:hAnsi="Times New Roman" w:cs="Times New Roman"/>
          <w:szCs w:val="21"/>
          <w:vertAlign w:val="superscript"/>
        </w:rPr>
        <w:t xml:space="preserve"> </w:t>
      </w:r>
      <w:r w:rsidR="0090135D" w:rsidRPr="0090135D">
        <w:rPr>
          <w:rFonts w:ascii="Times New Roman" w:hAnsi="Times New Roman" w:cs="Times New Roman"/>
          <w:szCs w:val="21"/>
        </w:rPr>
        <w:t xml:space="preserve">This is the first time to classify the variant as pathogenic </w:t>
      </w:r>
      <w:r w:rsidR="0090135D">
        <w:rPr>
          <w:rFonts w:ascii="Times New Roman" w:hAnsi="Times New Roman" w:cs="Times New Roman"/>
          <w:szCs w:val="21"/>
        </w:rPr>
        <w:t xml:space="preserve">in </w:t>
      </w:r>
      <w:r w:rsidR="0090135D" w:rsidRPr="0090135D">
        <w:rPr>
          <w:rFonts w:ascii="Times New Roman" w:hAnsi="Times New Roman" w:cs="Times New Roman"/>
          <w:szCs w:val="21"/>
        </w:rPr>
        <w:t>accord</w:t>
      </w:r>
      <w:r w:rsidR="0090135D">
        <w:rPr>
          <w:rFonts w:ascii="Times New Roman" w:hAnsi="Times New Roman" w:cs="Times New Roman"/>
          <w:szCs w:val="21"/>
        </w:rPr>
        <w:t>ance with</w:t>
      </w:r>
      <w:r w:rsidR="0090135D" w:rsidRPr="0090135D">
        <w:rPr>
          <w:rFonts w:ascii="Times New Roman" w:hAnsi="Times New Roman" w:cs="Times New Roman"/>
          <w:szCs w:val="21"/>
        </w:rPr>
        <w:t xml:space="preserve"> the ACMG/AMP guideline</w:t>
      </w:r>
      <w:r w:rsidR="0090135D">
        <w:rPr>
          <w:rFonts w:ascii="Times New Roman" w:hAnsi="Times New Roman" w:cs="Times New Roman"/>
          <w:szCs w:val="21"/>
        </w:rPr>
        <w:fldChar w:fldCharType="begin"/>
      </w:r>
      <w:r w:rsidR="0090135D">
        <w:rPr>
          <w:rFonts w:ascii="Times New Roman" w:hAnsi="Times New Roman" w:cs="Times New Roman"/>
          <w:szCs w:val="21"/>
        </w:rPr>
        <w:instrText xml:space="preserve"> ADDIN EN.CITE &lt;EndNote&gt;&lt;Cite&gt;&lt;Author&gt;Richards&lt;/Author&gt;&lt;Year&gt;2015&lt;/Year&gt;&lt;RecNum&gt;1228&lt;/RecNum&gt;&lt;DisplayText&gt;&lt;style face="superscript"&gt;1&lt;/style&gt;&lt;/DisplayText&gt;&lt;record&gt;&lt;rec-number&gt;1228&lt;/rec-number&gt;&lt;foreign-keys&gt;&lt;key app="EN" db-id="0fwe95stcdf9d5ex2035exda2w0t25ve9srd" timestamp="1607905526" guid="83c04285-bc34-40c0-b400-945f9106035f"&gt;1228&lt;/key&gt;&lt;key app="ENWeb" db-id=""&gt;0&lt;/key&gt;&lt;/foreign-keys&gt;&lt;ref-type name="Journal Article"&gt;17&lt;/ref-type&gt;&lt;contributors&gt;&lt;authors&gt;&lt;author&gt;Richards, Sue&lt;/author&gt;&lt;author&gt;Aziz, Nazneen&lt;/author&gt;&lt;author&gt;Bale, Sherri&lt;/author&gt;&lt;author&gt;Bick, David&lt;/author&gt;&lt;author&gt;Das, Soma&lt;/author&gt;&lt;author&gt;Gastier-Foster, Julie&lt;/author&gt;&lt;author&gt;Grody, Wayne W.&lt;/author&gt;&lt;author&gt;Hegde, Madhuri&lt;/author&gt;&lt;author&gt;Lyon, Elaine&lt;/author&gt;&lt;author&gt;Spector, Elaine&lt;/author&gt;&lt;author&gt;Voelkerding, Karl&lt;/author&gt;&lt;author&gt;Rehm, Heidi L.&lt;/author&gt;&lt;author&gt;on behalf of the, Acmg Laboratory Quality Assurance Committee&lt;/author&gt;&lt;/authors&gt;&lt;/contributors&gt;&lt;titles&gt;&lt;title&gt;Standards and guidelines for the interpretation of sequence variants: a joint consensus recommendation of the American College of Medical Genetics and Genomics and the Association for Molecular Pathology&lt;/title&gt;&lt;secondary-title&gt;Genetics in Medicine&lt;/secondary-title&gt;&lt;/titles&gt;&lt;periodical&gt;&lt;full-title&gt;Genetics in Medicine&lt;/full-title&gt;&lt;abbr-1&gt;Genet. Med.&lt;/abbr-1&gt;&lt;abbr-2&gt;Genet Med&lt;/abbr-2&gt;&lt;/periodical&gt;&lt;pages&gt;405-423&lt;/pages&gt;&lt;volume&gt;17&lt;/volume&gt;&lt;number&gt;5&lt;/number&gt;&lt;dates&gt;&lt;year&gt;2015&lt;/year&gt;&lt;pub-dates&gt;&lt;date&gt;2015/05/01&lt;/date&gt;&lt;/pub-dates&gt;&lt;/dates&gt;&lt;isbn&gt;1530-0366&lt;/isbn&gt;&lt;urls&gt;&lt;related-urls&gt;&lt;url&gt;https://doi.org/10.1038/gim.2015.30&lt;/url&gt;&lt;url&gt;https://www.nature.com/articles/gim201530.pdf&lt;/url&gt;&lt;/related-urls&gt;&lt;/urls&gt;&lt;electronic-resource-num&gt;10.1038/gim.2015.30&lt;/electronic-resource-num&gt;&lt;modified-date&gt;ACMG&lt;/modified-date&gt;&lt;/record&gt;&lt;/Cite&gt;&lt;/EndNote&gt;</w:instrText>
      </w:r>
      <w:r w:rsidR="0090135D">
        <w:rPr>
          <w:rFonts w:ascii="Times New Roman" w:hAnsi="Times New Roman" w:cs="Times New Roman"/>
          <w:szCs w:val="21"/>
        </w:rPr>
        <w:fldChar w:fldCharType="separate"/>
      </w:r>
      <w:r w:rsidR="0090135D" w:rsidRPr="0090135D">
        <w:rPr>
          <w:rFonts w:ascii="Times New Roman" w:hAnsi="Times New Roman" w:cs="Times New Roman"/>
          <w:noProof/>
          <w:szCs w:val="21"/>
          <w:vertAlign w:val="superscript"/>
        </w:rPr>
        <w:t>1</w:t>
      </w:r>
      <w:r w:rsidR="0090135D">
        <w:rPr>
          <w:rFonts w:ascii="Times New Roman" w:hAnsi="Times New Roman" w:cs="Times New Roman"/>
          <w:szCs w:val="21"/>
        </w:rPr>
        <w:fldChar w:fldCharType="end"/>
      </w:r>
      <w:r w:rsidR="0090135D" w:rsidRPr="0090135D">
        <w:rPr>
          <w:rFonts w:ascii="Times New Roman" w:hAnsi="Times New Roman" w:cs="Times New Roman"/>
          <w:szCs w:val="21"/>
        </w:rPr>
        <w:t xml:space="preserve"> by fulfilling PS4, PM1, PM2, PP2, PP3, and PP4 (without our result, it is interpreted as likely pathogenic with no applicable to PS4)</w:t>
      </w:r>
      <w:r w:rsidR="0090135D">
        <w:rPr>
          <w:rFonts w:ascii="Times New Roman" w:hAnsi="Times New Roman" w:cs="Times New Roman"/>
          <w:szCs w:val="21"/>
        </w:rPr>
        <w:fldChar w:fldCharType="begin"/>
      </w:r>
      <w:r w:rsidR="0090135D">
        <w:rPr>
          <w:rFonts w:ascii="Times New Roman" w:hAnsi="Times New Roman" w:cs="Times New Roman"/>
          <w:szCs w:val="21"/>
        </w:rPr>
        <w:instrText xml:space="preserve"> ADDIN EN.CITE &lt;EndNote&gt;&lt;Cite&gt;&lt;Author&gt;Kopanos&lt;/Author&gt;&lt;Year&gt;2019&lt;/Year&gt;&lt;RecNum&gt;1473&lt;/RecNum&gt;&lt;DisplayText&gt;&lt;style face="superscript"&gt;2&lt;/style&gt;&lt;/DisplayText&gt;&lt;record&gt;&lt;rec-number&gt;1473&lt;/rec-number&gt;&lt;foreign-keys&gt;&lt;key app="EN" db-id="0fwe95stcdf9d5ex2035exda2w0t25ve9srd" timestamp="1609917641" guid="1e15f9e1-174e-40c9-86fa-405e99fa531f"&gt;1473&lt;/key&gt;&lt;/foreign-keys&gt;&lt;ref-type name="Journal Article"&gt;17&lt;/ref-type&gt;&lt;contributors&gt;&lt;authors&gt;&lt;author&gt;Kopanos, Christos&lt;/author&gt;&lt;author&gt;Tsiolkas, Vasilis&lt;/author&gt;&lt;author&gt;Kouris, Alexandros&lt;/author&gt;&lt;author&gt;Chapple, Charles E&lt;/author&gt;&lt;author&gt;Aguilera, Monica Albarca&lt;/author&gt;&lt;author&gt;Meyer, Richard&lt;/author&gt;&lt;author&gt;Massouras, Andreas&lt;/author&gt;&lt;/authors&gt;&lt;/contributors&gt;&lt;titles&gt;&lt;title&gt;VarSome: the human genomic variant search engine&lt;/title&gt;&lt;secondary-title&gt;Bioinformatics&lt;/secondary-title&gt;&lt;/titles&gt;&lt;periodical&gt;&lt;full-title&gt;Bioinformatics&lt;/full-title&gt;&lt;abbr-1&gt;Bioinformatics&lt;/abbr-1&gt;&lt;abbr-2&gt;Bioinformatics&lt;/abbr-2&gt;&lt;/periodical&gt;&lt;pages&gt;1978&lt;/pages&gt;&lt;volume&gt;35&lt;/volume&gt;&lt;number&gt;11&lt;/number&gt;&lt;dates&gt;&lt;year&gt;2019&lt;/year&gt;&lt;/dates&gt;&lt;urls&gt;&lt;/urls&gt;&lt;/record&gt;&lt;/Cite&gt;&lt;/EndNote&gt;</w:instrText>
      </w:r>
      <w:r w:rsidR="0090135D">
        <w:rPr>
          <w:rFonts w:ascii="Times New Roman" w:hAnsi="Times New Roman" w:cs="Times New Roman"/>
          <w:szCs w:val="21"/>
        </w:rPr>
        <w:fldChar w:fldCharType="separate"/>
      </w:r>
      <w:r w:rsidR="0090135D" w:rsidRPr="0090135D">
        <w:rPr>
          <w:rFonts w:ascii="Times New Roman" w:hAnsi="Times New Roman" w:cs="Times New Roman"/>
          <w:noProof/>
          <w:szCs w:val="21"/>
          <w:vertAlign w:val="superscript"/>
        </w:rPr>
        <w:t>2</w:t>
      </w:r>
      <w:r w:rsidR="0090135D">
        <w:rPr>
          <w:rFonts w:ascii="Times New Roman" w:hAnsi="Times New Roman" w:cs="Times New Roman"/>
          <w:szCs w:val="21"/>
        </w:rPr>
        <w:fldChar w:fldCharType="end"/>
      </w:r>
    </w:p>
    <w:p w14:paraId="39B1FA32" w14:textId="3C6FDE83" w:rsidR="0090135D" w:rsidRDefault="002C7994" w:rsidP="005B3D83">
      <w:pPr>
        <w:widowControl/>
        <w:jc w:val="left"/>
      </w:pPr>
      <w:r>
        <w:br w:type="page"/>
      </w:r>
    </w:p>
    <w:p w14:paraId="71A91D93" w14:textId="77777777" w:rsidR="0090135D" w:rsidRPr="006808A4" w:rsidRDefault="0090135D" w:rsidP="0090135D">
      <w:pPr>
        <w:tabs>
          <w:tab w:val="left" w:pos="851"/>
        </w:tabs>
        <w:jc w:val="left"/>
        <w:rPr>
          <w:rFonts w:ascii="Times New Roman" w:hAnsi="Times New Roman" w:cs="Times New Roman"/>
          <w:b/>
          <w:bCs/>
          <w:szCs w:val="21"/>
        </w:rPr>
      </w:pPr>
      <w:r w:rsidRPr="006808A4">
        <w:rPr>
          <w:rFonts w:ascii="Times New Roman" w:hAnsi="Times New Roman" w:cs="Times New Roman"/>
          <w:b/>
          <w:bCs/>
          <w:szCs w:val="21"/>
        </w:rPr>
        <w:lastRenderedPageBreak/>
        <w:t>References</w:t>
      </w:r>
    </w:p>
    <w:p w14:paraId="605CB80F" w14:textId="77777777" w:rsidR="0090135D" w:rsidRPr="0090135D" w:rsidRDefault="0090135D" w:rsidP="0090135D">
      <w:pPr>
        <w:pStyle w:val="EndNoteBibliography"/>
        <w:ind w:left="720" w:hanging="720"/>
      </w:pPr>
      <w:r>
        <w:fldChar w:fldCharType="begin"/>
      </w:r>
      <w:r>
        <w:instrText xml:space="preserve"> ADDIN EN.REFLIST </w:instrText>
      </w:r>
      <w:r>
        <w:fldChar w:fldCharType="separate"/>
      </w:r>
      <w:r w:rsidRPr="0090135D">
        <w:t>1</w:t>
      </w:r>
      <w:r w:rsidRPr="0090135D">
        <w:tab/>
        <w:t>Richards, S.</w:t>
      </w:r>
      <w:r w:rsidRPr="0090135D">
        <w:rPr>
          <w:i/>
        </w:rPr>
        <w:t xml:space="preserve"> et al.</w:t>
      </w:r>
      <w:r w:rsidRPr="0090135D">
        <w:t xml:space="preserve"> Standards and guidelines for the interpretation of sequence variants: a joint consensus recommendation of the American College of Medical Genetics and Genomics and the Association for Molecular Pathology. </w:t>
      </w:r>
      <w:r w:rsidRPr="0090135D">
        <w:rPr>
          <w:i/>
        </w:rPr>
        <w:t>Genet. Med.</w:t>
      </w:r>
      <w:r w:rsidRPr="0090135D">
        <w:t xml:space="preserve"> </w:t>
      </w:r>
      <w:r w:rsidRPr="0090135D">
        <w:rPr>
          <w:b/>
        </w:rPr>
        <w:t>17</w:t>
      </w:r>
      <w:r w:rsidRPr="0090135D">
        <w:t>, 405-423, doi:10.1038/gim.2015.30 (2015).</w:t>
      </w:r>
    </w:p>
    <w:p w14:paraId="164123C4" w14:textId="77777777" w:rsidR="0090135D" w:rsidRPr="0090135D" w:rsidRDefault="0090135D" w:rsidP="0090135D">
      <w:pPr>
        <w:pStyle w:val="EndNoteBibliography"/>
        <w:ind w:left="720" w:hanging="720"/>
      </w:pPr>
      <w:r w:rsidRPr="0090135D">
        <w:t>2</w:t>
      </w:r>
      <w:r w:rsidRPr="0090135D">
        <w:tab/>
        <w:t>Kopanos, C.</w:t>
      </w:r>
      <w:r w:rsidRPr="0090135D">
        <w:rPr>
          <w:i/>
        </w:rPr>
        <w:t xml:space="preserve"> et al.</w:t>
      </w:r>
      <w:r w:rsidRPr="0090135D">
        <w:t xml:space="preserve"> VarSome: the human genomic variant search engine. </w:t>
      </w:r>
      <w:r w:rsidRPr="0090135D">
        <w:rPr>
          <w:i/>
        </w:rPr>
        <w:t>Bioinformatics</w:t>
      </w:r>
      <w:r w:rsidRPr="0090135D">
        <w:t xml:space="preserve"> </w:t>
      </w:r>
      <w:r w:rsidRPr="0090135D">
        <w:rPr>
          <w:b/>
        </w:rPr>
        <w:t>35</w:t>
      </w:r>
      <w:r w:rsidRPr="0090135D">
        <w:t>, 1978 (2019).</w:t>
      </w:r>
    </w:p>
    <w:p w14:paraId="27A7C7B6" w14:textId="600E0E22" w:rsidR="002C7994" w:rsidRPr="002C7994" w:rsidRDefault="0090135D">
      <w:r>
        <w:fldChar w:fldCharType="end"/>
      </w:r>
    </w:p>
    <w:sectPr w:rsidR="002C7994" w:rsidRPr="002C7994" w:rsidSect="00F1587D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28CC005" w14:textId="77777777" w:rsidR="0034526C" w:rsidRDefault="0034526C" w:rsidP="00FA399B">
      <w:r>
        <w:separator/>
      </w:r>
    </w:p>
  </w:endnote>
  <w:endnote w:type="continuationSeparator" w:id="0">
    <w:p w14:paraId="3B91306A" w14:textId="77777777" w:rsidR="0034526C" w:rsidRDefault="0034526C" w:rsidP="00FA39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0BE554" w14:textId="77777777" w:rsidR="0034526C" w:rsidRDefault="0034526C" w:rsidP="00FA399B">
      <w:r>
        <w:separator/>
      </w:r>
    </w:p>
  </w:footnote>
  <w:footnote w:type="continuationSeparator" w:id="0">
    <w:p w14:paraId="24EA428B" w14:textId="77777777" w:rsidR="0034526C" w:rsidRDefault="0034526C" w:rsidP="00FA39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bU0NjA0Nzc1MjQyMjRW0lEKTi0uzszPAykwNK0FAIwFYO8tAAAA"/>
    <w:docVar w:name="EN.Layout" w:val="&lt;ENLayout&gt;&lt;Style&gt;Nature&lt;/Style&gt;&lt;LeftDelim&gt;{&lt;/LeftDelim&gt;&lt;RightDelim&gt;}&lt;/RightDelim&gt;&lt;FontName&gt;游明朝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fwe95stcdf9d5ex2035exda2w0t25ve9srd&quot;&gt;My EndNote Library&lt;record-ids&gt;&lt;item&gt;1228&lt;/item&gt;&lt;item&gt;1473&lt;/item&gt;&lt;/record-ids&gt;&lt;/item&gt;&lt;/Libraries&gt;"/>
  </w:docVars>
  <w:rsids>
    <w:rsidRoot w:val="003608F8"/>
    <w:rsid w:val="00137B22"/>
    <w:rsid w:val="001607F3"/>
    <w:rsid w:val="001E71A2"/>
    <w:rsid w:val="001F0150"/>
    <w:rsid w:val="00205E9E"/>
    <w:rsid w:val="002A05E3"/>
    <w:rsid w:val="002C7994"/>
    <w:rsid w:val="0034526C"/>
    <w:rsid w:val="003608F8"/>
    <w:rsid w:val="00367A24"/>
    <w:rsid w:val="00414E34"/>
    <w:rsid w:val="00424C4E"/>
    <w:rsid w:val="004E5443"/>
    <w:rsid w:val="005B3D83"/>
    <w:rsid w:val="005C5836"/>
    <w:rsid w:val="006529AF"/>
    <w:rsid w:val="007F27F4"/>
    <w:rsid w:val="00892287"/>
    <w:rsid w:val="008C60EE"/>
    <w:rsid w:val="008E3242"/>
    <w:rsid w:val="008E46EF"/>
    <w:rsid w:val="0090135D"/>
    <w:rsid w:val="00931111"/>
    <w:rsid w:val="00941DF8"/>
    <w:rsid w:val="00975C45"/>
    <w:rsid w:val="00A00136"/>
    <w:rsid w:val="00A73A59"/>
    <w:rsid w:val="00A74837"/>
    <w:rsid w:val="00B10B3F"/>
    <w:rsid w:val="00B5243D"/>
    <w:rsid w:val="00CB1FF8"/>
    <w:rsid w:val="00CE1B8B"/>
    <w:rsid w:val="00D27936"/>
    <w:rsid w:val="00D913A3"/>
    <w:rsid w:val="00D92AE1"/>
    <w:rsid w:val="00DF0B55"/>
    <w:rsid w:val="00EC7E3C"/>
    <w:rsid w:val="00EE7616"/>
    <w:rsid w:val="00F1587D"/>
    <w:rsid w:val="00F57370"/>
    <w:rsid w:val="00F6077C"/>
    <w:rsid w:val="00F93B51"/>
    <w:rsid w:val="00FA3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82121F5"/>
  <w15:chartTrackingRefBased/>
  <w15:docId w15:val="{C0AF101E-9856-4935-B212-4F2CD31A9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077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3608F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FA399B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FA399B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A399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A399B"/>
  </w:style>
  <w:style w:type="paragraph" w:styleId="a7">
    <w:name w:val="footer"/>
    <w:basedOn w:val="a"/>
    <w:link w:val="a8"/>
    <w:uiPriority w:val="99"/>
    <w:unhideWhenUsed/>
    <w:rsid w:val="00FA399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A399B"/>
  </w:style>
  <w:style w:type="character" w:styleId="a9">
    <w:name w:val="Hyperlink"/>
    <w:basedOn w:val="a0"/>
    <w:uiPriority w:val="99"/>
    <w:unhideWhenUsed/>
    <w:rsid w:val="00F6077C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F6077C"/>
    <w:rPr>
      <w:color w:val="605E5C"/>
      <w:shd w:val="clear" w:color="auto" w:fill="E1DFDD"/>
    </w:rPr>
  </w:style>
  <w:style w:type="character" w:styleId="ab">
    <w:name w:val="annotation reference"/>
    <w:basedOn w:val="a0"/>
    <w:uiPriority w:val="99"/>
    <w:semiHidden/>
    <w:unhideWhenUsed/>
    <w:rsid w:val="00892287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892287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892287"/>
  </w:style>
  <w:style w:type="paragraph" w:styleId="ae">
    <w:name w:val="annotation subject"/>
    <w:basedOn w:val="ac"/>
    <w:next w:val="ac"/>
    <w:link w:val="af"/>
    <w:uiPriority w:val="99"/>
    <w:semiHidden/>
    <w:unhideWhenUsed/>
    <w:rsid w:val="00892287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892287"/>
    <w:rPr>
      <w:b/>
      <w:bCs/>
    </w:rPr>
  </w:style>
  <w:style w:type="paragraph" w:customStyle="1" w:styleId="EndNoteBibliographyTitle">
    <w:name w:val="EndNote Bibliography Title"/>
    <w:basedOn w:val="a"/>
    <w:link w:val="EndNoteBibliographyTitle0"/>
    <w:rsid w:val="0090135D"/>
    <w:pPr>
      <w:jc w:val="center"/>
    </w:pPr>
    <w:rPr>
      <w:rFonts w:ascii="游明朝" w:eastAsia="游明朝" w:hAnsi="游明朝"/>
      <w:noProof/>
      <w:sz w:val="20"/>
    </w:rPr>
  </w:style>
  <w:style w:type="character" w:customStyle="1" w:styleId="EndNoteBibliographyTitle0">
    <w:name w:val="EndNote Bibliography Title (文字)"/>
    <w:basedOn w:val="a0"/>
    <w:link w:val="EndNoteBibliographyTitle"/>
    <w:rsid w:val="0090135D"/>
    <w:rPr>
      <w:rFonts w:ascii="游明朝" w:eastAsia="游明朝" w:hAnsi="游明朝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90135D"/>
    <w:rPr>
      <w:rFonts w:ascii="游明朝" w:eastAsia="游明朝" w:hAnsi="游明朝"/>
      <w:noProof/>
      <w:sz w:val="20"/>
    </w:rPr>
  </w:style>
  <w:style w:type="character" w:customStyle="1" w:styleId="EndNoteBibliography0">
    <w:name w:val="EndNote Bibliography (文字)"/>
    <w:basedOn w:val="a0"/>
    <w:link w:val="EndNoteBibliography"/>
    <w:rsid w:val="0090135D"/>
    <w:rPr>
      <w:rFonts w:ascii="游明朝" w:eastAsia="游明朝" w:hAnsi="游明朝"/>
      <w:noProof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4654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69C301-9AA7-4C6E-B876-479E5B092E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857</Words>
  <Characters>4888</Characters>
  <Application>Microsoft Office Word</Application>
  <DocSecurity>0</DocSecurity>
  <Lines>40</Lines>
  <Paragraphs>11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Kohei Saitoh</dc:creator>
  <cp:keywords/>
  <dc:description/>
  <cp:lastModifiedBy>Saitoh Kohei</cp:lastModifiedBy>
  <cp:revision>5</cp:revision>
  <dcterms:created xsi:type="dcterms:W3CDTF">2021-01-12T08:46:00Z</dcterms:created>
  <dcterms:modified xsi:type="dcterms:W3CDTF">2021-01-14T08:30:00Z</dcterms:modified>
</cp:coreProperties>
</file>