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CF" w:rsidRPr="00AD511D" w:rsidRDefault="00D957CF" w:rsidP="00D957CF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511D">
        <w:rPr>
          <w:rFonts w:ascii="Arial" w:hAnsi="Arial" w:cs="Arial"/>
          <w:b/>
          <w:sz w:val="24"/>
          <w:szCs w:val="24"/>
          <w:lang w:val="en-US"/>
        </w:rPr>
        <w:t>Supplementary Figure</w:t>
      </w:r>
      <w:r w:rsidR="00411D00" w:rsidRPr="00AD511D">
        <w:rPr>
          <w:rFonts w:ascii="Arial" w:hAnsi="Arial" w:cs="Arial"/>
          <w:b/>
          <w:sz w:val="24"/>
          <w:szCs w:val="24"/>
          <w:lang w:val="en-US"/>
        </w:rPr>
        <w:t xml:space="preserve"> S1</w:t>
      </w:r>
    </w:p>
    <w:p w:rsidR="00411D00" w:rsidRPr="00AD511D" w:rsidRDefault="00411D00" w:rsidP="00D957CF">
      <w:pPr>
        <w:spacing w:line="360" w:lineRule="auto"/>
        <w:jc w:val="center"/>
        <w:rPr>
          <w:rFonts w:ascii="Arial" w:hAnsi="Arial" w:cs="Arial"/>
          <w:bCs/>
          <w:sz w:val="28"/>
          <w:szCs w:val="28"/>
          <w:lang w:val="en-US"/>
        </w:rPr>
      </w:pPr>
    </w:p>
    <w:p w:rsidR="00D957CF" w:rsidRPr="009161CA" w:rsidRDefault="00AD511D" w:rsidP="00411D00">
      <w:pPr>
        <w:spacing w:line="360" w:lineRule="auto"/>
        <w:jc w:val="center"/>
        <w:rPr>
          <w:rFonts w:ascii="Arial" w:hAnsi="Arial" w:cs="Arial"/>
          <w:bCs/>
          <w:sz w:val="28"/>
          <w:szCs w:val="28"/>
          <w:lang w:val="en-US"/>
        </w:rPr>
      </w:pPr>
      <w:r w:rsidRPr="00AD511D">
        <w:rPr>
          <w:rFonts w:ascii="Arial" w:hAnsi="Arial" w:cs="Arial"/>
          <w:bCs/>
          <w:i/>
          <w:sz w:val="28"/>
          <w:szCs w:val="28"/>
          <w:lang w:val="en-US"/>
        </w:rPr>
        <w:t>Ex vivo</w:t>
      </w:r>
      <w:r>
        <w:rPr>
          <w:rFonts w:ascii="Arial" w:hAnsi="Arial" w:cs="Arial"/>
          <w:bCs/>
          <w:sz w:val="28"/>
          <w:szCs w:val="28"/>
          <w:lang w:val="en-US"/>
        </w:rPr>
        <w:t xml:space="preserve"> c</w:t>
      </w:r>
      <w:r w:rsidR="009161CA" w:rsidRPr="009161CA">
        <w:rPr>
          <w:rFonts w:ascii="Arial" w:hAnsi="Arial" w:cs="Arial"/>
          <w:bCs/>
          <w:sz w:val="28"/>
          <w:szCs w:val="28"/>
          <w:lang w:val="en-US"/>
        </w:rPr>
        <w:t>haracterization of Breg cells in patients with chronic Chagas disease</w:t>
      </w:r>
      <w:bookmarkStart w:id="0" w:name="_GoBack"/>
      <w:bookmarkEnd w:id="0"/>
    </w:p>
    <w:p w:rsidR="00D957CF" w:rsidRPr="00DF1575" w:rsidRDefault="00D957CF" w:rsidP="00D957CF">
      <w:pPr>
        <w:spacing w:line="360" w:lineRule="auto"/>
        <w:rPr>
          <w:rFonts w:ascii="Arial" w:hAnsi="Arial" w:cs="Arial"/>
        </w:rPr>
      </w:pPr>
      <w:proofErr w:type="spellStart"/>
      <w:r w:rsidRPr="00DF1575">
        <w:rPr>
          <w:rFonts w:ascii="Arial" w:hAnsi="Arial" w:cs="Arial"/>
        </w:rPr>
        <w:t>Magalí</w:t>
      </w:r>
      <w:proofErr w:type="spellEnd"/>
      <w:r w:rsidRPr="00DF1575">
        <w:rPr>
          <w:rFonts w:ascii="Arial" w:hAnsi="Arial" w:cs="Arial"/>
        </w:rPr>
        <w:t xml:space="preserve"> C. Girard</w:t>
      </w:r>
      <w:r w:rsidRPr="00DF1575">
        <w:rPr>
          <w:rFonts w:ascii="Arial" w:hAnsi="Arial" w:cs="Arial"/>
          <w:vertAlign w:val="superscript"/>
        </w:rPr>
        <w:t>1</w:t>
      </w:r>
      <w:r w:rsidRPr="00DF1575">
        <w:rPr>
          <w:rFonts w:ascii="Arial" w:hAnsi="Arial" w:cs="Arial"/>
        </w:rPr>
        <w:t>, Gonzalo R. Acevedo</w:t>
      </w:r>
      <w:r w:rsidRPr="00DF1575">
        <w:rPr>
          <w:rFonts w:ascii="Arial" w:hAnsi="Arial" w:cs="Arial"/>
          <w:vertAlign w:val="superscript"/>
        </w:rPr>
        <w:t>1</w:t>
      </w:r>
      <w:r w:rsidRPr="00DF15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Micaela S. Ossowski</w:t>
      </w:r>
      <w:r w:rsidRPr="007E5C5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Pr="00DF1575">
        <w:rPr>
          <w:rFonts w:ascii="Arial" w:hAnsi="Arial" w:cs="Arial"/>
        </w:rPr>
        <w:t xml:space="preserve"> Marisa Fernández</w:t>
      </w:r>
      <w:r w:rsidRPr="00DF1575">
        <w:rPr>
          <w:rFonts w:ascii="Arial" w:hAnsi="Arial" w:cs="Arial"/>
          <w:vertAlign w:val="superscript"/>
        </w:rPr>
        <w:t>2</w:t>
      </w:r>
      <w:r w:rsidRPr="00DF1575">
        <w:rPr>
          <w:rFonts w:ascii="Arial" w:hAnsi="Arial" w:cs="Arial"/>
        </w:rPr>
        <w:t>, Yolanda Hernández</w:t>
      </w:r>
      <w:r w:rsidRPr="00DF1575">
        <w:rPr>
          <w:rFonts w:ascii="Arial" w:hAnsi="Arial" w:cs="Arial"/>
          <w:vertAlign w:val="superscript"/>
        </w:rPr>
        <w:t>2</w:t>
      </w:r>
      <w:r w:rsidRPr="00DF1575">
        <w:rPr>
          <w:rFonts w:ascii="Arial" w:hAnsi="Arial" w:cs="Arial"/>
        </w:rPr>
        <w:t>, Ra</w:t>
      </w:r>
      <w:r>
        <w:rPr>
          <w:rFonts w:ascii="Arial" w:hAnsi="Arial" w:cs="Arial"/>
        </w:rPr>
        <w:t>ú</w:t>
      </w:r>
      <w:r w:rsidRPr="00DF1575">
        <w:rPr>
          <w:rFonts w:ascii="Arial" w:hAnsi="Arial" w:cs="Arial"/>
        </w:rPr>
        <w:t>l Chadi</w:t>
      </w:r>
      <w:r w:rsidRPr="00DF1575">
        <w:rPr>
          <w:rFonts w:ascii="Arial" w:hAnsi="Arial" w:cs="Arial"/>
          <w:vertAlign w:val="superscript"/>
        </w:rPr>
        <w:t>3</w:t>
      </w:r>
      <w:r w:rsidRPr="00DF1575">
        <w:rPr>
          <w:rFonts w:ascii="Arial" w:hAnsi="Arial" w:cs="Arial"/>
        </w:rPr>
        <w:t>, Karina A. Gómez</w:t>
      </w:r>
      <w:r>
        <w:rPr>
          <w:rFonts w:ascii="Arial" w:hAnsi="Arial" w:cs="Arial"/>
        </w:rPr>
        <w:t>*</w:t>
      </w:r>
      <w:r w:rsidRPr="00DF1575">
        <w:rPr>
          <w:rFonts w:ascii="Arial" w:hAnsi="Arial" w:cs="Arial"/>
          <w:vertAlign w:val="superscript"/>
        </w:rPr>
        <w:t>1</w:t>
      </w:r>
      <w:r w:rsidRPr="00DF1575">
        <w:rPr>
          <w:rFonts w:ascii="Arial" w:hAnsi="Arial" w:cs="Arial"/>
        </w:rPr>
        <w:t>.</w:t>
      </w:r>
    </w:p>
    <w:p w:rsidR="00D957CF" w:rsidRPr="00DF1575" w:rsidRDefault="00D957CF" w:rsidP="00D957CF">
      <w:pPr>
        <w:spacing w:line="360" w:lineRule="auto"/>
        <w:rPr>
          <w:rFonts w:ascii="Arial" w:hAnsi="Arial" w:cs="Arial"/>
        </w:rPr>
      </w:pPr>
      <w:r w:rsidRPr="00DF1575">
        <w:rPr>
          <w:rFonts w:ascii="Arial" w:hAnsi="Arial" w:cs="Arial"/>
          <w:vertAlign w:val="superscript"/>
        </w:rPr>
        <w:t>1</w:t>
      </w:r>
      <w:r w:rsidRPr="00DF1575">
        <w:rPr>
          <w:rFonts w:ascii="Arial" w:hAnsi="Arial" w:cs="Arial"/>
        </w:rPr>
        <w:t xml:space="preserve">Laboratorio de Inmunología de las Infecciones por </w:t>
      </w:r>
      <w:proofErr w:type="spellStart"/>
      <w:r w:rsidRPr="00DF1575">
        <w:rPr>
          <w:rFonts w:ascii="Arial" w:hAnsi="Arial" w:cs="Arial"/>
        </w:rPr>
        <w:t>Tripanosomátidos</w:t>
      </w:r>
      <w:proofErr w:type="spellEnd"/>
      <w:r w:rsidRPr="00DF1575">
        <w:rPr>
          <w:rFonts w:ascii="Arial" w:hAnsi="Arial" w:cs="Arial"/>
        </w:rPr>
        <w:t xml:space="preserve">. Instituto de investigaciones en Ingeniería Genética y Biología Molecular “Dr. </w:t>
      </w:r>
      <w:proofErr w:type="spellStart"/>
      <w:r w:rsidRPr="00DF1575">
        <w:rPr>
          <w:rFonts w:ascii="Arial" w:hAnsi="Arial" w:cs="Arial"/>
        </w:rPr>
        <w:t>Hector</w:t>
      </w:r>
      <w:proofErr w:type="spellEnd"/>
      <w:r w:rsidRPr="00DF1575">
        <w:rPr>
          <w:rFonts w:ascii="Arial" w:hAnsi="Arial" w:cs="Arial"/>
        </w:rPr>
        <w:t xml:space="preserve"> N. Torres”</w:t>
      </w:r>
      <w:r w:rsidR="00605611">
        <w:rPr>
          <w:rFonts w:ascii="Arial" w:hAnsi="Arial" w:cs="Arial"/>
        </w:rPr>
        <w:t xml:space="preserve"> (INGEBI-CONICET).</w:t>
      </w:r>
    </w:p>
    <w:p w:rsidR="00D957CF" w:rsidRPr="00DF1575" w:rsidRDefault="00D957CF" w:rsidP="00D957CF">
      <w:pPr>
        <w:spacing w:line="360" w:lineRule="auto"/>
        <w:rPr>
          <w:rFonts w:ascii="Arial" w:hAnsi="Arial" w:cs="Arial"/>
        </w:rPr>
      </w:pPr>
      <w:r w:rsidRPr="00DF1575">
        <w:rPr>
          <w:rFonts w:ascii="Arial" w:hAnsi="Arial" w:cs="Arial"/>
          <w:vertAlign w:val="superscript"/>
        </w:rPr>
        <w:t>2</w:t>
      </w:r>
      <w:r w:rsidRPr="00DF1575">
        <w:rPr>
          <w:rFonts w:ascii="Arial" w:hAnsi="Arial" w:cs="Arial"/>
        </w:rPr>
        <w:t xml:space="preserve">Instituto Nacional de Parasitología “Dr. Mario </w:t>
      </w:r>
      <w:proofErr w:type="spellStart"/>
      <w:r w:rsidRPr="00DF1575">
        <w:rPr>
          <w:rFonts w:ascii="Arial" w:hAnsi="Arial" w:cs="Arial"/>
        </w:rPr>
        <w:t>Fatala</w:t>
      </w:r>
      <w:proofErr w:type="spellEnd"/>
      <w:r w:rsidRPr="00DF1575">
        <w:rPr>
          <w:rFonts w:ascii="Arial" w:hAnsi="Arial" w:cs="Arial"/>
        </w:rPr>
        <w:t xml:space="preserve"> </w:t>
      </w:r>
      <w:proofErr w:type="spellStart"/>
      <w:r w:rsidRPr="00DF1575">
        <w:rPr>
          <w:rFonts w:ascii="Arial" w:hAnsi="Arial" w:cs="Arial"/>
        </w:rPr>
        <w:t>Chabén</w:t>
      </w:r>
      <w:proofErr w:type="spellEnd"/>
      <w:r w:rsidRPr="00DF1575">
        <w:rPr>
          <w:rFonts w:ascii="Arial" w:hAnsi="Arial" w:cs="Arial"/>
        </w:rPr>
        <w:t>”.</w:t>
      </w:r>
      <w:r>
        <w:rPr>
          <w:rFonts w:ascii="Arial" w:hAnsi="Arial" w:cs="Arial"/>
        </w:rPr>
        <w:tab/>
      </w:r>
    </w:p>
    <w:p w:rsidR="00D957CF" w:rsidRPr="00DF1575" w:rsidRDefault="00D957CF" w:rsidP="00D957CF">
      <w:pPr>
        <w:spacing w:line="360" w:lineRule="auto"/>
        <w:rPr>
          <w:rFonts w:ascii="Arial" w:hAnsi="Arial" w:cs="Arial"/>
        </w:rPr>
      </w:pPr>
      <w:r w:rsidRPr="00DF1575">
        <w:rPr>
          <w:rFonts w:ascii="Arial" w:hAnsi="Arial" w:cs="Arial"/>
          <w:vertAlign w:val="superscript"/>
        </w:rPr>
        <w:t>3</w:t>
      </w:r>
      <w:r w:rsidRPr="00DF1575">
        <w:rPr>
          <w:rFonts w:ascii="Arial" w:hAnsi="Arial" w:cs="Arial"/>
        </w:rPr>
        <w:t>Hospital Nacional de Agudos “Dr. Ignacio Pirovano”.</w:t>
      </w:r>
    </w:p>
    <w:p w:rsidR="00D957CF" w:rsidRPr="006F6C9A" w:rsidRDefault="00D957CF" w:rsidP="00D957CF">
      <w:pPr>
        <w:spacing w:line="360" w:lineRule="auto"/>
        <w:rPr>
          <w:rFonts w:ascii="Arial" w:hAnsi="Arial" w:cs="Arial"/>
          <w:sz w:val="28"/>
          <w:szCs w:val="28"/>
          <w:lang w:val="es-MX"/>
        </w:rPr>
      </w:pPr>
    </w:p>
    <w:p w:rsidR="00D957CF" w:rsidRPr="006F6C9A" w:rsidRDefault="00D957CF" w:rsidP="00D957CF">
      <w:pPr>
        <w:spacing w:line="360" w:lineRule="auto"/>
        <w:rPr>
          <w:rFonts w:ascii="Arial" w:hAnsi="Arial" w:cs="Arial"/>
          <w:lang w:val="en-US"/>
        </w:rPr>
      </w:pPr>
      <w:r w:rsidRPr="006F6C9A">
        <w:rPr>
          <w:rFonts w:ascii="Arial" w:hAnsi="Arial" w:cs="Arial"/>
          <w:lang w:val="en-US"/>
        </w:rPr>
        <w:t>*email: gomez@dna.uba.ar.</w:t>
      </w:r>
    </w:p>
    <w:p w:rsidR="00027366" w:rsidRDefault="00027366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Default="00D957CF">
      <w:pPr>
        <w:rPr>
          <w:lang w:val="en-US"/>
        </w:rPr>
      </w:pPr>
    </w:p>
    <w:p w:rsidR="00D957CF" w:rsidRPr="00F76148" w:rsidRDefault="00F76148" w:rsidP="00D957CF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noProof/>
          <w:sz w:val="28"/>
          <w:szCs w:val="28"/>
          <w:lang w:eastAsia="es-AR"/>
        </w:rPr>
        <w:drawing>
          <wp:inline distT="0" distB="0" distL="0" distR="0">
            <wp:extent cx="5400040" cy="3930015"/>
            <wp:effectExtent l="19050" t="0" r="0" b="0"/>
            <wp:docPr id="1" name="0 Imagen" descr="Supplementary gating strate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gating strategy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7CF" w:rsidRPr="00D957CF" w:rsidRDefault="00D957CF" w:rsidP="00D957CF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957CF">
        <w:rPr>
          <w:rFonts w:ascii="Arial" w:hAnsi="Arial" w:cs="Arial"/>
          <w:b/>
          <w:sz w:val="20"/>
          <w:szCs w:val="20"/>
          <w:lang w:val="en-US"/>
        </w:rPr>
        <w:t xml:space="preserve">Supplementary Figure S1: General gating strategy used to define </w:t>
      </w:r>
      <w:r w:rsidR="00D22828">
        <w:rPr>
          <w:rFonts w:ascii="Arial" w:hAnsi="Arial" w:cs="Arial"/>
          <w:b/>
          <w:sz w:val="20"/>
          <w:szCs w:val="20"/>
          <w:lang w:val="en-US"/>
        </w:rPr>
        <w:t>B and B10</w:t>
      </w:r>
      <w:r w:rsidRPr="00D957CF">
        <w:rPr>
          <w:rFonts w:ascii="Arial" w:hAnsi="Arial" w:cs="Arial"/>
          <w:b/>
          <w:sz w:val="20"/>
          <w:szCs w:val="20"/>
          <w:lang w:val="en-US"/>
        </w:rPr>
        <w:t xml:space="preserve"> lymphocyte populations to be studied in CCD patients and non-infected donors. </w:t>
      </w:r>
      <w:r w:rsidRPr="00D957CF">
        <w:rPr>
          <w:rFonts w:ascii="Arial" w:hAnsi="Arial" w:cs="Arial"/>
          <w:sz w:val="20"/>
          <w:szCs w:val="20"/>
          <w:lang w:val="en-US"/>
        </w:rPr>
        <w:t>Representative plots obtained</w:t>
      </w:r>
      <w:r>
        <w:rPr>
          <w:rFonts w:ascii="Arial" w:hAnsi="Arial" w:cs="Arial"/>
          <w:sz w:val="20"/>
          <w:szCs w:val="20"/>
          <w:lang w:val="en-US"/>
        </w:rPr>
        <w:t xml:space="preserve"> by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 the </w:t>
      </w:r>
      <w:r>
        <w:rPr>
          <w:rFonts w:ascii="Arial" w:hAnsi="Arial" w:cs="Arial"/>
          <w:sz w:val="20"/>
          <w:szCs w:val="20"/>
          <w:lang w:val="en-US"/>
        </w:rPr>
        <w:t>manual gating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 of a sample by flow cytometry, </w:t>
      </w:r>
      <w:r>
        <w:rPr>
          <w:rFonts w:ascii="Arial" w:hAnsi="Arial" w:cs="Arial"/>
          <w:sz w:val="20"/>
          <w:szCs w:val="20"/>
          <w:lang w:val="en-US"/>
        </w:rPr>
        <w:t xml:space="preserve">based on </w:t>
      </w:r>
      <w:r w:rsidRPr="00D957CF">
        <w:rPr>
          <w:rFonts w:ascii="Arial" w:hAnsi="Arial" w:cs="Arial"/>
          <w:sz w:val="20"/>
          <w:szCs w:val="20"/>
          <w:lang w:val="en-US"/>
        </w:rPr>
        <w:t>the expression of CD3, CD4, CD19 and IL-10 markers. Cells were gated according to forward scatter/side scatter area (FSC-A/SSC-A) criteria to identify the</w:t>
      </w:r>
      <w:r w:rsidR="00D22828">
        <w:rPr>
          <w:rFonts w:ascii="Arial" w:hAnsi="Arial" w:cs="Arial"/>
          <w:sz w:val="20"/>
          <w:szCs w:val="20"/>
          <w:lang w:val="en-US"/>
        </w:rPr>
        <w:t xml:space="preserve"> total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 lymphocytes population. Non-single cell events and cells with compromised viability were excluded by gating on the FSC-A/FSC-H and Zombie Aqua channels, respectively. B-cells were gated using CD19 and CD3 markers (CD3</w:t>
      </w:r>
      <w:r w:rsidRPr="00D957CF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D957CF">
        <w:rPr>
          <w:rFonts w:ascii="Arial" w:hAnsi="Arial" w:cs="Arial"/>
          <w:sz w:val="20"/>
          <w:szCs w:val="20"/>
          <w:lang w:val="en-US"/>
        </w:rPr>
        <w:t>CD19</w:t>
      </w:r>
      <w:r w:rsidRPr="00D957CF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 population). Isotype controls were used to determine cut points for each marker. IL-10</w:t>
      </w:r>
      <w:r w:rsidRPr="00D957CF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cells were gated according to subject- and condition-matched FMO control tubes. B and B10 cells were further sub-gated according to CD24, CD38 and CD27 markers to identify the phenotypical distribution </w:t>
      </w:r>
      <w:r w:rsidRPr="00D957CF">
        <w:rPr>
          <w:rFonts w:ascii="Arial" w:hAnsi="Arial" w:cs="Arial"/>
          <w:i/>
          <w:sz w:val="20"/>
          <w:szCs w:val="20"/>
          <w:lang w:val="en-US"/>
        </w:rPr>
        <w:t>ex vivo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 of these populations. Further gating analysis is shown in the corresponding figures. </w:t>
      </w:r>
      <w:r>
        <w:rPr>
          <w:rFonts w:ascii="Arial" w:hAnsi="Arial" w:cs="Arial"/>
          <w:sz w:val="20"/>
          <w:szCs w:val="20"/>
          <w:lang w:val="en-US"/>
        </w:rPr>
        <w:t>Manual d</w:t>
      </w:r>
      <w:r w:rsidRPr="00D957CF">
        <w:rPr>
          <w:rFonts w:ascii="Arial" w:hAnsi="Arial" w:cs="Arial"/>
          <w:sz w:val="20"/>
          <w:szCs w:val="20"/>
          <w:lang w:val="en-US"/>
        </w:rPr>
        <w:t xml:space="preserve">ata analysis was performed using the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FlowJo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software</w:t>
      </w:r>
      <w:r w:rsidRPr="00D957CF">
        <w:rPr>
          <w:rFonts w:ascii="Arial" w:hAnsi="Arial" w:cs="Arial"/>
          <w:sz w:val="20"/>
          <w:szCs w:val="20"/>
          <w:lang w:val="en-US"/>
        </w:rPr>
        <w:t>.</w:t>
      </w:r>
    </w:p>
    <w:p w:rsidR="00D957CF" w:rsidRPr="00D957CF" w:rsidRDefault="00D957CF" w:rsidP="00D957CF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D957CF" w:rsidRPr="00D957CF" w:rsidRDefault="00D957CF">
      <w:pPr>
        <w:rPr>
          <w:lang w:val="en-US"/>
        </w:rPr>
      </w:pPr>
    </w:p>
    <w:sectPr w:rsidR="00D957CF" w:rsidRPr="00D957CF" w:rsidSect="000A6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7CF"/>
    <w:rsid w:val="00027366"/>
    <w:rsid w:val="00040359"/>
    <w:rsid w:val="000723A9"/>
    <w:rsid w:val="000A6A31"/>
    <w:rsid w:val="0010240B"/>
    <w:rsid w:val="001448EB"/>
    <w:rsid w:val="0020646B"/>
    <w:rsid w:val="00411D00"/>
    <w:rsid w:val="00605611"/>
    <w:rsid w:val="008C4B5D"/>
    <w:rsid w:val="009161CA"/>
    <w:rsid w:val="00AD511D"/>
    <w:rsid w:val="00BA0941"/>
    <w:rsid w:val="00C356E8"/>
    <w:rsid w:val="00CA6AE6"/>
    <w:rsid w:val="00D22828"/>
    <w:rsid w:val="00D957CF"/>
    <w:rsid w:val="00E90FCE"/>
    <w:rsid w:val="00F643EC"/>
    <w:rsid w:val="00F76148"/>
    <w:rsid w:val="00F97A9A"/>
    <w:rsid w:val="00F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7CF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359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Magalí Girard</dc:creator>
  <cp:lastModifiedBy>Karina</cp:lastModifiedBy>
  <cp:revision>4</cp:revision>
  <dcterms:created xsi:type="dcterms:W3CDTF">2021-01-19T20:55:00Z</dcterms:created>
  <dcterms:modified xsi:type="dcterms:W3CDTF">2021-01-22T10:37:00Z</dcterms:modified>
</cp:coreProperties>
</file>