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0A" w:rsidRPr="00A3601B" w:rsidRDefault="00F55FC4" w:rsidP="006B600A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F55FC4">
        <w:rPr>
          <w:rFonts w:ascii="Times New Roman" w:hAnsi="Times New Roman" w:cs="Times New Roman"/>
          <w:b/>
          <w:sz w:val="28"/>
        </w:rPr>
        <w:t>A Hospital-Based Study on Etiology and Prognosis of Bacterial Meningitis in Adults</w:t>
      </w:r>
      <w:bookmarkStart w:id="0" w:name="_GoBack"/>
      <w:bookmarkEnd w:id="0"/>
    </w:p>
    <w:p w:rsidR="006D45B7" w:rsidRPr="005C4FBB" w:rsidRDefault="006D45B7" w:rsidP="006D45B7">
      <w:pPr>
        <w:spacing w:line="480" w:lineRule="auto"/>
        <w:rPr>
          <w:rFonts w:ascii="Times New Roman" w:hAnsi="Times New Roman"/>
          <w:sz w:val="24"/>
          <w:vertAlign w:val="superscript"/>
        </w:rPr>
      </w:pPr>
      <w:r w:rsidRPr="005C4FBB">
        <w:rPr>
          <w:rFonts w:ascii="Times New Roman" w:hAnsi="Times New Roman"/>
          <w:sz w:val="24"/>
        </w:rPr>
        <w:t>Jun-Sang Sunwoo</w:t>
      </w:r>
      <w:r w:rsidRPr="005C4FBB">
        <w:rPr>
          <w:rFonts w:ascii="Times New Roman" w:hAnsi="Times New Roman"/>
          <w:sz w:val="24"/>
          <w:vertAlign w:val="superscript"/>
        </w:rPr>
        <w:t>1</w:t>
      </w:r>
      <w:r w:rsidRPr="005C4FBB">
        <w:rPr>
          <w:rFonts w:ascii="Times New Roman" w:hAnsi="Times New Roman"/>
          <w:sz w:val="24"/>
        </w:rPr>
        <w:t>,</w:t>
      </w:r>
      <w:r w:rsidRPr="005C4FBB">
        <w:t xml:space="preserve"> </w:t>
      </w:r>
      <w:r w:rsidRPr="005C4FBB">
        <w:rPr>
          <w:rFonts w:ascii="Times New Roman" w:hAnsi="Times New Roman"/>
          <w:sz w:val="24"/>
        </w:rPr>
        <w:t>Hye-Rim Shin</w:t>
      </w:r>
      <w:r w:rsidRPr="005C4FBB">
        <w:rPr>
          <w:rFonts w:ascii="Times New Roman" w:hAnsi="Times New Roman"/>
          <w:sz w:val="24"/>
          <w:vertAlign w:val="superscript"/>
        </w:rPr>
        <w:t>2</w:t>
      </w:r>
      <w:r w:rsidRPr="005C4FBB">
        <w:rPr>
          <w:rFonts w:ascii="Times New Roman" w:hAnsi="Times New Roman"/>
          <w:sz w:val="24"/>
        </w:rPr>
        <w:t>, Han Sang Lee</w:t>
      </w:r>
      <w:r>
        <w:rPr>
          <w:rFonts w:ascii="Times New Roman" w:hAnsi="Times New Roman"/>
          <w:sz w:val="24"/>
          <w:vertAlign w:val="superscript"/>
        </w:rPr>
        <w:t>3</w:t>
      </w:r>
      <w:r w:rsidRPr="005C4FBB">
        <w:rPr>
          <w:rFonts w:ascii="Times New Roman" w:hAnsi="Times New Roman"/>
          <w:sz w:val="24"/>
        </w:rPr>
        <w:t xml:space="preserve">, </w:t>
      </w:r>
      <w:r w:rsidRPr="005C4FBB">
        <w:rPr>
          <w:rFonts w:ascii="Times New Roman" w:hAnsi="Times New Roman"/>
          <w:sz w:val="24"/>
          <w:szCs w:val="24"/>
        </w:rPr>
        <w:t>Jangsup Moon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6B455E">
        <w:rPr>
          <w:rFonts w:ascii="Times New Roman" w:hAnsi="Times New Roman"/>
          <w:sz w:val="24"/>
          <w:szCs w:val="24"/>
          <w:vertAlign w:val="superscript"/>
        </w:rPr>
        <w:t>,4</w:t>
      </w:r>
      <w:r w:rsidRPr="005C4FBB">
        <w:rPr>
          <w:rFonts w:ascii="Times New Roman" w:hAnsi="Times New Roman"/>
          <w:sz w:val="24"/>
          <w:szCs w:val="24"/>
        </w:rPr>
        <w:t xml:space="preserve">, </w:t>
      </w:r>
      <w:r w:rsidRPr="005C4FBB">
        <w:rPr>
          <w:rFonts w:ascii="Times New Roman" w:hAnsi="Times New Roman"/>
          <w:sz w:val="24"/>
        </w:rPr>
        <w:t>Soon-Tae Lee</w:t>
      </w:r>
      <w:r>
        <w:rPr>
          <w:rFonts w:ascii="Times New Roman" w:hAnsi="Times New Roman"/>
          <w:sz w:val="24"/>
          <w:vertAlign w:val="superscript"/>
        </w:rPr>
        <w:t>3</w:t>
      </w:r>
      <w:r w:rsidRPr="005C4FBB">
        <w:rPr>
          <w:rFonts w:ascii="Times New Roman" w:hAnsi="Times New Roman"/>
          <w:sz w:val="24"/>
        </w:rPr>
        <w:t xml:space="preserve">, </w:t>
      </w:r>
      <w:r w:rsidRPr="005C4FBB">
        <w:rPr>
          <w:rFonts w:ascii="Times New Roman" w:hAnsi="Times New Roman"/>
          <w:sz w:val="24"/>
          <w:szCs w:val="24"/>
        </w:rPr>
        <w:t>Keun-Hwa Jung</w:t>
      </w:r>
      <w:r>
        <w:rPr>
          <w:rFonts w:ascii="Times New Roman" w:hAnsi="Times New Roman"/>
          <w:sz w:val="24"/>
          <w:vertAlign w:val="superscript"/>
        </w:rPr>
        <w:t>3</w:t>
      </w:r>
      <w:r w:rsidRPr="005C4FBB">
        <w:rPr>
          <w:rFonts w:ascii="Times New Roman" w:hAnsi="Times New Roman"/>
          <w:sz w:val="24"/>
          <w:szCs w:val="24"/>
        </w:rPr>
        <w:t>, Kyung-Il Park</w:t>
      </w:r>
      <w:r w:rsidR="006B455E">
        <w:rPr>
          <w:rFonts w:ascii="Times New Roman" w:hAnsi="Times New Roman"/>
          <w:sz w:val="24"/>
          <w:szCs w:val="24"/>
          <w:vertAlign w:val="superscript"/>
        </w:rPr>
        <w:t>5</w:t>
      </w:r>
      <w:r w:rsidRPr="005C4FBB">
        <w:rPr>
          <w:rFonts w:ascii="Times New Roman" w:hAnsi="Times New Roman"/>
          <w:sz w:val="24"/>
        </w:rPr>
        <w:t xml:space="preserve">, </w:t>
      </w:r>
      <w:r w:rsidRPr="005C4FBB">
        <w:rPr>
          <w:rFonts w:ascii="Times New Roman" w:hAnsi="Times New Roman"/>
          <w:sz w:val="24"/>
          <w:szCs w:val="24"/>
        </w:rPr>
        <w:t>Ki-Young Jung</w:t>
      </w:r>
      <w:r>
        <w:rPr>
          <w:rFonts w:ascii="Times New Roman" w:hAnsi="Times New Roman"/>
          <w:sz w:val="24"/>
          <w:vertAlign w:val="superscript"/>
        </w:rPr>
        <w:t>3</w:t>
      </w:r>
      <w:r w:rsidRPr="005C4FBB">
        <w:rPr>
          <w:rFonts w:ascii="Times New Roman" w:hAnsi="Times New Roman"/>
          <w:sz w:val="24"/>
        </w:rPr>
        <w:t>, Manho Kim</w:t>
      </w:r>
      <w:r>
        <w:rPr>
          <w:rFonts w:ascii="Times New Roman" w:hAnsi="Times New Roman"/>
          <w:sz w:val="24"/>
          <w:vertAlign w:val="superscript"/>
        </w:rPr>
        <w:t>3</w:t>
      </w:r>
      <w:r w:rsidR="006B455E">
        <w:rPr>
          <w:rFonts w:ascii="Times New Roman" w:hAnsi="Times New Roman"/>
          <w:sz w:val="24"/>
          <w:vertAlign w:val="superscript"/>
        </w:rPr>
        <w:t>,6</w:t>
      </w:r>
      <w:r w:rsidRPr="005C4FBB">
        <w:rPr>
          <w:rFonts w:ascii="Times New Roman" w:hAnsi="Times New Roman"/>
          <w:sz w:val="24"/>
          <w:szCs w:val="24"/>
        </w:rPr>
        <w:t>, Sang Kun Lee</w:t>
      </w:r>
      <w:r>
        <w:rPr>
          <w:rFonts w:ascii="Times New Roman" w:hAnsi="Times New Roman"/>
          <w:sz w:val="24"/>
          <w:vertAlign w:val="superscript"/>
        </w:rPr>
        <w:t>3</w:t>
      </w:r>
      <w:r w:rsidRPr="005C4FBB">
        <w:rPr>
          <w:rFonts w:ascii="Times New Roman" w:hAnsi="Times New Roman"/>
          <w:sz w:val="24"/>
          <w:szCs w:val="24"/>
        </w:rPr>
        <w:t xml:space="preserve">, </w:t>
      </w:r>
      <w:r w:rsidRPr="005C4FBB">
        <w:rPr>
          <w:rFonts w:ascii="Times New Roman" w:hAnsi="Times New Roman"/>
          <w:sz w:val="24"/>
        </w:rPr>
        <w:t>Kon Chu</w:t>
      </w:r>
      <w:r>
        <w:rPr>
          <w:rFonts w:ascii="Times New Roman" w:hAnsi="Times New Roman"/>
          <w:sz w:val="24"/>
          <w:vertAlign w:val="superscript"/>
        </w:rPr>
        <w:t>3</w:t>
      </w:r>
    </w:p>
    <w:p w:rsidR="006D45B7" w:rsidRDefault="006D45B7" w:rsidP="006D45B7">
      <w:pPr>
        <w:spacing w:line="480" w:lineRule="auto"/>
        <w:rPr>
          <w:rFonts w:ascii="Times New Roman" w:hAnsi="Times New Roman" w:cs="Times New Roman"/>
          <w:i/>
          <w:sz w:val="24"/>
        </w:rPr>
      </w:pPr>
      <w:r w:rsidRPr="005C4FBB">
        <w:rPr>
          <w:rFonts w:ascii="Times New Roman" w:hAnsi="Times New Roman" w:cs="Times New Roman"/>
          <w:i/>
          <w:sz w:val="24"/>
          <w:vertAlign w:val="superscript"/>
        </w:rPr>
        <w:t>1</w:t>
      </w:r>
      <w:r w:rsidRPr="005C4FBB">
        <w:rPr>
          <w:rFonts w:ascii="Times New Roman" w:hAnsi="Times New Roman" w:cs="Times New Roman"/>
          <w:i/>
          <w:sz w:val="24"/>
        </w:rPr>
        <w:t xml:space="preserve">Department of Neurosurgery, </w:t>
      </w:r>
      <w:r w:rsidRPr="005C4FBB">
        <w:rPr>
          <w:rFonts w:ascii="Times New Roman" w:hAnsi="Times New Roman" w:cs="Times New Roman"/>
          <w:i/>
          <w:sz w:val="24"/>
          <w:szCs w:val="24"/>
        </w:rPr>
        <w:t>Seoul National University Hospital</w:t>
      </w:r>
      <w:r w:rsidRPr="005C4FBB">
        <w:rPr>
          <w:rFonts w:ascii="Times New Roman" w:hAnsi="Times New Roman" w:cs="Times New Roman"/>
          <w:i/>
          <w:sz w:val="24"/>
        </w:rPr>
        <w:t>, Seoul, South Korea</w:t>
      </w:r>
    </w:p>
    <w:p w:rsidR="006D45B7" w:rsidRPr="00E5288E" w:rsidRDefault="006D45B7" w:rsidP="006D45B7">
      <w:pPr>
        <w:spacing w:line="480" w:lineRule="auto"/>
        <w:rPr>
          <w:rFonts w:ascii="Times New Roman" w:hAnsi="Times New Roman" w:cs="Times New Roman"/>
          <w:i/>
          <w:sz w:val="24"/>
        </w:rPr>
      </w:pPr>
      <w:r w:rsidRPr="00E5288E">
        <w:rPr>
          <w:rFonts w:ascii="Times New Roman" w:hAnsi="Times New Roman" w:cs="Times New Roman"/>
          <w:i/>
          <w:sz w:val="24"/>
        </w:rPr>
        <w:t>2Department of Neurology, Dankook University Hospital, Cheonan, South Korea</w:t>
      </w:r>
    </w:p>
    <w:p w:rsidR="006D45B7" w:rsidRDefault="006D45B7" w:rsidP="006D45B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E5288E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5C4FBB">
        <w:rPr>
          <w:rFonts w:ascii="Times New Roman" w:hAnsi="Times New Roman" w:cs="Times New Roman"/>
          <w:i/>
          <w:sz w:val="24"/>
          <w:szCs w:val="24"/>
        </w:rPr>
        <w:t>Department of Neurology, Comprehensive Epilepsy Center, Biomedical Research Institute, Seoul National University Hospital, Seoul, South Korea</w:t>
      </w:r>
    </w:p>
    <w:p w:rsidR="006B455E" w:rsidRPr="005C4FBB" w:rsidRDefault="006B455E" w:rsidP="006D45B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B455E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6B455E">
        <w:rPr>
          <w:rFonts w:ascii="Times New Roman" w:hAnsi="Times New Roman" w:cs="Times New Roman"/>
          <w:i/>
          <w:sz w:val="24"/>
          <w:szCs w:val="24"/>
        </w:rPr>
        <w:t>Rare Disease Center, Seoul National University Hospital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C4FBB">
        <w:rPr>
          <w:rFonts w:ascii="Times New Roman" w:hAnsi="Times New Roman" w:cs="Times New Roman"/>
          <w:i/>
          <w:sz w:val="24"/>
          <w:szCs w:val="24"/>
        </w:rPr>
        <w:t>Seoul, South Korea</w:t>
      </w:r>
    </w:p>
    <w:p w:rsidR="006D45B7" w:rsidRPr="005C4FBB" w:rsidRDefault="006B455E" w:rsidP="006D45B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="006D45B7" w:rsidRPr="005C4FBB">
        <w:rPr>
          <w:rFonts w:ascii="Times New Roman" w:hAnsi="Times New Roman" w:cs="Times New Roman"/>
          <w:i/>
          <w:sz w:val="24"/>
          <w:szCs w:val="24"/>
        </w:rPr>
        <w:t>Department of Neurology, Seoul National University Hospital Healthcare System Gangnam Center, Seoul, South Korea</w:t>
      </w:r>
    </w:p>
    <w:p w:rsidR="006D45B7" w:rsidRDefault="006B455E" w:rsidP="006D45B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B455E"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 w:rsidR="006D45B7" w:rsidRPr="005C4FBB">
        <w:rPr>
          <w:rFonts w:ascii="Times New Roman" w:hAnsi="Times New Roman" w:cs="Times New Roman"/>
          <w:i/>
          <w:sz w:val="24"/>
          <w:szCs w:val="24"/>
        </w:rPr>
        <w:t xml:space="preserve">Protein Metabolism </w:t>
      </w:r>
      <w:r>
        <w:rPr>
          <w:rFonts w:ascii="Times New Roman" w:hAnsi="Times New Roman" w:cs="Times New Roman"/>
          <w:i/>
          <w:sz w:val="24"/>
          <w:szCs w:val="24"/>
        </w:rPr>
        <w:t xml:space="preserve">and Neuroscience Dementia </w:t>
      </w:r>
      <w:r w:rsidR="006D45B7" w:rsidRPr="005C4FBB">
        <w:rPr>
          <w:rFonts w:ascii="Times New Roman" w:hAnsi="Times New Roman" w:cs="Times New Roman"/>
          <w:i/>
          <w:sz w:val="24"/>
          <w:szCs w:val="24"/>
        </w:rPr>
        <w:t>Medical Research Center, Seoul National University College of Medicine, Seoul, South Korea</w:t>
      </w:r>
    </w:p>
    <w:p w:rsidR="006D45B7" w:rsidRDefault="006D45B7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:rsidR="00255B9A" w:rsidRPr="00255B9A" w:rsidRDefault="00255B9A" w:rsidP="00255B9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8"/>
        </w:rPr>
      </w:pPr>
      <w:r w:rsidRPr="00255B9A">
        <w:rPr>
          <w:rFonts w:ascii="Times New Roman" w:hAnsi="Times New Roman" w:cs="Times New Roman"/>
          <w:b/>
          <w:sz w:val="28"/>
        </w:rPr>
        <w:t>Supplementary Materials</w:t>
      </w:r>
    </w:p>
    <w:p w:rsidR="006D45B7" w:rsidRPr="006D45B7" w:rsidRDefault="006D45B7" w:rsidP="006D45B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D45B7">
        <w:rPr>
          <w:rFonts w:ascii="Times New Roman" w:hAnsi="Times New Roman" w:cs="Times New Roman"/>
          <w:b/>
          <w:sz w:val="24"/>
        </w:rPr>
        <w:t>Table S1</w:t>
      </w:r>
      <w:r w:rsidRPr="006D45B7">
        <w:rPr>
          <w:rFonts w:ascii="Times New Roman" w:hAnsi="Times New Roman" w:cs="Times New Roman"/>
          <w:sz w:val="24"/>
        </w:rPr>
        <w:t>. Antibiotic susceptibility rate of gram-positive bacterial isolates</w:t>
      </w:r>
    </w:p>
    <w:p w:rsidR="006D45B7" w:rsidRPr="006D45B7" w:rsidRDefault="006D45B7" w:rsidP="006D45B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D45B7">
        <w:rPr>
          <w:rFonts w:ascii="Times New Roman" w:hAnsi="Times New Roman" w:cs="Times New Roman"/>
          <w:b/>
          <w:sz w:val="24"/>
        </w:rPr>
        <w:t>Table S2</w:t>
      </w:r>
      <w:r w:rsidRPr="006D45B7">
        <w:rPr>
          <w:rFonts w:ascii="Times New Roman" w:hAnsi="Times New Roman" w:cs="Times New Roman"/>
          <w:sz w:val="24"/>
        </w:rPr>
        <w:t>. Antibiotic susceptibility rate of gram-negative bacterial isolates</w:t>
      </w:r>
    </w:p>
    <w:p w:rsidR="006D45B7" w:rsidRDefault="006D45B7" w:rsidP="006D45B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6D45B7">
        <w:rPr>
          <w:rFonts w:ascii="Times New Roman" w:hAnsi="Times New Roman" w:cs="Times New Roman"/>
          <w:b/>
          <w:sz w:val="24"/>
        </w:rPr>
        <w:t>Table S3</w:t>
      </w:r>
      <w:r w:rsidRPr="006D45B7">
        <w:rPr>
          <w:rFonts w:ascii="Times New Roman" w:hAnsi="Times New Roman" w:cs="Times New Roman"/>
          <w:sz w:val="24"/>
        </w:rPr>
        <w:t>. Univariate analysis for unfavorable outcome and mortality at 3 months</w:t>
      </w:r>
    </w:p>
    <w:p w:rsidR="00995D69" w:rsidRPr="006D45B7" w:rsidRDefault="00995D69" w:rsidP="006D45B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8F4366">
        <w:rPr>
          <w:rFonts w:ascii="Times New Roman" w:hAnsi="Times New Roman" w:cs="Times New Roman"/>
          <w:b/>
          <w:sz w:val="24"/>
        </w:rPr>
        <w:t>Table S4</w:t>
      </w:r>
      <w:r w:rsidRPr="008F4366">
        <w:rPr>
          <w:rFonts w:ascii="Times New Roman" w:hAnsi="Times New Roman" w:cs="Times New Roman"/>
          <w:sz w:val="24"/>
        </w:rPr>
        <w:t>. Subgroup analysis for unfavorable outcome at 3 months</w:t>
      </w:r>
    </w:p>
    <w:p w:rsidR="006D45B7" w:rsidRDefault="006D45B7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D45B7" w:rsidRDefault="006D45B7" w:rsidP="00755BDE">
      <w:pPr>
        <w:spacing w:line="360" w:lineRule="auto"/>
        <w:rPr>
          <w:rFonts w:ascii="Times New Roman" w:hAnsi="Times New Roman" w:cs="Times New Roman"/>
          <w:b/>
          <w:sz w:val="24"/>
        </w:rPr>
        <w:sectPr w:rsidR="006D45B7" w:rsidSect="006D45B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755BDE" w:rsidRPr="008165CD" w:rsidRDefault="00755BDE" w:rsidP="00755BDE">
      <w:pPr>
        <w:spacing w:line="360" w:lineRule="auto"/>
        <w:rPr>
          <w:rFonts w:ascii="Times New Roman" w:hAnsi="Times New Roman" w:cs="Times New Roman"/>
          <w:sz w:val="24"/>
        </w:rPr>
      </w:pPr>
      <w:r w:rsidRPr="008165CD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682D6D">
        <w:rPr>
          <w:rFonts w:ascii="Times New Roman" w:hAnsi="Times New Roman" w:cs="Times New Roman"/>
          <w:b/>
          <w:sz w:val="24"/>
        </w:rPr>
        <w:t>S</w:t>
      </w:r>
      <w:r w:rsidRPr="008165CD">
        <w:rPr>
          <w:rFonts w:ascii="Times New Roman" w:hAnsi="Times New Roman" w:cs="Times New Roman"/>
          <w:b/>
          <w:sz w:val="24"/>
        </w:rPr>
        <w:t>1</w:t>
      </w:r>
      <w:r w:rsidRPr="008165CD">
        <w:rPr>
          <w:rFonts w:ascii="Times New Roman" w:hAnsi="Times New Roman" w:cs="Times New Roman"/>
          <w:sz w:val="24"/>
        </w:rPr>
        <w:t>. Antibiotic susceptibility rate of gram-positive bacterial isolates</w:t>
      </w:r>
    </w:p>
    <w:tbl>
      <w:tblPr>
        <w:tblW w:w="133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5"/>
        <w:gridCol w:w="1701"/>
        <w:gridCol w:w="1701"/>
        <w:gridCol w:w="1701"/>
        <w:gridCol w:w="1701"/>
        <w:gridCol w:w="1701"/>
        <w:gridCol w:w="1701"/>
      </w:tblGrid>
      <w:tr w:rsidR="00755BDE" w:rsidRPr="00755BDE" w:rsidTr="00755BDE">
        <w:trPr>
          <w:trHeight w:val="340"/>
        </w:trPr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Antibiotics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S. pneumoniae</w:t>
            </w: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(n = 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Viridans streptococci </w:t>
            </w:r>
          </w:p>
          <w:p w:rsidR="00755BDE" w:rsidRPr="00755BDE" w:rsidRDefault="00F802F2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5</w:t>
            </w:r>
            <w:r w:rsidR="00755BDE"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S. agalactiae</w:t>
            </w: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S. aureus</w:t>
            </w: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20)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S. epidermidis</w:t>
            </w: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21)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CoNS</w:t>
            </w:r>
            <w:r w:rsidR="008165C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11)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Penicillin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33.3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9.1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Oxacillin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9.5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27.3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Amoxicillin/Clavulanic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22.2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Cefuroxime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28.6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Cefotaxime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28.6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Cefepime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28.6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Erythromycin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11.1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F802F2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="00755BDE"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54.5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Clindamycin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52.4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36.4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Meropenem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28.6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Gentamicin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23.8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27.3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Rifampin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90.9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Chloramphenicol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75.0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F802F2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  <w:r w:rsidR="00755BDE"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Levofloxacin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54.5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Tetracycline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45.5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Trimethoprim/Sulfamethoxazole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33.3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18.2 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Vancomycin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Teicoplanin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Linezolid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755BDE" w:rsidRPr="00755BDE" w:rsidTr="00755BDE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Multi-drug resistance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44.4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F802F2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="00755BDE"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95.2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BDE" w:rsidRPr="00755BDE" w:rsidRDefault="00755BDE" w:rsidP="00755BD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55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81.8 </w:t>
            </w:r>
          </w:p>
        </w:tc>
      </w:tr>
    </w:tbl>
    <w:p w:rsidR="00870D41" w:rsidRDefault="00755BDE" w:rsidP="00755BDE">
      <w:pPr>
        <w:spacing w:line="360" w:lineRule="auto"/>
        <w:rPr>
          <w:rFonts w:ascii="Times New Roman" w:hAnsi="Times New Roman" w:cs="Times New Roman"/>
          <w:sz w:val="22"/>
        </w:rPr>
      </w:pPr>
      <w:r w:rsidRPr="00755BDE">
        <w:rPr>
          <w:rFonts w:ascii="Times New Roman" w:hAnsi="Times New Roman" w:cs="Times New Roman"/>
          <w:sz w:val="22"/>
        </w:rPr>
        <w:t>Number of antibiotic-</w:t>
      </w:r>
      <w:r>
        <w:rPr>
          <w:rFonts w:ascii="Times New Roman" w:hAnsi="Times New Roman" w:cs="Times New Roman"/>
          <w:sz w:val="22"/>
        </w:rPr>
        <w:t xml:space="preserve">susceptible </w:t>
      </w:r>
      <w:r w:rsidRPr="00755BDE">
        <w:rPr>
          <w:rFonts w:ascii="Times New Roman" w:hAnsi="Times New Roman" w:cs="Times New Roman"/>
          <w:sz w:val="22"/>
        </w:rPr>
        <w:t>isolate</w:t>
      </w:r>
      <w:r w:rsidR="008165CD">
        <w:rPr>
          <w:rFonts w:ascii="Times New Roman" w:hAnsi="Times New Roman" w:cs="Times New Roman"/>
          <w:sz w:val="22"/>
        </w:rPr>
        <w:t>s</w:t>
      </w:r>
      <w:r w:rsidRPr="00755BDE">
        <w:rPr>
          <w:rFonts w:ascii="Times New Roman" w:hAnsi="Times New Roman" w:cs="Times New Roman"/>
          <w:sz w:val="22"/>
        </w:rPr>
        <w:t>/number tested (%)</w:t>
      </w:r>
      <w:r w:rsidR="008165CD">
        <w:rPr>
          <w:rFonts w:ascii="Times New Roman" w:hAnsi="Times New Roman" w:cs="Times New Roman"/>
          <w:sz w:val="22"/>
        </w:rPr>
        <w:t xml:space="preserve">. Abbreviations: N/A, not </w:t>
      </w:r>
      <w:r w:rsidR="008165CD" w:rsidRPr="008165CD">
        <w:rPr>
          <w:rFonts w:ascii="Times New Roman" w:hAnsi="Times New Roman" w:cs="Times New Roman"/>
          <w:sz w:val="22"/>
        </w:rPr>
        <w:t>available</w:t>
      </w:r>
      <w:r w:rsidR="008165CD">
        <w:rPr>
          <w:rFonts w:ascii="Times New Roman" w:hAnsi="Times New Roman" w:cs="Times New Roman"/>
          <w:sz w:val="22"/>
        </w:rPr>
        <w:t xml:space="preserve">; CoNS, coagulase-negative </w:t>
      </w:r>
      <w:r w:rsidR="008165CD" w:rsidRPr="008165CD">
        <w:rPr>
          <w:rFonts w:ascii="Times New Roman" w:hAnsi="Times New Roman" w:cs="Times New Roman"/>
          <w:sz w:val="22"/>
        </w:rPr>
        <w:t>staphylococci</w:t>
      </w:r>
      <w:r w:rsidR="008165CD">
        <w:rPr>
          <w:rFonts w:ascii="Times New Roman" w:hAnsi="Times New Roman" w:cs="Times New Roman"/>
          <w:sz w:val="22"/>
        </w:rPr>
        <w:t xml:space="preserve">. *CoNS other than </w:t>
      </w:r>
      <w:r w:rsidR="008165CD" w:rsidRPr="008165CD">
        <w:rPr>
          <w:rFonts w:ascii="Times New Roman" w:hAnsi="Times New Roman" w:cs="Times New Roman"/>
          <w:i/>
          <w:sz w:val="22"/>
        </w:rPr>
        <w:t>S. epidermidis</w:t>
      </w:r>
      <w:r w:rsidR="008165CD">
        <w:rPr>
          <w:rFonts w:ascii="Times New Roman" w:hAnsi="Times New Roman" w:cs="Times New Roman"/>
          <w:sz w:val="22"/>
        </w:rPr>
        <w:t>.</w:t>
      </w:r>
    </w:p>
    <w:p w:rsidR="008165CD" w:rsidRDefault="008165CD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8165CD" w:rsidRPr="008165CD" w:rsidRDefault="008165CD" w:rsidP="008165CD">
      <w:pPr>
        <w:spacing w:line="360" w:lineRule="auto"/>
        <w:rPr>
          <w:rFonts w:ascii="Times New Roman" w:hAnsi="Times New Roman" w:cs="Times New Roman"/>
          <w:sz w:val="24"/>
        </w:rPr>
      </w:pPr>
      <w:r w:rsidRPr="008165CD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682D6D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r w:rsidRPr="008165CD">
        <w:rPr>
          <w:rFonts w:ascii="Times New Roman" w:hAnsi="Times New Roman" w:cs="Times New Roman"/>
          <w:sz w:val="24"/>
        </w:rPr>
        <w:t>. Antibiotic susceptibility rate of gram-</w:t>
      </w:r>
      <w:r>
        <w:rPr>
          <w:rFonts w:ascii="Times New Roman" w:hAnsi="Times New Roman" w:cs="Times New Roman"/>
          <w:sz w:val="24"/>
        </w:rPr>
        <w:t>negative</w:t>
      </w:r>
      <w:r w:rsidRPr="008165CD">
        <w:rPr>
          <w:rFonts w:ascii="Times New Roman" w:hAnsi="Times New Roman" w:cs="Times New Roman"/>
          <w:sz w:val="24"/>
        </w:rPr>
        <w:t xml:space="preserve"> bacterial isolates</w:t>
      </w:r>
    </w:p>
    <w:tbl>
      <w:tblPr>
        <w:tblW w:w="108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5"/>
        <w:gridCol w:w="1928"/>
        <w:gridCol w:w="1928"/>
        <w:gridCol w:w="1928"/>
        <w:gridCol w:w="1928"/>
      </w:tblGrid>
      <w:tr w:rsidR="00BA028D" w:rsidRPr="00BA028D" w:rsidTr="00744C86">
        <w:trPr>
          <w:trHeight w:val="340"/>
        </w:trPr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Antibiotics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K. pneumoniae</w:t>
            </w:r>
          </w:p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16)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330DD9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057C9">
              <w:rPr>
                <w:rFonts w:ascii="Times New Roman" w:eastAsia="맑은 고딕" w:hAnsi="Times New Roman" w:cs="Times New Roman"/>
                <w:i/>
                <w:sz w:val="24"/>
              </w:rPr>
              <w:t>Pseudomonas</w:t>
            </w:r>
            <w:r>
              <w:rPr>
                <w:rFonts w:ascii="Times New Roman" w:eastAsia="맑은 고딕" w:hAnsi="Times New Roman" w:cs="Times New Roman"/>
                <w:i/>
                <w:sz w:val="24"/>
              </w:rPr>
              <w:t xml:space="preserve"> </w:t>
            </w:r>
            <w:r w:rsidRPr="00CE00F8">
              <w:rPr>
                <w:rFonts w:ascii="Times New Roman" w:eastAsia="맑은 고딕" w:hAnsi="Times New Roman" w:cs="Times New Roman"/>
                <w:sz w:val="24"/>
              </w:rPr>
              <w:t>spp.</w:t>
            </w: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A028D"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11)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330DD9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057C9">
              <w:rPr>
                <w:rFonts w:ascii="Times New Roman" w:eastAsia="맑은 고딕" w:hAnsi="Times New Roman" w:cs="Times New Roman"/>
                <w:i/>
                <w:sz w:val="24"/>
              </w:rPr>
              <w:t>Acinetobacter</w:t>
            </w:r>
            <w:r>
              <w:rPr>
                <w:rFonts w:ascii="Times New Roman" w:eastAsia="맑은 고딕" w:hAnsi="Times New Roman" w:cs="Times New Roman"/>
                <w:sz w:val="24"/>
              </w:rPr>
              <w:t xml:space="preserve"> </w:t>
            </w:r>
            <w:r w:rsidRPr="00CE00F8">
              <w:rPr>
                <w:rFonts w:ascii="Times New Roman" w:eastAsia="맑은 고딕" w:hAnsi="Times New Roman" w:cs="Times New Roman"/>
                <w:sz w:val="24"/>
              </w:rPr>
              <w:t>spp.</w:t>
            </w: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A028D"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9)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Enterobacter</w:t>
            </w: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spp.</w:t>
            </w:r>
          </w:p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(n = 16)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Ampicillin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Piperacillin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11.1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77.8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57.1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Ampicillin/Sulbactam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16.7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Piperacillin/Tazobactam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88.9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57.1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75.0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Ticarcillin/Clavulanic acid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50.0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66.7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Cefazolin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78.6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Cefuroxime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50.0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Cefotaxime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81.3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16.7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68.8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Ceftazidime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75.0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63.6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75.0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Ceftriaxone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83.3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Cefepime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81.3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63.6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44.4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Cefotetan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66.7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Aztreonam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44.4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Imipenem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90.9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Meropenem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90.9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Amikacin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93.8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81.8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Gentamicin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93.8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Tobramycin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80.0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55.6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Ciprofloxacin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87.5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80.0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50.0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Levofloxacin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71.4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Trimethoprim/Sulfamethoxazole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93.8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Tetracycline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85.7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Colistin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BA028D" w:rsidRPr="00BA028D" w:rsidTr="00744C86">
        <w:trPr>
          <w:trHeight w:val="340"/>
        </w:trPr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Multi-drug resistance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25.0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18.2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44.4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028D" w:rsidRPr="00BA028D" w:rsidRDefault="00BA028D" w:rsidP="00BA02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BA028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56.3 </w:t>
            </w:r>
          </w:p>
        </w:tc>
      </w:tr>
    </w:tbl>
    <w:p w:rsidR="008165CD" w:rsidRDefault="00BA028D" w:rsidP="00755BDE">
      <w:pPr>
        <w:spacing w:line="360" w:lineRule="auto"/>
        <w:rPr>
          <w:rFonts w:ascii="Times New Roman" w:hAnsi="Times New Roman" w:cs="Times New Roman"/>
          <w:sz w:val="22"/>
        </w:rPr>
      </w:pPr>
      <w:r w:rsidRPr="00755BDE">
        <w:rPr>
          <w:rFonts w:ascii="Times New Roman" w:hAnsi="Times New Roman" w:cs="Times New Roman"/>
          <w:sz w:val="22"/>
        </w:rPr>
        <w:t>Number of antibiotic-</w:t>
      </w:r>
      <w:r>
        <w:rPr>
          <w:rFonts w:ascii="Times New Roman" w:hAnsi="Times New Roman" w:cs="Times New Roman"/>
          <w:sz w:val="22"/>
        </w:rPr>
        <w:t xml:space="preserve">susceptible </w:t>
      </w:r>
      <w:r w:rsidRPr="00755BDE">
        <w:rPr>
          <w:rFonts w:ascii="Times New Roman" w:hAnsi="Times New Roman" w:cs="Times New Roman"/>
          <w:sz w:val="22"/>
        </w:rPr>
        <w:t>isolate</w:t>
      </w:r>
      <w:r>
        <w:rPr>
          <w:rFonts w:ascii="Times New Roman" w:hAnsi="Times New Roman" w:cs="Times New Roman"/>
          <w:sz w:val="22"/>
        </w:rPr>
        <w:t>s</w:t>
      </w:r>
      <w:r w:rsidRPr="00755BDE">
        <w:rPr>
          <w:rFonts w:ascii="Times New Roman" w:hAnsi="Times New Roman" w:cs="Times New Roman"/>
          <w:sz w:val="22"/>
        </w:rPr>
        <w:t>/number tested (%)</w:t>
      </w:r>
      <w:r>
        <w:rPr>
          <w:rFonts w:ascii="Times New Roman" w:hAnsi="Times New Roman" w:cs="Times New Roman"/>
          <w:sz w:val="22"/>
        </w:rPr>
        <w:t xml:space="preserve">. Abbreviations: N/A, not </w:t>
      </w:r>
      <w:r w:rsidRPr="008165CD">
        <w:rPr>
          <w:rFonts w:ascii="Times New Roman" w:hAnsi="Times New Roman" w:cs="Times New Roman"/>
          <w:sz w:val="22"/>
        </w:rPr>
        <w:t>available</w:t>
      </w:r>
      <w:r>
        <w:rPr>
          <w:rFonts w:ascii="Times New Roman" w:hAnsi="Times New Roman" w:cs="Times New Roman"/>
          <w:sz w:val="22"/>
        </w:rPr>
        <w:t>.</w:t>
      </w:r>
    </w:p>
    <w:p w:rsidR="00BA028D" w:rsidRDefault="00BA028D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BA028D" w:rsidRPr="00882A90" w:rsidRDefault="00882A90" w:rsidP="00755BDE">
      <w:pPr>
        <w:spacing w:line="360" w:lineRule="auto"/>
        <w:rPr>
          <w:rFonts w:ascii="Times New Roman" w:hAnsi="Times New Roman" w:cs="Times New Roman"/>
          <w:sz w:val="24"/>
        </w:rPr>
      </w:pPr>
      <w:r w:rsidRPr="00882A90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682D6D">
        <w:rPr>
          <w:rFonts w:ascii="Times New Roman" w:hAnsi="Times New Roman" w:cs="Times New Roman"/>
          <w:b/>
          <w:sz w:val="24"/>
        </w:rPr>
        <w:t>S</w:t>
      </w:r>
      <w:r w:rsidRPr="00882A90">
        <w:rPr>
          <w:rFonts w:ascii="Times New Roman" w:hAnsi="Times New Roman" w:cs="Times New Roman"/>
          <w:b/>
          <w:sz w:val="24"/>
        </w:rPr>
        <w:t>3</w:t>
      </w:r>
      <w:r w:rsidR="009B189D">
        <w:rPr>
          <w:rFonts w:ascii="Times New Roman" w:hAnsi="Times New Roman" w:cs="Times New Roman"/>
          <w:sz w:val="24"/>
        </w:rPr>
        <w:t>. Univariate</w:t>
      </w:r>
      <w:r w:rsidRPr="00882A90">
        <w:rPr>
          <w:rFonts w:ascii="Times New Roman" w:hAnsi="Times New Roman" w:cs="Times New Roman"/>
          <w:sz w:val="24"/>
        </w:rPr>
        <w:t xml:space="preserve"> analysis for unfavorable outcome and mortality at 3 months</w:t>
      </w:r>
    </w:p>
    <w:tbl>
      <w:tblPr>
        <w:tblW w:w="93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5"/>
        <w:gridCol w:w="2835"/>
        <w:gridCol w:w="2835"/>
      </w:tblGrid>
      <w:tr w:rsidR="00882A90" w:rsidRPr="00882A90" w:rsidTr="00882A90">
        <w:trPr>
          <w:trHeight w:val="330"/>
        </w:trPr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Unfavorable outcome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Mortality 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crude OR (95% CI)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crude OR (95% CI)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 (1.00-1.06)*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(0.99-1.05)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Sex, 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1.10 (0.52-2.29)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1.28 (0.50-3.30)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Immunocompromised status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1.18 (0.47-2.98)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2.56 (0.90-7.28)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 mellitus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0.62 (0.23-1.71)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0.42 (0.09 - 1.93)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Healthcare-related meningitis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1.68 (0.74-3.81)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0.76 (0.29-2.00)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Concurrent infection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2.39 (1.03-5.55)*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 (0.47-3.81)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Positive gram stain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1.60 (0.62-4.15)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0.74 (0.19-2.85)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Multi-drug resistance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1.48 (0.66-3.29)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1.20 (0.44-3.30)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Neurological complications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2.39 (1.12-5.11)*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4.30 (1.59-11.66)**</w:t>
            </w:r>
          </w:p>
        </w:tc>
      </w:tr>
      <w:tr w:rsidR="00882A90" w:rsidRPr="00882A90" w:rsidTr="00882A90">
        <w:trPr>
          <w:trHeight w:val="34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Initial GCS score ≤ 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8.25 (2.74-24.80)***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4.72 (1.62-13.71)**</w:t>
            </w:r>
          </w:p>
        </w:tc>
      </w:tr>
      <w:tr w:rsidR="00882A90" w:rsidRPr="00882A90" w:rsidTr="00882A90">
        <w:trPr>
          <w:trHeight w:val="37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Thrombocytopenia (&lt;100K/mm</w:t>
            </w: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1.46 (0.54-3.94)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2.77 (0.91-8.41)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hs-CRP &gt; 10 mg/dL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3.24 (1.50-6.98)**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2.67 (1.01-7.01)*</w:t>
            </w:r>
          </w:p>
        </w:tc>
      </w:tr>
      <w:tr w:rsidR="00882A90" w:rsidRPr="00882A90" w:rsidTr="00882A90">
        <w:trPr>
          <w:trHeight w:val="37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CSF WBC count, /mm</w:t>
            </w: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(1.00-1.00)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(1.00-1.00)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CSF protein, mg/dL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(1.00-1.00)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(1.00-1.00)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CSF glucose, mg/dL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 (0.99-1.01)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 (0.97-1.00)</w:t>
            </w:r>
          </w:p>
        </w:tc>
      </w:tr>
      <w:tr w:rsidR="00882A90" w:rsidRPr="00882A90" w:rsidTr="00882A90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Glucose ratio (CSF/blood)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 (0.98-1.01)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2A90" w:rsidRPr="00882A90" w:rsidRDefault="00882A90" w:rsidP="00882A90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0.97 (0</w:t>
            </w:r>
            <w:r w:rsidRPr="00882A9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.95-1.00)</w:t>
            </w:r>
          </w:p>
        </w:tc>
      </w:tr>
    </w:tbl>
    <w:p w:rsidR="00882A90" w:rsidRDefault="00882A90" w:rsidP="00755BDE">
      <w:pPr>
        <w:spacing w:line="360" w:lineRule="auto"/>
        <w:rPr>
          <w:rFonts w:ascii="Times New Roman" w:eastAsia="맑은 고딕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2"/>
        </w:rPr>
        <w:t xml:space="preserve">*P &lt; 0.05, **P &lt; 0.01, ***P &lt; 0.001. Abbreviations: OR, odds ratio; CI, confidence interval; GCS, Glasgow coma scale; </w:t>
      </w:r>
      <w:r>
        <w:rPr>
          <w:rFonts w:ascii="Times New Roman" w:eastAsia="맑은 고딕" w:hAnsi="Times New Roman" w:cs="Times New Roman"/>
          <w:sz w:val="24"/>
        </w:rPr>
        <w:t>hs-CRP, high-sensitivity C-reactive protein; CSF, cerebrospinal fluid; WBC, white blood cell.</w:t>
      </w:r>
    </w:p>
    <w:p w:rsidR="00995D69" w:rsidRDefault="00995D69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</w:rPr>
      </w:pPr>
      <w:r>
        <w:rPr>
          <w:rFonts w:ascii="Times New Roman" w:eastAsia="맑은 고딕" w:hAnsi="Times New Roman" w:cs="Times New Roman"/>
          <w:sz w:val="24"/>
        </w:rPr>
        <w:br w:type="page"/>
      </w:r>
    </w:p>
    <w:p w:rsidR="00995D69" w:rsidRDefault="00995D69" w:rsidP="00995D69">
      <w:pPr>
        <w:spacing w:line="360" w:lineRule="auto"/>
        <w:rPr>
          <w:rFonts w:ascii="Times New Roman" w:hAnsi="Times New Roman" w:cs="Times New Roman"/>
          <w:sz w:val="24"/>
        </w:rPr>
      </w:pPr>
      <w:r w:rsidRPr="008F4366">
        <w:rPr>
          <w:rFonts w:ascii="Times New Roman" w:hAnsi="Times New Roman" w:cs="Times New Roman"/>
          <w:b/>
          <w:sz w:val="24"/>
        </w:rPr>
        <w:lastRenderedPageBreak/>
        <w:t>Table S4</w:t>
      </w:r>
      <w:r w:rsidRPr="008F4366">
        <w:rPr>
          <w:rFonts w:ascii="Times New Roman" w:hAnsi="Times New Roman" w:cs="Times New Roman"/>
          <w:sz w:val="24"/>
        </w:rPr>
        <w:t>. Subgroup analysis for unfavorable outcome at 3 months</w:t>
      </w:r>
    </w:p>
    <w:tbl>
      <w:tblPr>
        <w:tblW w:w="89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80"/>
        <w:gridCol w:w="2835"/>
        <w:gridCol w:w="2835"/>
      </w:tblGrid>
      <w:tr w:rsidR="00995D69" w:rsidRPr="0022270A" w:rsidTr="00995D69">
        <w:trPr>
          <w:trHeight w:val="330"/>
        </w:trPr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D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Community-acquired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meningitis (n = 41)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D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Healthcare-related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meningitis (n = 83)</w:t>
            </w:r>
          </w:p>
        </w:tc>
      </w:tr>
      <w:tr w:rsidR="00995D69" w:rsidRPr="0022270A" w:rsidTr="00995D69">
        <w:trPr>
          <w:trHeight w:val="330"/>
        </w:trPr>
        <w:tc>
          <w:tcPr>
            <w:tcW w:w="3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1.07 (0.97-1.18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995D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1.02-1.11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95D69" w:rsidRPr="0022270A" w:rsidTr="00995D69">
        <w:trPr>
          <w:trHeight w:val="33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Neurological complications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9.53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105.63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4.13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Pr="00995D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1.12-15.25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95D69" w:rsidRPr="0022270A" w:rsidTr="00995D69">
        <w:trPr>
          <w:trHeight w:val="345"/>
        </w:trPr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7510A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Initial GCS score ≤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14.23 (1.82-111.31)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D69" w:rsidRPr="0022270A" w:rsidRDefault="00995D69" w:rsidP="00995D6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39.93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</w:rPr>
              <w:t>2.61-610.86</w:t>
            </w:r>
            <w:r w:rsidRPr="0022270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995D69" w:rsidRPr="0022270A" w:rsidRDefault="00995D69" w:rsidP="00995D69">
      <w:pPr>
        <w:spacing w:line="480" w:lineRule="auto"/>
        <w:rPr>
          <w:rFonts w:ascii="Times New Roman" w:eastAsia="맑은 고딕" w:hAnsi="Times New Roman" w:cs="Times New Roman"/>
          <w:sz w:val="24"/>
        </w:rPr>
      </w:pPr>
      <w:r w:rsidRPr="0022270A">
        <w:rPr>
          <w:rFonts w:ascii="Times New Roman" w:hAnsi="Times New Roman" w:cs="Times New Roman"/>
          <w:sz w:val="24"/>
        </w:rPr>
        <w:t>Data are presented as</w:t>
      </w:r>
      <w:r>
        <w:rPr>
          <w:rFonts w:ascii="Times New Roman" w:hAnsi="Times New Roman" w:cs="Times New Roman"/>
          <w:sz w:val="24"/>
        </w:rPr>
        <w:t xml:space="preserve"> odds ratio (95% confidence interval). </w:t>
      </w:r>
      <w:r w:rsidRPr="0022270A">
        <w:rPr>
          <w:rFonts w:ascii="Times New Roman" w:eastAsia="맑은 고딕" w:hAnsi="Times New Roman" w:cs="Times New Roman"/>
          <w:sz w:val="24"/>
        </w:rPr>
        <w:t>Sex, healthcare-related meningitis, concurrent infection, and high-sensitivity C-reactive protein &gt; 10 mg/dL were included as covariates. Abbreviations: GCS, Glasgow coma scale.</w:t>
      </w:r>
    </w:p>
    <w:p w:rsidR="00995D69" w:rsidRPr="00995D69" w:rsidRDefault="00995D69" w:rsidP="00995D69">
      <w:pPr>
        <w:spacing w:line="360" w:lineRule="auto"/>
        <w:rPr>
          <w:rFonts w:ascii="Times New Roman" w:hAnsi="Times New Roman" w:cs="Times New Roman"/>
          <w:sz w:val="24"/>
        </w:rPr>
      </w:pPr>
    </w:p>
    <w:p w:rsidR="00995D69" w:rsidRPr="00995D69" w:rsidRDefault="00995D69" w:rsidP="00755BDE">
      <w:pPr>
        <w:spacing w:line="360" w:lineRule="auto"/>
        <w:rPr>
          <w:rFonts w:ascii="Times New Roman" w:hAnsi="Times New Roman" w:cs="Times New Roman"/>
          <w:sz w:val="22"/>
        </w:rPr>
      </w:pPr>
    </w:p>
    <w:sectPr w:rsidR="00995D69" w:rsidRPr="00995D69" w:rsidSect="006D45B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1E" w:rsidRDefault="00BF741E" w:rsidP="00882A90">
      <w:pPr>
        <w:spacing w:after="0" w:line="240" w:lineRule="auto"/>
      </w:pPr>
      <w:r>
        <w:separator/>
      </w:r>
    </w:p>
  </w:endnote>
  <w:endnote w:type="continuationSeparator" w:id="0">
    <w:p w:rsidR="00BF741E" w:rsidRDefault="00BF741E" w:rsidP="0088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1E" w:rsidRDefault="00BF741E" w:rsidP="00882A90">
      <w:pPr>
        <w:spacing w:after="0" w:line="240" w:lineRule="auto"/>
      </w:pPr>
      <w:r>
        <w:separator/>
      </w:r>
    </w:p>
  </w:footnote>
  <w:footnote w:type="continuationSeparator" w:id="0">
    <w:p w:rsidR="00BF741E" w:rsidRDefault="00BF741E" w:rsidP="00882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BDE"/>
    <w:rsid w:val="002257B3"/>
    <w:rsid w:val="00255B9A"/>
    <w:rsid w:val="00330DD9"/>
    <w:rsid w:val="00370772"/>
    <w:rsid w:val="00453662"/>
    <w:rsid w:val="00654CB6"/>
    <w:rsid w:val="006606FF"/>
    <w:rsid w:val="00682D6D"/>
    <w:rsid w:val="006B455E"/>
    <w:rsid w:val="006B600A"/>
    <w:rsid w:val="006D45B7"/>
    <w:rsid w:val="006F4962"/>
    <w:rsid w:val="00744C86"/>
    <w:rsid w:val="00755BDE"/>
    <w:rsid w:val="008165CD"/>
    <w:rsid w:val="00870D41"/>
    <w:rsid w:val="00882A90"/>
    <w:rsid w:val="008F4366"/>
    <w:rsid w:val="00952D1E"/>
    <w:rsid w:val="009956A1"/>
    <w:rsid w:val="00995D69"/>
    <w:rsid w:val="009B189D"/>
    <w:rsid w:val="00A204BE"/>
    <w:rsid w:val="00A3601B"/>
    <w:rsid w:val="00AD37F6"/>
    <w:rsid w:val="00BA028D"/>
    <w:rsid w:val="00BF741E"/>
    <w:rsid w:val="00C371AF"/>
    <w:rsid w:val="00C46702"/>
    <w:rsid w:val="00CB57FC"/>
    <w:rsid w:val="00D40640"/>
    <w:rsid w:val="00D56D71"/>
    <w:rsid w:val="00E73982"/>
    <w:rsid w:val="00EA315B"/>
    <w:rsid w:val="00F20071"/>
    <w:rsid w:val="00F44D7F"/>
    <w:rsid w:val="00F55FC4"/>
    <w:rsid w:val="00F8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91178F-AD91-4638-B2F3-83470D0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A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82A90"/>
  </w:style>
  <w:style w:type="paragraph" w:styleId="a4">
    <w:name w:val="footer"/>
    <w:basedOn w:val="a"/>
    <w:link w:val="Char0"/>
    <w:uiPriority w:val="99"/>
    <w:unhideWhenUsed/>
    <w:rsid w:val="00882A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82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</cp:revision>
  <dcterms:created xsi:type="dcterms:W3CDTF">2021-03-04T04:26:00Z</dcterms:created>
  <dcterms:modified xsi:type="dcterms:W3CDTF">2021-03-04T05:04:00Z</dcterms:modified>
</cp:coreProperties>
</file>