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28913" w14:textId="736E190D" w:rsidR="00557D08" w:rsidRPr="00692F72" w:rsidRDefault="00557D08" w:rsidP="00557D08">
      <w:pPr>
        <w:spacing w:line="480" w:lineRule="auto"/>
        <w:jc w:val="center"/>
        <w:outlineLvl w:val="0"/>
        <w:rPr>
          <w:rFonts w:asciiTheme="majorBidi" w:hAnsiTheme="majorBidi" w:cstheme="majorBidi"/>
          <w:sz w:val="40"/>
          <w:szCs w:val="40"/>
        </w:rPr>
      </w:pPr>
      <w:r w:rsidRPr="00692F72">
        <w:rPr>
          <w:rFonts w:asciiTheme="majorBidi" w:hAnsiTheme="majorBidi" w:cstheme="majorBidi"/>
          <w:sz w:val="40"/>
          <w:szCs w:val="40"/>
        </w:rPr>
        <w:t xml:space="preserve">Supplementary </w:t>
      </w:r>
      <w:r>
        <w:rPr>
          <w:rFonts w:asciiTheme="majorBidi" w:hAnsiTheme="majorBidi" w:cstheme="majorBidi"/>
          <w:sz w:val="40"/>
          <w:szCs w:val="40"/>
        </w:rPr>
        <w:t>Figure</w:t>
      </w:r>
    </w:p>
    <w:p w14:paraId="0EE15ABF" w14:textId="77777777" w:rsidR="00557D08" w:rsidRPr="00696671" w:rsidRDefault="00557D08" w:rsidP="00557D08">
      <w:pPr>
        <w:spacing w:before="59"/>
        <w:ind w:left="100" w:right="1494"/>
        <w:rPr>
          <w:rFonts w:ascii="Times New Roman" w:hAnsi="Times New Roman" w:cs="Times New Roman"/>
          <w:b/>
          <w:sz w:val="28"/>
        </w:rPr>
      </w:pPr>
      <w:r w:rsidRPr="00696671">
        <w:rPr>
          <w:rFonts w:ascii="Times New Roman" w:hAnsi="Times New Roman" w:cs="Times New Roman"/>
          <w:b/>
          <w:sz w:val="28"/>
        </w:rPr>
        <w:t xml:space="preserve">Synergistic roles of </w:t>
      </w:r>
      <w:proofErr w:type="spellStart"/>
      <w:r w:rsidRPr="00696671">
        <w:rPr>
          <w:rFonts w:ascii="Times New Roman" w:hAnsi="Times New Roman" w:cs="Times New Roman"/>
          <w:b/>
          <w:sz w:val="28"/>
        </w:rPr>
        <w:t>Wnt</w:t>
      </w:r>
      <w:proofErr w:type="spellEnd"/>
      <w:r w:rsidRPr="00696671">
        <w:rPr>
          <w:rFonts w:ascii="Times New Roman" w:hAnsi="Times New Roman" w:cs="Times New Roman"/>
          <w:b/>
          <w:sz w:val="28"/>
        </w:rPr>
        <w:t xml:space="preserve"> Modulators </w:t>
      </w:r>
      <w:r w:rsidRPr="00696671">
        <w:rPr>
          <w:rFonts w:ascii="Times New Roman" w:hAnsi="Times New Roman" w:cs="Times New Roman"/>
          <w:b/>
          <w:i/>
          <w:sz w:val="28"/>
        </w:rPr>
        <w:t xml:space="preserve">R-spondin2 and R-spondin3 </w:t>
      </w:r>
      <w:r w:rsidRPr="00696671">
        <w:rPr>
          <w:rFonts w:ascii="Times New Roman" w:hAnsi="Times New Roman" w:cs="Times New Roman"/>
          <w:b/>
          <w:sz w:val="28"/>
        </w:rPr>
        <w:t>in Craniofacial Morphogenesis and Dental Development</w:t>
      </w:r>
    </w:p>
    <w:p w14:paraId="766317BE" w14:textId="77777777" w:rsidR="00557D08" w:rsidRPr="00696671" w:rsidRDefault="00557D08" w:rsidP="00557D08">
      <w:pPr>
        <w:pStyle w:val="BodyText"/>
        <w:rPr>
          <w:b/>
          <w:sz w:val="30"/>
        </w:rPr>
      </w:pPr>
    </w:p>
    <w:p w14:paraId="5292C35E" w14:textId="77777777" w:rsidR="00557D08" w:rsidRPr="00696671" w:rsidRDefault="00557D08" w:rsidP="00557D08">
      <w:pPr>
        <w:pStyle w:val="BodyText"/>
        <w:rPr>
          <w:b/>
          <w:sz w:val="30"/>
        </w:rPr>
      </w:pPr>
    </w:p>
    <w:p w14:paraId="635DC3FD" w14:textId="77777777" w:rsidR="00557D08" w:rsidRPr="00696671" w:rsidRDefault="00557D08" w:rsidP="00557D08">
      <w:pPr>
        <w:pStyle w:val="BodyText"/>
        <w:spacing w:before="4"/>
        <w:rPr>
          <w:b/>
          <w:sz w:val="33"/>
        </w:rPr>
      </w:pPr>
    </w:p>
    <w:p w14:paraId="1F34AEC2" w14:textId="77777777" w:rsidR="00557D08" w:rsidRPr="00696671" w:rsidRDefault="00557D08" w:rsidP="00557D08">
      <w:pPr>
        <w:pStyle w:val="BodyText"/>
        <w:ind w:left="100" w:right="723"/>
        <w:jc w:val="both"/>
      </w:pPr>
      <w:r w:rsidRPr="00696671">
        <w:t>Nora Alhazmi</w:t>
      </w:r>
      <w:proofErr w:type="gramStart"/>
      <w:r w:rsidRPr="00696671">
        <w:rPr>
          <w:vertAlign w:val="superscript"/>
        </w:rPr>
        <w:t>1,†</w:t>
      </w:r>
      <w:proofErr w:type="gramEnd"/>
      <w:r w:rsidRPr="00696671">
        <w:t>, Shannon H. Carroll</w:t>
      </w:r>
      <w:r w:rsidRPr="00696671">
        <w:rPr>
          <w:vertAlign w:val="superscript"/>
        </w:rPr>
        <w:t>2,3,4†</w:t>
      </w:r>
      <w:r w:rsidRPr="00696671">
        <w:t>,</w:t>
      </w:r>
      <w:r w:rsidRPr="00696671">
        <w:rPr>
          <w:spacing w:val="-45"/>
        </w:rPr>
        <w:t xml:space="preserve"> </w:t>
      </w:r>
      <w:r w:rsidRPr="00696671">
        <w:t>Kenta Kawasaki</w:t>
      </w:r>
      <w:r w:rsidRPr="00696671">
        <w:rPr>
          <w:vertAlign w:val="superscript"/>
        </w:rPr>
        <w:t>2,3</w:t>
      </w:r>
      <w:r w:rsidRPr="00696671">
        <w:t>, Katherine C. Woronowicz</w:t>
      </w:r>
      <w:r w:rsidRPr="00696671">
        <w:rPr>
          <w:vertAlign w:val="superscript"/>
        </w:rPr>
        <w:t>5,6</w:t>
      </w:r>
      <w:r w:rsidRPr="00696671">
        <w:t>, Shawn A. Hallett</w:t>
      </w:r>
      <w:r w:rsidRPr="00696671">
        <w:rPr>
          <w:vertAlign w:val="superscript"/>
        </w:rPr>
        <w:t>2,4</w:t>
      </w:r>
      <w:r w:rsidRPr="00696671">
        <w:t>, Claudio Macias Trevino</w:t>
      </w:r>
      <w:r w:rsidRPr="00696671">
        <w:rPr>
          <w:vertAlign w:val="superscript"/>
        </w:rPr>
        <w:t>2,4</w:t>
      </w:r>
      <w:r w:rsidRPr="00696671">
        <w:t>, Edward B. Li</w:t>
      </w:r>
      <w:r w:rsidRPr="00696671">
        <w:rPr>
          <w:vertAlign w:val="superscript"/>
        </w:rPr>
        <w:t>2,4</w:t>
      </w:r>
      <w:r w:rsidRPr="00696671">
        <w:t>, Roland Baron</w:t>
      </w:r>
      <w:r w:rsidRPr="00696671">
        <w:rPr>
          <w:vertAlign w:val="superscript"/>
        </w:rPr>
        <w:t>1,4</w:t>
      </w:r>
      <w:r w:rsidRPr="00696671">
        <w:t>, Francesca Gori</w:t>
      </w:r>
      <w:r w:rsidRPr="00696671">
        <w:rPr>
          <w:vertAlign w:val="superscript"/>
        </w:rPr>
        <w:t>1</w:t>
      </w:r>
      <w:r w:rsidRPr="00696671">
        <w:t>, Pamela C. Yelick</w:t>
      </w:r>
      <w:r w:rsidRPr="00696671">
        <w:rPr>
          <w:vertAlign w:val="superscript"/>
        </w:rPr>
        <w:t>7</w:t>
      </w:r>
      <w:r w:rsidRPr="00696671">
        <w:t>, Matthew P. Harris</w:t>
      </w:r>
      <w:r w:rsidRPr="00696671">
        <w:rPr>
          <w:vertAlign w:val="superscript"/>
        </w:rPr>
        <w:t>5,6</w:t>
      </w:r>
      <w:r w:rsidRPr="00696671">
        <w:t>, and Eric C.</w:t>
      </w:r>
      <w:r w:rsidRPr="00696671">
        <w:rPr>
          <w:spacing w:val="-2"/>
        </w:rPr>
        <w:t xml:space="preserve"> </w:t>
      </w:r>
      <w:r w:rsidRPr="00696671">
        <w:t>Liao</w:t>
      </w:r>
      <w:r w:rsidRPr="00696671">
        <w:rPr>
          <w:vertAlign w:val="superscript"/>
        </w:rPr>
        <w:t>2,3,4,8*</w:t>
      </w:r>
    </w:p>
    <w:p w14:paraId="432106E4" w14:textId="77777777" w:rsidR="00557D08" w:rsidRPr="00696671" w:rsidRDefault="00557D08" w:rsidP="00557D08">
      <w:pPr>
        <w:pStyle w:val="BodyText"/>
        <w:rPr>
          <w:sz w:val="28"/>
        </w:rPr>
      </w:pPr>
    </w:p>
    <w:p w14:paraId="65123E6E" w14:textId="77777777" w:rsidR="00557D08" w:rsidRPr="00696671" w:rsidRDefault="00557D08" w:rsidP="00557D08">
      <w:pPr>
        <w:pStyle w:val="BodyText"/>
        <w:spacing w:before="5"/>
        <w:rPr>
          <w:sz w:val="27"/>
        </w:rPr>
      </w:pPr>
    </w:p>
    <w:p w14:paraId="07F1E77E" w14:textId="77777777" w:rsidR="00557D08" w:rsidRPr="00696671" w:rsidRDefault="00557D08" w:rsidP="00557D08">
      <w:pPr>
        <w:pStyle w:val="BodyText"/>
        <w:spacing w:before="1" w:line="275" w:lineRule="exact"/>
        <w:ind w:left="100"/>
      </w:pPr>
      <w:r w:rsidRPr="00696671">
        <w:rPr>
          <w:vertAlign w:val="superscript"/>
        </w:rPr>
        <w:t>1</w:t>
      </w:r>
      <w:r w:rsidRPr="00696671">
        <w:t xml:space="preserve"> Harvard School of Dental Medicine, Boston, Massachusetts, United States of America.</w:t>
      </w:r>
    </w:p>
    <w:p w14:paraId="664A84F8" w14:textId="77777777" w:rsidR="00557D08" w:rsidRPr="00696671" w:rsidRDefault="00557D08" w:rsidP="00557D08">
      <w:pPr>
        <w:pStyle w:val="BodyText"/>
        <w:ind w:left="100"/>
      </w:pPr>
      <w:r w:rsidRPr="00696671">
        <w:rPr>
          <w:vertAlign w:val="superscript"/>
        </w:rPr>
        <w:t>2</w:t>
      </w:r>
      <w:r w:rsidRPr="00696671">
        <w:t xml:space="preserve"> Center for Regenerative Medicine, Massachusetts General Hospital, Boston, Massachusetts, United States of America.</w:t>
      </w:r>
    </w:p>
    <w:p w14:paraId="53DC00C6" w14:textId="77777777" w:rsidR="00557D08" w:rsidRPr="00696671" w:rsidRDefault="00557D08" w:rsidP="00557D08">
      <w:pPr>
        <w:pStyle w:val="BodyText"/>
        <w:spacing w:line="274" w:lineRule="exact"/>
        <w:ind w:left="100"/>
      </w:pPr>
      <w:r w:rsidRPr="00696671">
        <w:rPr>
          <w:vertAlign w:val="superscript"/>
        </w:rPr>
        <w:t>3</w:t>
      </w:r>
      <w:r w:rsidRPr="00696671">
        <w:t xml:space="preserve"> Shriners Hospital for Children, Boston, Massachusetts, United States of America.</w:t>
      </w:r>
    </w:p>
    <w:p w14:paraId="3A168E3C" w14:textId="77777777" w:rsidR="00557D08" w:rsidRPr="00696671" w:rsidRDefault="00557D08" w:rsidP="00557D08">
      <w:pPr>
        <w:pStyle w:val="BodyText"/>
        <w:spacing w:before="3"/>
        <w:ind w:left="100"/>
      </w:pPr>
      <w:r w:rsidRPr="00696671">
        <w:rPr>
          <w:vertAlign w:val="superscript"/>
        </w:rPr>
        <w:t>4</w:t>
      </w:r>
      <w:r w:rsidRPr="00696671">
        <w:t xml:space="preserve"> Department of Medicine, Harvard Medical School, Boston, Massachusetts, United States</w:t>
      </w:r>
      <w:r w:rsidRPr="00696671">
        <w:rPr>
          <w:spacing w:val="-42"/>
        </w:rPr>
        <w:t xml:space="preserve"> </w:t>
      </w:r>
      <w:r w:rsidRPr="00696671">
        <w:t>of America.</w:t>
      </w:r>
    </w:p>
    <w:p w14:paraId="0E5B79A1" w14:textId="77777777" w:rsidR="00557D08" w:rsidRPr="00696671" w:rsidRDefault="00557D08" w:rsidP="00557D08">
      <w:pPr>
        <w:pStyle w:val="BodyText"/>
        <w:ind w:left="100"/>
      </w:pPr>
      <w:r w:rsidRPr="00696671">
        <w:rPr>
          <w:vertAlign w:val="superscript"/>
        </w:rPr>
        <w:t>5</w:t>
      </w:r>
      <w:r w:rsidRPr="00696671">
        <w:rPr>
          <w:spacing w:val="-48"/>
        </w:rPr>
        <w:t xml:space="preserve"> </w:t>
      </w:r>
      <w:r w:rsidRPr="00696671">
        <w:t>Department of Genetics, Harvard Medical School, Boston, Massachusetts, United States of America.</w:t>
      </w:r>
    </w:p>
    <w:p w14:paraId="6655C331" w14:textId="77777777" w:rsidR="00557D08" w:rsidRPr="00696671" w:rsidRDefault="00557D08" w:rsidP="00557D08">
      <w:pPr>
        <w:pStyle w:val="BodyText"/>
        <w:spacing w:line="244" w:lineRule="auto"/>
        <w:ind w:left="100" w:right="108"/>
      </w:pPr>
      <w:r w:rsidRPr="00696671">
        <w:rPr>
          <w:vertAlign w:val="superscript"/>
        </w:rPr>
        <w:t>6</w:t>
      </w:r>
      <w:r w:rsidRPr="00696671">
        <w:t xml:space="preserve"> Department of Orthopedics, Boston Children’s Hospital, Boston, Massachusetts, United States of America.</w:t>
      </w:r>
    </w:p>
    <w:p w14:paraId="032E275D" w14:textId="77777777" w:rsidR="00557D08" w:rsidRPr="00696671" w:rsidRDefault="00557D08" w:rsidP="00557D08">
      <w:pPr>
        <w:pStyle w:val="BodyText"/>
        <w:ind w:left="100"/>
      </w:pPr>
      <w:r w:rsidRPr="00696671">
        <w:rPr>
          <w:vertAlign w:val="superscript"/>
        </w:rPr>
        <w:t>7</w:t>
      </w:r>
      <w:r w:rsidRPr="00696671">
        <w:t xml:space="preserve"> Department of Orthodontics, Division of Craniofacial and Molecular Genetics, Tufts University School of Dental Medicine, Boston, Massachusetts, United States of America.</w:t>
      </w:r>
    </w:p>
    <w:p w14:paraId="1CA8D83B" w14:textId="77777777" w:rsidR="00557D08" w:rsidRPr="00696671" w:rsidRDefault="00557D08" w:rsidP="00557D08">
      <w:pPr>
        <w:pStyle w:val="BodyText"/>
        <w:ind w:left="100"/>
      </w:pPr>
      <w:r w:rsidRPr="00696671">
        <w:rPr>
          <w:vertAlign w:val="superscript"/>
        </w:rPr>
        <w:t>8</w:t>
      </w:r>
      <w:r w:rsidRPr="00696671">
        <w:t xml:space="preserve"> Division of Plastic and Reconstructive Surgery, Massachusetts General Hospital, Boston, Massachusetts, United States of America.</w:t>
      </w:r>
    </w:p>
    <w:p w14:paraId="147C00D1" w14:textId="77777777" w:rsidR="00557D08" w:rsidRPr="00696671" w:rsidRDefault="00557D08" w:rsidP="00557D08">
      <w:pPr>
        <w:pStyle w:val="BodyText"/>
        <w:spacing w:before="1"/>
        <w:rPr>
          <w:sz w:val="23"/>
        </w:rPr>
      </w:pPr>
    </w:p>
    <w:p w14:paraId="743810F0" w14:textId="77777777" w:rsidR="00557D08" w:rsidRPr="00696671" w:rsidRDefault="00557D08" w:rsidP="00557D08">
      <w:pPr>
        <w:pStyle w:val="BodyText"/>
        <w:ind w:left="100"/>
        <w:jc w:val="both"/>
      </w:pPr>
      <w:r w:rsidRPr="00696671">
        <w:rPr>
          <w:vertAlign w:val="superscript"/>
        </w:rPr>
        <w:t>†</w:t>
      </w:r>
      <w:r w:rsidRPr="00696671">
        <w:t xml:space="preserve"> These authors contributed equally to this work.</w:t>
      </w:r>
    </w:p>
    <w:p w14:paraId="028F7251" w14:textId="61C40D3E" w:rsidR="008E24E3" w:rsidRDefault="008E24E3"/>
    <w:p w14:paraId="393CF7BD" w14:textId="72F8DCEE" w:rsidR="00557D08" w:rsidRDefault="00557D08"/>
    <w:p w14:paraId="50409D68" w14:textId="59E37DDD" w:rsidR="00557D08" w:rsidRDefault="00557D08"/>
    <w:p w14:paraId="07607462" w14:textId="1A5D9910" w:rsidR="00557D08" w:rsidRDefault="00557D08"/>
    <w:p w14:paraId="13C5BCE7" w14:textId="23ECA557" w:rsidR="00557D08" w:rsidRDefault="00557D08"/>
    <w:p w14:paraId="488FAFA8" w14:textId="4B528A96" w:rsidR="00557D08" w:rsidRDefault="00557D08"/>
    <w:p w14:paraId="389B6C11" w14:textId="3D8D9E45" w:rsidR="00557D08" w:rsidRDefault="00557D08"/>
    <w:p w14:paraId="7CFD8B96" w14:textId="25E1077C" w:rsidR="00557D08" w:rsidRDefault="00557D08"/>
    <w:p w14:paraId="44E8DB9D" w14:textId="343DFF63" w:rsidR="00557D08" w:rsidRDefault="00557D08"/>
    <w:p w14:paraId="497B3B47" w14:textId="179DE31E" w:rsidR="00557D08" w:rsidRDefault="00557D08"/>
    <w:p w14:paraId="1F1EC4F3" w14:textId="7A7669F4" w:rsidR="00557D08" w:rsidRDefault="00557D08"/>
    <w:p w14:paraId="2BCBA104" w14:textId="3DECD52B" w:rsidR="00557D08" w:rsidRDefault="00557D08"/>
    <w:p w14:paraId="41BAADBC" w14:textId="31A7DA57" w:rsidR="00557D08" w:rsidRDefault="00557D08"/>
    <w:p w14:paraId="0F701BAB" w14:textId="5AE21D5A" w:rsidR="00557D08" w:rsidRDefault="00557D08"/>
    <w:p w14:paraId="2F8CE24F" w14:textId="6FAFEAD6" w:rsidR="00557D08" w:rsidRDefault="00557D08">
      <w:r>
        <w:rPr>
          <w:noProof/>
        </w:rPr>
        <w:lastRenderedPageBreak/>
        <w:drawing>
          <wp:inline distT="0" distB="0" distL="0" distR="0" wp14:anchorId="768338C6" wp14:editId="054D281C">
            <wp:extent cx="5943600" cy="604710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4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10436" w14:textId="0EA799FC" w:rsidR="00557D08" w:rsidRDefault="00557D08"/>
    <w:p w14:paraId="608D3D59" w14:textId="77777777" w:rsidR="00557D08" w:rsidRDefault="00557D08" w:rsidP="00557D08">
      <w:pPr>
        <w:spacing w:line="482" w:lineRule="auto"/>
        <w:ind w:left="100"/>
      </w:pPr>
      <w:r>
        <w:rPr>
          <w:b/>
        </w:rPr>
        <w:t xml:space="preserve">Supplemental Figure S1. Generation and characterization of CRISPR-Cas targeted </w:t>
      </w:r>
      <w:r>
        <w:rPr>
          <w:rFonts w:ascii="TimesNewRomanPS-BoldItalicMT"/>
          <w:b/>
          <w:i/>
        </w:rPr>
        <w:t xml:space="preserve">rspo3 </w:t>
      </w:r>
      <w:r>
        <w:rPr>
          <w:b/>
        </w:rPr>
        <w:t xml:space="preserve">allele in zebrafish. </w:t>
      </w:r>
      <w:r>
        <w:t xml:space="preserve">A) Guided RNA target is designed in </w:t>
      </w:r>
      <w:r>
        <w:rPr>
          <w:i/>
        </w:rPr>
        <w:t xml:space="preserve">rspo3 </w:t>
      </w:r>
      <w:r>
        <w:t>exon 2 at the indicated sequence (red) for CRISPR-Cas mediated gene editing. Microsatellite genotyping presenting the wild-type allele with peak size=356 bp. B) Frame shift mutation is generated with -20 base pair</w:t>
      </w:r>
      <w:r>
        <w:rPr>
          <w:spacing w:val="-20"/>
        </w:rPr>
        <w:t xml:space="preserve"> </w:t>
      </w:r>
      <w:r>
        <w:t>deletion.</w:t>
      </w:r>
    </w:p>
    <w:p w14:paraId="25776490" w14:textId="77777777" w:rsidR="00557D08" w:rsidRDefault="00557D08" w:rsidP="00557D08">
      <w:pPr>
        <w:pStyle w:val="BodyText"/>
        <w:spacing w:line="480" w:lineRule="auto"/>
        <w:ind w:left="100" w:right="108"/>
      </w:pPr>
      <w:r>
        <w:t xml:space="preserve">Microsatellite genotyping presenting the mutant allele with peak size = 336 bp. C) </w:t>
      </w:r>
      <w:r>
        <w:lastRenderedPageBreak/>
        <w:t xml:space="preserve">Characterization of </w:t>
      </w:r>
      <w:r>
        <w:rPr>
          <w:i/>
        </w:rPr>
        <w:t>rspo3</w:t>
      </w:r>
      <w:r>
        <w:t xml:space="preserve">-/- and </w:t>
      </w:r>
      <w:r>
        <w:rPr>
          <w:i/>
        </w:rPr>
        <w:t>rspo3</w:t>
      </w:r>
      <w:r>
        <w:t xml:space="preserve">+/- by RT-qPCR at 6 </w:t>
      </w:r>
      <w:proofErr w:type="spellStart"/>
      <w:r>
        <w:t>hpf</w:t>
      </w:r>
      <w:proofErr w:type="spellEnd"/>
      <w:r>
        <w:t xml:space="preserve">. The mRNA levels are significantly reduced in </w:t>
      </w:r>
      <w:r>
        <w:rPr>
          <w:i/>
        </w:rPr>
        <w:t>rspo3</w:t>
      </w:r>
      <w:r>
        <w:t>-/-, likely consequence of mRNA nonsense mediated decay. *p</w:t>
      </w:r>
      <w:r>
        <w:rPr>
          <w:spacing w:val="-20"/>
        </w:rPr>
        <w:t xml:space="preserve"> </w:t>
      </w:r>
      <w:r>
        <w:t>≤</w:t>
      </w:r>
    </w:p>
    <w:p w14:paraId="7059AAFF" w14:textId="77777777" w:rsidR="00557D08" w:rsidRDefault="00557D08" w:rsidP="00557D08">
      <w:pPr>
        <w:pStyle w:val="BodyText"/>
        <w:spacing w:line="480" w:lineRule="auto"/>
        <w:ind w:left="100" w:right="203"/>
      </w:pPr>
      <w:r>
        <w:t xml:space="preserve">0.05. </w:t>
      </w:r>
      <w:r>
        <w:rPr>
          <w:i/>
        </w:rPr>
        <w:t xml:space="preserve">rspo3 </w:t>
      </w:r>
      <w:r>
        <w:t xml:space="preserve">mRNA is reduced in </w:t>
      </w:r>
      <w:r>
        <w:rPr>
          <w:i/>
        </w:rPr>
        <w:t>rspo3</w:t>
      </w:r>
      <w:r>
        <w:t xml:space="preserve">-/- compared to wild-type. However, rspo3 mRNA levels are not statistically significant between </w:t>
      </w:r>
      <w:r>
        <w:rPr>
          <w:i/>
        </w:rPr>
        <w:t>rspo3</w:t>
      </w:r>
      <w:r>
        <w:t>+/- and wild-type. RFU: Relative fluorescence units.</w:t>
      </w:r>
    </w:p>
    <w:p w14:paraId="4ECB190F" w14:textId="77777777" w:rsidR="00557D08" w:rsidRDefault="00557D08"/>
    <w:sectPr w:rsidR="00557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08"/>
    <w:rsid w:val="00023D2D"/>
    <w:rsid w:val="003274F9"/>
    <w:rsid w:val="003B7DEA"/>
    <w:rsid w:val="004637C2"/>
    <w:rsid w:val="00557D08"/>
    <w:rsid w:val="007D6CE4"/>
    <w:rsid w:val="008B57DD"/>
    <w:rsid w:val="008E24E3"/>
    <w:rsid w:val="00A3296F"/>
    <w:rsid w:val="00E7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E99072"/>
  <w15:chartTrackingRefBased/>
  <w15:docId w15:val="{35BCBCD8-AB3A-DE46-9D30-1EBC455C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57D08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557D0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Shannon H.,Ph.D.</dc:creator>
  <cp:keywords/>
  <dc:description/>
  <cp:lastModifiedBy>Carroll, Shannon H.,Ph.D.</cp:lastModifiedBy>
  <cp:revision>1</cp:revision>
  <dcterms:created xsi:type="dcterms:W3CDTF">2021-01-14T15:45:00Z</dcterms:created>
  <dcterms:modified xsi:type="dcterms:W3CDTF">2021-01-14T15:47:00Z</dcterms:modified>
</cp:coreProperties>
</file>