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661946" w14:textId="77777777" w:rsidR="00151424" w:rsidRPr="00DD6E2B" w:rsidRDefault="00151424" w:rsidP="00151424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4"/>
          <w:lang w:val="en-US" w:eastAsia="sv-SE"/>
        </w:rPr>
      </w:pPr>
      <w:r w:rsidRPr="00DD6E2B">
        <w:rPr>
          <w:rFonts w:eastAsia="Times New Roman" w:cstheme="minorHAnsi"/>
          <w:b/>
          <w:bCs/>
          <w:sz w:val="28"/>
          <w:szCs w:val="24"/>
          <w:lang w:val="en-US" w:eastAsia="sv-SE"/>
        </w:rPr>
        <w:t>Nine residues in HLA-DQ molecules determine with susceptibility and resistance to type 1 diabetes among young children in Sweden</w:t>
      </w:r>
    </w:p>
    <w:p w14:paraId="1EE46A06" w14:textId="77777777" w:rsidR="00151424" w:rsidRPr="00DD6E2B" w:rsidRDefault="00151424" w:rsidP="00151424">
      <w:pPr>
        <w:spacing w:after="0"/>
        <w:jc w:val="center"/>
        <w:rPr>
          <w:rFonts w:eastAsia="Times New Roman" w:cstheme="minorHAnsi"/>
          <w:sz w:val="24"/>
          <w:szCs w:val="24"/>
          <w:lang w:val="en-US" w:eastAsia="sv-SE"/>
        </w:rPr>
      </w:pPr>
    </w:p>
    <w:p w14:paraId="3BC4289E" w14:textId="77777777" w:rsidR="00151424" w:rsidRPr="00DD6E2B" w:rsidRDefault="00151424" w:rsidP="00151424">
      <w:pPr>
        <w:jc w:val="center"/>
        <w:rPr>
          <w:rFonts w:eastAsia="Times New Roman" w:cstheme="minorHAnsi"/>
          <w:lang w:val="en-US" w:eastAsia="sv-SE"/>
        </w:rPr>
      </w:pPr>
      <w:r w:rsidRPr="00DD6E2B">
        <w:rPr>
          <w:rFonts w:eastAsia="Times New Roman" w:cstheme="minorHAnsi"/>
          <w:lang w:val="en-US" w:eastAsia="sv-SE"/>
        </w:rPr>
        <w:t>Lue Ping Zhao,</w:t>
      </w:r>
      <w:r w:rsidR="00080D6D">
        <w:rPr>
          <w:rFonts w:eastAsia="Times New Roman" w:cstheme="minorHAnsi"/>
          <w:vertAlign w:val="superscript"/>
          <w:lang w:val="en-US" w:eastAsia="sv-SE"/>
        </w:rPr>
        <w:t>1+</w:t>
      </w:r>
      <w:r w:rsidRPr="00DD6E2B">
        <w:rPr>
          <w:rFonts w:eastAsia="Times New Roman" w:cstheme="minorHAnsi"/>
          <w:lang w:val="en-US" w:eastAsia="sv-SE"/>
        </w:rPr>
        <w:t xml:space="preserve"> George K Papadopoulos,</w:t>
      </w:r>
      <w:r w:rsidR="00080D6D">
        <w:rPr>
          <w:rFonts w:eastAsia="Times New Roman" w:cstheme="minorHAnsi"/>
          <w:vertAlign w:val="superscript"/>
          <w:lang w:val="en-US" w:eastAsia="sv-SE"/>
        </w:rPr>
        <w:t>2*</w:t>
      </w:r>
      <w:r w:rsidRPr="00DD6E2B">
        <w:rPr>
          <w:rFonts w:eastAsia="Times New Roman" w:cstheme="minorHAnsi"/>
          <w:lang w:val="en-US" w:eastAsia="sv-SE"/>
        </w:rPr>
        <w:t xml:space="preserve"> </w:t>
      </w:r>
      <w:bookmarkStart w:id="0" w:name="_Hlk531868582"/>
      <w:r w:rsidRPr="00DD6E2B">
        <w:rPr>
          <w:rFonts w:eastAsia="Times New Roman"/>
          <w:lang w:val="en-US" w:eastAsia="sv-SE"/>
        </w:rPr>
        <w:t>Antonis K. Moustakas,</w:t>
      </w:r>
      <w:r w:rsidRPr="00DD6E2B">
        <w:rPr>
          <w:rFonts w:eastAsia="Times New Roman"/>
          <w:vertAlign w:val="superscript"/>
          <w:lang w:val="en-US" w:eastAsia="sv-SE"/>
        </w:rPr>
        <w:t>3</w:t>
      </w:r>
      <w:r w:rsidRPr="00DD6E2B">
        <w:rPr>
          <w:rFonts w:eastAsia="Times New Roman"/>
          <w:lang w:val="en-US" w:eastAsia="sv-SE"/>
        </w:rPr>
        <w:t xml:space="preserve"> George P. Bondinas,</w:t>
      </w:r>
      <w:r w:rsidRPr="00DD6E2B">
        <w:rPr>
          <w:rFonts w:eastAsia="Times New Roman"/>
          <w:vertAlign w:val="superscript"/>
          <w:lang w:val="en-US" w:eastAsia="sv-SE"/>
        </w:rPr>
        <w:t>2</w:t>
      </w:r>
      <w:bookmarkEnd w:id="0"/>
      <w:r w:rsidR="00080D6D">
        <w:rPr>
          <w:rFonts w:eastAsia="Times New Roman"/>
          <w:vertAlign w:val="superscript"/>
          <w:lang w:val="en-US" w:eastAsia="sv-SE"/>
        </w:rPr>
        <w:t>**</w:t>
      </w:r>
      <w:r w:rsidRPr="00DD6E2B">
        <w:rPr>
          <w:rFonts w:eastAsia="Times New Roman"/>
          <w:lang w:val="en-US" w:eastAsia="sv-SE"/>
        </w:rPr>
        <w:t xml:space="preserve">  </w:t>
      </w:r>
      <w:r w:rsidRPr="00DD6E2B">
        <w:rPr>
          <w:rFonts w:eastAsia="Times New Roman" w:cs="Times New Roman"/>
          <w:lang w:val="en-US" w:eastAsia="sv-SE"/>
        </w:rPr>
        <w:t>Annelie Carlsson,</w:t>
      </w:r>
      <w:r w:rsidRPr="00DD6E2B">
        <w:rPr>
          <w:rFonts w:eastAsia="Times New Roman" w:cs="Times New Roman"/>
          <w:vertAlign w:val="superscript"/>
          <w:lang w:val="en-US" w:eastAsia="sv-SE"/>
        </w:rPr>
        <w:t>4</w:t>
      </w:r>
      <w:r w:rsidRPr="00DD6E2B">
        <w:rPr>
          <w:rFonts w:eastAsia="Times New Roman" w:cs="Times New Roman"/>
          <w:lang w:val="en-US" w:eastAsia="sv-SE"/>
        </w:rPr>
        <w:t xml:space="preserve"> </w:t>
      </w:r>
      <w:r w:rsidRPr="00DD6E2B">
        <w:rPr>
          <w:rFonts w:eastAsia="Times New Roman" w:cstheme="minorHAnsi"/>
          <w:lang w:val="en-US" w:eastAsia="sv-SE"/>
        </w:rPr>
        <w:t>Helena Elding Larsson,</w:t>
      </w:r>
      <w:r w:rsidRPr="00DD6E2B">
        <w:rPr>
          <w:rFonts w:eastAsia="Times New Roman" w:cstheme="minorHAnsi"/>
          <w:vertAlign w:val="superscript"/>
          <w:lang w:val="en-US" w:eastAsia="sv-SE"/>
        </w:rPr>
        <w:t>5</w:t>
      </w:r>
      <w:r w:rsidRPr="00DD6E2B">
        <w:rPr>
          <w:rFonts w:eastAsia="Times New Roman" w:cstheme="minorHAnsi"/>
          <w:lang w:val="en-US" w:eastAsia="sv-SE"/>
        </w:rPr>
        <w:t xml:space="preserve"> Johnny Ludvigsson,</w:t>
      </w:r>
      <w:r w:rsidRPr="00DD6E2B">
        <w:rPr>
          <w:rFonts w:eastAsia="Times New Roman" w:cstheme="minorHAnsi"/>
          <w:vertAlign w:val="superscript"/>
          <w:lang w:val="en-US" w:eastAsia="sv-SE"/>
        </w:rPr>
        <w:t>6</w:t>
      </w:r>
      <w:r w:rsidRPr="00DD6E2B">
        <w:rPr>
          <w:rFonts w:eastAsia="Times New Roman" w:cstheme="minorHAnsi"/>
          <w:lang w:val="en-US" w:eastAsia="sv-SE"/>
        </w:rPr>
        <w:t xml:space="preserve"> Claude Marcus,</w:t>
      </w:r>
      <w:r w:rsidRPr="00DD6E2B">
        <w:rPr>
          <w:rFonts w:eastAsia="Times New Roman" w:cstheme="minorHAnsi"/>
          <w:vertAlign w:val="superscript"/>
          <w:lang w:val="en-US" w:eastAsia="sv-SE"/>
        </w:rPr>
        <w:t>7</w:t>
      </w:r>
      <w:r w:rsidRPr="00DD6E2B">
        <w:rPr>
          <w:rFonts w:eastAsia="Times New Roman" w:cstheme="minorHAnsi"/>
          <w:lang w:val="en-US" w:eastAsia="sv-SE"/>
        </w:rPr>
        <w:t xml:space="preserve"> </w:t>
      </w:r>
      <w:bookmarkStart w:id="1" w:name="_Hlk531868748"/>
      <w:r w:rsidRPr="00DD6E2B">
        <w:rPr>
          <w:rFonts w:eastAsia="Times New Roman" w:cstheme="minorHAnsi"/>
          <w:lang w:val="en-US" w:eastAsia="sv-SE"/>
        </w:rPr>
        <w:t xml:space="preserve">Martina Persson </w:t>
      </w:r>
      <w:r w:rsidRPr="00DD6E2B">
        <w:rPr>
          <w:rFonts w:eastAsia="Times New Roman" w:cstheme="minorHAnsi"/>
          <w:vertAlign w:val="superscript"/>
          <w:lang w:val="en-US" w:eastAsia="sv-SE"/>
        </w:rPr>
        <w:t>8</w:t>
      </w:r>
      <w:r w:rsidRPr="00DD6E2B">
        <w:rPr>
          <w:rFonts w:eastAsia="Times New Roman" w:cstheme="minorHAnsi"/>
          <w:lang w:val="en-US" w:eastAsia="sv-SE"/>
        </w:rPr>
        <w:t>, Ulf Samuelsson</w:t>
      </w:r>
      <w:bookmarkEnd w:id="1"/>
      <w:r w:rsidRPr="00DD6E2B">
        <w:rPr>
          <w:rFonts w:eastAsia="Times New Roman" w:cstheme="minorHAnsi"/>
          <w:lang w:val="en-US" w:eastAsia="sv-SE"/>
        </w:rPr>
        <w:t>,</w:t>
      </w:r>
      <w:r w:rsidRPr="00DD6E2B">
        <w:rPr>
          <w:rFonts w:eastAsia="Times New Roman" w:cstheme="minorHAnsi"/>
          <w:vertAlign w:val="superscript"/>
          <w:lang w:val="en-US" w:eastAsia="sv-SE"/>
        </w:rPr>
        <w:t>6</w:t>
      </w:r>
      <w:r w:rsidRPr="00DD6E2B">
        <w:rPr>
          <w:rFonts w:eastAsia="Times New Roman" w:cstheme="minorHAnsi"/>
          <w:lang w:val="en-US" w:eastAsia="sv-SE"/>
        </w:rPr>
        <w:t xml:space="preserve"> Ruihan Wang,</w:t>
      </w:r>
      <w:r w:rsidRPr="00DD6E2B">
        <w:rPr>
          <w:rFonts w:eastAsia="Times New Roman" w:cstheme="minorHAnsi"/>
          <w:vertAlign w:val="superscript"/>
          <w:lang w:val="en-US" w:eastAsia="sv-SE"/>
        </w:rPr>
        <w:t>9</w:t>
      </w:r>
      <w:r w:rsidRPr="00DD6E2B">
        <w:rPr>
          <w:rFonts w:eastAsia="Times New Roman" w:cstheme="minorHAnsi"/>
          <w:lang w:val="en-US" w:eastAsia="sv-SE"/>
        </w:rPr>
        <w:t xml:space="preserve"> </w:t>
      </w:r>
      <w:bookmarkStart w:id="2" w:name="_Hlk531868835"/>
      <w:r w:rsidRPr="00DD6E2B">
        <w:rPr>
          <w:rFonts w:eastAsia="Times New Roman" w:cstheme="minorHAnsi"/>
          <w:lang w:val="en-US" w:eastAsia="sv-SE"/>
        </w:rPr>
        <w:t>Chul-Woo Pyo</w:t>
      </w:r>
      <w:bookmarkEnd w:id="2"/>
      <w:r w:rsidRPr="00DD6E2B">
        <w:rPr>
          <w:rFonts w:eastAsia="Times New Roman" w:cstheme="minorHAnsi"/>
          <w:lang w:val="en-US" w:eastAsia="sv-SE"/>
        </w:rPr>
        <w:t>,</w:t>
      </w:r>
      <w:r w:rsidRPr="00DD6E2B">
        <w:rPr>
          <w:rFonts w:eastAsia="Times New Roman" w:cstheme="minorHAnsi"/>
          <w:vertAlign w:val="superscript"/>
          <w:lang w:val="en-US" w:eastAsia="sv-SE"/>
        </w:rPr>
        <w:t>9</w:t>
      </w:r>
      <w:r w:rsidRPr="00DD6E2B">
        <w:rPr>
          <w:rFonts w:eastAsia="Times New Roman" w:cstheme="minorHAnsi"/>
          <w:lang w:val="en-US" w:eastAsia="sv-SE"/>
        </w:rPr>
        <w:t xml:space="preserve"> Daniel E. Geraghty,</w:t>
      </w:r>
      <w:r w:rsidRPr="00DD6E2B">
        <w:rPr>
          <w:rFonts w:eastAsia="Times New Roman" w:cstheme="minorHAnsi"/>
          <w:vertAlign w:val="superscript"/>
          <w:lang w:val="en-US" w:eastAsia="sv-SE"/>
        </w:rPr>
        <w:t>9</w:t>
      </w:r>
      <w:r w:rsidRPr="00DD6E2B">
        <w:rPr>
          <w:rFonts w:eastAsia="Times New Roman" w:cstheme="minorHAnsi"/>
          <w:lang w:val="en-US" w:eastAsia="sv-SE"/>
        </w:rPr>
        <w:t xml:space="preserve"> and Åke Lernmark</w:t>
      </w:r>
      <w:r w:rsidRPr="00DD6E2B">
        <w:rPr>
          <w:rFonts w:eastAsia="Times New Roman" w:cstheme="minorHAnsi"/>
          <w:vertAlign w:val="superscript"/>
          <w:lang w:val="en-US" w:eastAsia="sv-SE"/>
        </w:rPr>
        <w:t>5*</w:t>
      </w:r>
    </w:p>
    <w:p w14:paraId="6F571754" w14:textId="77777777" w:rsidR="00151424" w:rsidRPr="00DD6E2B" w:rsidRDefault="00151424" w:rsidP="00151424">
      <w:pPr>
        <w:jc w:val="center"/>
        <w:rPr>
          <w:rFonts w:eastAsia="Times New Roman" w:cstheme="minorHAnsi"/>
          <w:lang w:val="en-US" w:eastAsia="sv-SE"/>
        </w:rPr>
      </w:pPr>
    </w:p>
    <w:p w14:paraId="7B26DADD" w14:textId="77777777" w:rsidR="00151424" w:rsidRPr="00DD6E2B" w:rsidRDefault="00151424" w:rsidP="00151424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  <w:lang w:val="en-US" w:eastAsia="sv-SE"/>
        </w:rPr>
      </w:pPr>
      <w:r w:rsidRPr="00DD6E2B">
        <w:rPr>
          <w:rFonts w:eastAsia="Times New Roman" w:cstheme="minorHAnsi"/>
          <w:sz w:val="24"/>
          <w:szCs w:val="24"/>
          <w:lang w:val="en-US" w:eastAsia="sv-SE"/>
        </w:rPr>
        <w:t>Public Health Sciences Division, Fred Hutchinson Cancer Research Center, Seattle, WA, USA</w:t>
      </w:r>
    </w:p>
    <w:p w14:paraId="1CA7391D" w14:textId="77777777" w:rsidR="00151424" w:rsidRPr="00DD6E2B" w:rsidRDefault="00151424" w:rsidP="00151424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  <w:lang w:val="en-US" w:eastAsia="sv-SE"/>
        </w:rPr>
      </w:pPr>
      <w:r w:rsidRPr="00DD6E2B">
        <w:rPr>
          <w:rFonts w:eastAsia="Times New Roman" w:cstheme="minorHAnsi"/>
          <w:sz w:val="24"/>
          <w:szCs w:val="24"/>
          <w:lang w:val="en-US" w:eastAsia="sv-SE"/>
        </w:rPr>
        <w:t xml:space="preserve">Laboratory of Biophysics, Biochemistry, Biomaterials and Bioprocessing, Faculty of Agricultural Technology, Technological Educational Institute of Epirus, GR47100 Arta, GREECE </w:t>
      </w:r>
    </w:p>
    <w:p w14:paraId="5646C581" w14:textId="77777777" w:rsidR="00151424" w:rsidRPr="00DD6E2B" w:rsidRDefault="00151424" w:rsidP="00151424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  <w:lang w:val="en-US" w:eastAsia="sv-SE"/>
        </w:rPr>
      </w:pPr>
      <w:r w:rsidRPr="00DD6E2B">
        <w:rPr>
          <w:rFonts w:eastAsia="Times New Roman" w:cstheme="minorHAnsi"/>
          <w:sz w:val="24"/>
          <w:szCs w:val="24"/>
          <w:lang w:val="en-US" w:eastAsia="sv-SE"/>
        </w:rPr>
        <w:t>Department of Food Science and Technology,</w:t>
      </w:r>
      <w:r w:rsidRPr="00DD6E2B">
        <w:rPr>
          <w:rFonts w:ascii="Calibri" w:eastAsia="Times New Roman" w:hAnsi="Calibri" w:cstheme="minorHAnsi"/>
          <w:sz w:val="24"/>
          <w:szCs w:val="24"/>
          <w:lang w:val="en-US" w:eastAsia="sv-SE"/>
        </w:rPr>
        <w:t xml:space="preserve"> </w:t>
      </w:r>
      <w:r w:rsidRPr="00DD6E2B">
        <w:rPr>
          <w:rFonts w:eastAsia="Times New Roman" w:cstheme="minorHAnsi"/>
          <w:sz w:val="24"/>
          <w:szCs w:val="24"/>
          <w:lang w:val="en-US" w:eastAsia="sv-SE"/>
        </w:rPr>
        <w:t>Faculty of Environmental Sciences, Ionian University, GR26100 Argostoli, Cephalonia, Greece</w:t>
      </w:r>
    </w:p>
    <w:p w14:paraId="7413DA00" w14:textId="77777777" w:rsidR="00151424" w:rsidRPr="00DD6E2B" w:rsidRDefault="00151424" w:rsidP="00151424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  <w:lang w:val="en-US" w:eastAsia="sv-SE"/>
        </w:rPr>
      </w:pPr>
      <w:r w:rsidRPr="00DD6E2B">
        <w:rPr>
          <w:rFonts w:eastAsia="Times New Roman" w:cs="Times New Roman"/>
          <w:sz w:val="24"/>
          <w:szCs w:val="24"/>
          <w:lang w:val="en-US" w:eastAsia="sv-SE"/>
        </w:rPr>
        <w:t>Department of Pediatrics, Lund University, Lund, Sweden.</w:t>
      </w:r>
    </w:p>
    <w:p w14:paraId="389F20AB" w14:textId="77777777" w:rsidR="00151424" w:rsidRPr="00DD6E2B" w:rsidRDefault="00151424" w:rsidP="00151424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  <w:lang w:val="en-US" w:eastAsia="sv-SE"/>
        </w:rPr>
      </w:pPr>
      <w:r w:rsidRPr="00DD6E2B">
        <w:rPr>
          <w:rFonts w:eastAsia="Times New Roman" w:cstheme="minorHAnsi"/>
          <w:sz w:val="24"/>
          <w:szCs w:val="24"/>
          <w:lang w:val="en-US" w:eastAsia="sv-SE"/>
        </w:rPr>
        <w:t>Department of Clinical Sciences, Lund University CRC, Skåne University Hospital, Malmö, Sweden.</w:t>
      </w:r>
    </w:p>
    <w:p w14:paraId="4BB524E6" w14:textId="77777777" w:rsidR="00151424" w:rsidRPr="00DD6E2B" w:rsidRDefault="00151424" w:rsidP="00151424">
      <w:pPr>
        <w:pStyle w:val="ListParagraph"/>
        <w:numPr>
          <w:ilvl w:val="0"/>
          <w:numId w:val="1"/>
        </w:numPr>
        <w:spacing w:after="0"/>
        <w:rPr>
          <w:rFonts w:eastAsia="Times New Roman" w:cstheme="minorHAnsi"/>
          <w:sz w:val="24"/>
          <w:szCs w:val="24"/>
          <w:lang w:val="en-US" w:eastAsia="sv-SE"/>
        </w:rPr>
      </w:pPr>
      <w:r w:rsidRPr="00DD6E2B">
        <w:rPr>
          <w:sz w:val="23"/>
          <w:szCs w:val="23"/>
          <w:lang w:val="en-US"/>
        </w:rPr>
        <w:t xml:space="preserve">Crown Princess Victoria Children´s Hospital, Region Östergötland and Div of Pediatrics, </w:t>
      </w:r>
      <w:r w:rsidRPr="00DD6E2B">
        <w:rPr>
          <w:rFonts w:eastAsia="Times New Roman" w:cstheme="minorHAnsi"/>
          <w:sz w:val="24"/>
          <w:szCs w:val="24"/>
          <w:lang w:val="en-US" w:eastAsia="sv-SE"/>
        </w:rPr>
        <w:t>Department of Clinical and Experimental Medicine, Linköping University, Linköping, Sweden.</w:t>
      </w:r>
    </w:p>
    <w:p w14:paraId="7F557127" w14:textId="77777777" w:rsidR="00151424" w:rsidRPr="00DD6E2B" w:rsidRDefault="00151424" w:rsidP="00080D6D">
      <w:pPr>
        <w:pStyle w:val="ListParagraph"/>
        <w:numPr>
          <w:ilvl w:val="0"/>
          <w:numId w:val="1"/>
        </w:numPr>
        <w:spacing w:after="0"/>
        <w:ind w:left="714" w:hanging="357"/>
        <w:rPr>
          <w:sz w:val="23"/>
          <w:szCs w:val="23"/>
          <w:lang w:val="en-US"/>
        </w:rPr>
      </w:pPr>
      <w:r w:rsidRPr="00DD6E2B">
        <w:rPr>
          <w:sz w:val="23"/>
          <w:szCs w:val="23"/>
          <w:lang w:val="en-US"/>
        </w:rPr>
        <w:t>Department of Clinical Science and Education Karolinska Institutet and Institution of Medicine, Clinical Epidemiology, Karolinska Institutet, Stockholm, Sweden</w:t>
      </w:r>
    </w:p>
    <w:p w14:paraId="0BE2F110" w14:textId="77777777" w:rsidR="00151424" w:rsidRDefault="00151424" w:rsidP="00080D6D">
      <w:pPr>
        <w:pStyle w:val="ListParagraph"/>
        <w:numPr>
          <w:ilvl w:val="0"/>
          <w:numId w:val="1"/>
        </w:numPr>
        <w:spacing w:after="0"/>
        <w:ind w:left="714" w:hanging="357"/>
        <w:rPr>
          <w:rFonts w:eastAsia="Times New Roman" w:cstheme="minorHAnsi"/>
          <w:sz w:val="24"/>
          <w:szCs w:val="24"/>
          <w:lang w:val="en-US"/>
        </w:rPr>
      </w:pPr>
      <w:r w:rsidRPr="00DD6E2B">
        <w:rPr>
          <w:rFonts w:eastAsia="Times New Roman" w:cstheme="minorHAnsi"/>
          <w:sz w:val="24"/>
          <w:szCs w:val="24"/>
          <w:lang w:val="en-US"/>
        </w:rPr>
        <w:t>Department of Medicine, Clinical Epidemiological Unit, Karolinska Institutet, Stockholm, Sweden</w:t>
      </w:r>
    </w:p>
    <w:p w14:paraId="1C46AB16" w14:textId="77777777" w:rsidR="00080D6D" w:rsidRPr="00080D6D" w:rsidRDefault="00080D6D" w:rsidP="00080D6D">
      <w:pPr>
        <w:pStyle w:val="ListParagraph"/>
        <w:numPr>
          <w:ilvl w:val="0"/>
          <w:numId w:val="1"/>
        </w:numPr>
        <w:rPr>
          <w:rFonts w:eastAsia="Times New Roman" w:cstheme="minorHAnsi"/>
          <w:color w:val="FF0000"/>
          <w:sz w:val="24"/>
          <w:szCs w:val="24"/>
          <w:lang w:val="en-US" w:eastAsia="sv-SE"/>
        </w:rPr>
      </w:pPr>
      <w:r w:rsidRPr="00080D6D">
        <w:rPr>
          <w:rFonts w:eastAsia="Times New Roman" w:cstheme="minorHAnsi"/>
          <w:color w:val="FF0000"/>
          <w:sz w:val="24"/>
          <w:szCs w:val="24"/>
          <w:lang w:val="en-US" w:eastAsia="sv-SE"/>
        </w:rPr>
        <w:t>Clinical Research Division, Fred Hutchinson Cancer Research Center, Seattle, WA, USA.</w:t>
      </w:r>
    </w:p>
    <w:p w14:paraId="5E1E2E47" w14:textId="77777777" w:rsidR="00080D6D" w:rsidRPr="00DD6E2B" w:rsidRDefault="00080D6D" w:rsidP="00080D6D">
      <w:pPr>
        <w:pStyle w:val="ListParagraph"/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14:paraId="46E237FA" w14:textId="77777777" w:rsidR="00DD6E2B" w:rsidRDefault="00080D6D" w:rsidP="00151424">
      <w:pPr>
        <w:rPr>
          <w:rFonts w:ascii="Roboto" w:hAnsi="Roboto"/>
          <w:color w:val="222222"/>
          <w:sz w:val="26"/>
          <w:szCs w:val="26"/>
          <w:shd w:val="clear" w:color="auto" w:fill="FFFFFF"/>
        </w:rPr>
      </w:pPr>
      <w:r w:rsidRPr="00080D6D">
        <w:rPr>
          <w:rFonts w:eastAsia="Times New Roman" w:cstheme="minorHAnsi"/>
          <w:color w:val="FF0000"/>
          <w:sz w:val="24"/>
          <w:szCs w:val="24"/>
          <w:vertAlign w:val="superscript"/>
          <w:lang w:val="en-US" w:eastAsia="sv-SE"/>
        </w:rPr>
        <w:t>+</w:t>
      </w:r>
      <w:r w:rsidRPr="00080D6D">
        <w:rPr>
          <w:rFonts w:eastAsia="Times New Roman" w:cstheme="minorHAnsi"/>
          <w:color w:val="FF0000"/>
          <w:sz w:val="24"/>
          <w:szCs w:val="24"/>
          <w:lang w:val="en-US" w:eastAsia="sv-SE"/>
        </w:rPr>
        <w:t xml:space="preserve">Corresponding author, </w:t>
      </w:r>
      <w:hyperlink r:id="rId5" w:history="1">
        <w:r w:rsidRPr="00EC15CD">
          <w:rPr>
            <w:rStyle w:val="Hyperlink"/>
            <w:rFonts w:ascii="Roboto" w:hAnsi="Roboto"/>
            <w:sz w:val="26"/>
            <w:szCs w:val="26"/>
            <w:shd w:val="clear" w:color="auto" w:fill="FFFFFF"/>
          </w:rPr>
          <w:t>lzhao@fredhutch.org</w:t>
        </w:r>
      </w:hyperlink>
    </w:p>
    <w:p w14:paraId="6F8A5805" w14:textId="77777777" w:rsidR="00080D6D" w:rsidRPr="00080D6D" w:rsidRDefault="00080D6D" w:rsidP="00080D6D">
      <w:pPr>
        <w:spacing w:after="0"/>
        <w:rPr>
          <w:rFonts w:ascii="Calibri" w:eastAsia="Times New Roman" w:hAnsi="Calibri" w:cs="Calibri"/>
          <w:color w:val="FF0000"/>
          <w:sz w:val="24"/>
          <w:szCs w:val="24"/>
          <w:lang w:val="en-US" w:eastAsia="sv-SE"/>
        </w:rPr>
      </w:pPr>
      <w:r w:rsidRPr="00080D6D">
        <w:rPr>
          <w:rFonts w:ascii="Calibri" w:hAnsi="Calibri" w:cs="Calibri"/>
          <w:color w:val="FF0000"/>
          <w:sz w:val="24"/>
          <w:szCs w:val="24"/>
          <w:shd w:val="clear" w:color="auto" w:fill="FFFFFF"/>
        </w:rPr>
        <w:t>*</w:t>
      </w:r>
      <w:r w:rsidRPr="00080D6D">
        <w:rPr>
          <w:rFonts w:ascii="Calibri" w:eastAsia="Times New Roman" w:hAnsi="Calibri" w:cs="Calibri"/>
          <w:color w:val="FF0000"/>
          <w:sz w:val="24"/>
          <w:szCs w:val="24"/>
          <w:lang w:val="en-US" w:eastAsia="sv-SE"/>
        </w:rPr>
        <w:t xml:space="preserve"> GKP retired from the Technological Educational Institute (TEI) of Epirus, GR47100 Arta, GREECE on September 1</w:t>
      </w:r>
      <w:r w:rsidRPr="00080D6D">
        <w:rPr>
          <w:rFonts w:ascii="Calibri" w:eastAsia="Times New Roman" w:hAnsi="Calibri" w:cs="Calibri"/>
          <w:color w:val="FF0000"/>
          <w:sz w:val="24"/>
          <w:szCs w:val="24"/>
          <w:vertAlign w:val="superscript"/>
          <w:lang w:val="en-US" w:eastAsia="sv-SE"/>
        </w:rPr>
        <w:t>st</w:t>
      </w:r>
      <w:r w:rsidRPr="00080D6D">
        <w:rPr>
          <w:rFonts w:ascii="Calibri" w:eastAsia="Times New Roman" w:hAnsi="Calibri" w:cs="Calibri"/>
          <w:color w:val="FF0000"/>
          <w:sz w:val="24"/>
          <w:szCs w:val="24"/>
          <w:lang w:val="en-US" w:eastAsia="sv-SE"/>
        </w:rPr>
        <w:t xml:space="preserve">, 2018. The address is given for identification purposes only. As of </w:t>
      </w:r>
      <w:r w:rsidRPr="00080D6D">
        <w:rPr>
          <w:rFonts w:ascii="Calibri" w:eastAsia="Times New Roman" w:hAnsi="Calibri" w:cs="Calibri"/>
          <w:color w:val="FF0000"/>
          <w:sz w:val="24"/>
          <w:szCs w:val="24"/>
          <w:lang w:val="en-US" w:eastAsia="sv-SE"/>
        </w:rPr>
        <w:lastRenderedPageBreak/>
        <w:t>October 1</w:t>
      </w:r>
      <w:r w:rsidRPr="00080D6D">
        <w:rPr>
          <w:rFonts w:ascii="Calibri" w:eastAsia="Times New Roman" w:hAnsi="Calibri" w:cs="Calibri"/>
          <w:color w:val="FF0000"/>
          <w:sz w:val="24"/>
          <w:szCs w:val="24"/>
          <w:vertAlign w:val="superscript"/>
          <w:lang w:val="en-US" w:eastAsia="sv-SE"/>
        </w:rPr>
        <w:t>st</w:t>
      </w:r>
      <w:r w:rsidRPr="00080D6D">
        <w:rPr>
          <w:rFonts w:ascii="Calibri" w:eastAsia="Times New Roman" w:hAnsi="Calibri" w:cs="Calibri"/>
          <w:color w:val="FF0000"/>
          <w:sz w:val="24"/>
          <w:szCs w:val="24"/>
          <w:lang w:val="en-US" w:eastAsia="sv-SE"/>
        </w:rPr>
        <w:t>, 2018, the TEI of Epirus has been absorbed by the University of Ioannina. The respective department is now called Department of Agriculture.</w:t>
      </w:r>
    </w:p>
    <w:p w14:paraId="295FAEBB" w14:textId="77777777" w:rsidR="00080D6D" w:rsidRPr="00080D6D" w:rsidRDefault="00080D6D" w:rsidP="00080D6D">
      <w:pPr>
        <w:spacing w:line="276" w:lineRule="auto"/>
        <w:rPr>
          <w:rFonts w:ascii="Calibri" w:hAnsi="Calibri" w:cs="Calibri"/>
          <w:color w:val="FF0000"/>
          <w:sz w:val="24"/>
          <w:szCs w:val="24"/>
          <w:lang w:val="en-US"/>
        </w:rPr>
      </w:pPr>
    </w:p>
    <w:p w14:paraId="56BEF999" w14:textId="77777777" w:rsidR="00080D6D" w:rsidRPr="00080D6D" w:rsidRDefault="00080D6D" w:rsidP="00080D6D">
      <w:pPr>
        <w:pStyle w:val="Default"/>
        <w:rPr>
          <w:rFonts w:ascii="Calibri" w:hAnsi="Calibri" w:cs="Calibri"/>
          <w:color w:val="FF0000"/>
        </w:rPr>
      </w:pPr>
      <w:r w:rsidRPr="00080D6D">
        <w:rPr>
          <w:rFonts w:ascii="Calibri" w:hAnsi="Calibri" w:cs="Calibri"/>
          <w:color w:val="FF0000"/>
        </w:rPr>
        <w:t>** Adjunct member of the laboratory</w:t>
      </w:r>
    </w:p>
    <w:p w14:paraId="777A4F3A" w14:textId="77777777" w:rsidR="00080D6D" w:rsidRPr="00080D6D" w:rsidRDefault="00080D6D" w:rsidP="00151424">
      <w:pPr>
        <w:rPr>
          <w:rFonts w:ascii="Calibri" w:hAnsi="Calibri" w:cs="Calibri"/>
          <w:color w:val="FF0000"/>
          <w:sz w:val="24"/>
          <w:szCs w:val="24"/>
          <w:shd w:val="clear" w:color="auto" w:fill="FFFFFF"/>
          <w:lang w:val="en-US"/>
        </w:rPr>
      </w:pPr>
    </w:p>
    <w:p w14:paraId="2A3E4C72" w14:textId="77777777" w:rsidR="00DD6E2B" w:rsidRPr="00DD6E2B" w:rsidRDefault="00DD6E2B" w:rsidP="00151424">
      <w:pPr>
        <w:rPr>
          <w:rFonts w:eastAsia="Times New Roman" w:cstheme="minorHAnsi"/>
          <w:sz w:val="24"/>
          <w:szCs w:val="24"/>
          <w:lang w:val="en-US" w:eastAsia="sv-SE"/>
        </w:rPr>
      </w:pPr>
    </w:p>
    <w:p w14:paraId="33078C4E" w14:textId="77777777" w:rsidR="00DD6E2B" w:rsidRPr="00DD6E2B" w:rsidRDefault="00DD6E2B" w:rsidP="00DD6E2B">
      <w:pPr>
        <w:spacing w:line="480" w:lineRule="auto"/>
        <w:jc w:val="center"/>
        <w:rPr>
          <w:b/>
          <w:lang w:val="en-US"/>
        </w:rPr>
      </w:pPr>
      <w:r w:rsidRPr="00DD6E2B">
        <w:rPr>
          <w:b/>
          <w:lang w:val="en-US"/>
        </w:rPr>
        <w:t>SUPPLEMENTARY FIGURE LEGENDS</w:t>
      </w:r>
    </w:p>
    <w:p w14:paraId="439E4C7A" w14:textId="77777777" w:rsidR="00DD6E2B" w:rsidRPr="00DD6E2B" w:rsidRDefault="00DD6E2B" w:rsidP="00DD6E2B">
      <w:pPr>
        <w:spacing w:line="480" w:lineRule="auto"/>
        <w:rPr>
          <w:lang w:val="en-US"/>
        </w:rPr>
      </w:pPr>
      <w:r w:rsidRPr="00DD6E2B">
        <w:rPr>
          <w:lang w:val="en-US"/>
        </w:rPr>
        <w:t>Supplementary Figure S1.  Amino acid sequences of HLA-DQA1* alleles recorded in this study, alongside established functional associations for given residues or groups thereof.</w:t>
      </w:r>
    </w:p>
    <w:p w14:paraId="2AE8AA61" w14:textId="77777777" w:rsidR="00DD6E2B" w:rsidRPr="00DD6E2B" w:rsidRDefault="00DD6E2B" w:rsidP="00DD6E2B">
      <w:pPr>
        <w:spacing w:line="480" w:lineRule="auto"/>
        <w:rPr>
          <w:lang w:val="en-US"/>
        </w:rPr>
      </w:pPr>
      <w:r w:rsidRPr="00DD6E2B">
        <w:rPr>
          <w:lang w:val="en-US"/>
        </w:rPr>
        <w:t>Supplementary Figure S2.  Amino acid sequences of HLA-DQB1* alleles recorded in this study, alongside established functional associations for given residues or groups thereof.</w:t>
      </w:r>
    </w:p>
    <w:p w14:paraId="3ADD1EB6" w14:textId="77777777" w:rsidR="00DD6E2B" w:rsidRPr="00DD6E2B" w:rsidRDefault="00DD6E2B" w:rsidP="00DD6E2B">
      <w:pPr>
        <w:spacing w:line="480" w:lineRule="auto"/>
        <w:rPr>
          <w:lang w:val="en-US"/>
        </w:rPr>
      </w:pPr>
      <w:r w:rsidRPr="00DD6E2B">
        <w:rPr>
          <w:lang w:val="en-US"/>
        </w:rPr>
        <w:t xml:space="preserve">Supplementary Figure S3. Detailed TCR views of pockets 4, 6, 7 and 9 from each of Fig. 4A-C. A. DQ8-InsB11-23, B. DQA1*01:02-B1*06:04—InsB4-16, C. DQA1*01:02-B1*06:02—InsB4-16. All residues are in stick form of the same thickness, with the same color and depiction conventions as in Fig. 4B, C. Each HLA-DQ residue shaping one or more pockets influences, subtly or radically, the anchor residue preference for the antigenic peptide. For example, in the closely related molecules DQA1*01:02-B1*06:04 (T1D neutral, Figure S4B) and DQA1*01:02-B1*06:02 (T1D resistant, Figure S4C), 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 xml:space="preserve">30His in the former allows for additional acidic Asp anchor but forbids Pro at p6 that are respectively forbidden/allowed in the latter with 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 xml:space="preserve">30Tyr, while both may participate in hydrogen bonding with the antigenic peptide backbone; 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 xml:space="preserve">57Val in the former DQ molecule allows for aliphatic, Tyr/Phe and less so acidic anchors in pocket 9 , while 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 xml:space="preserve">57Asp in the latter one permits only small aliphatic and less so acidic residues </w:t>
      </w:r>
      <w:r w:rsidRPr="00DD6E2B">
        <w:rPr>
          <w:lang w:val="en-US"/>
        </w:rPr>
        <w:fldChar w:fldCharType="begin">
          <w:fldData xml:space="preserve">PEVuZE5vdGU+PENpdGU+PEF1dGhvcj5MZWU8L0F1dGhvcj48WWVhcj4yMDAxPC9ZZWFyPjxJRFRl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</w:fldData>
        </w:fldChar>
      </w:r>
      <w:r w:rsidRPr="00DD6E2B">
        <w:rPr>
          <w:lang w:val="en-US"/>
        </w:rPr>
        <w:instrText xml:space="preserve"> ADDIN EN.CITE </w:instrText>
      </w:r>
      <w:r w:rsidRPr="00DD6E2B">
        <w:rPr>
          <w:lang w:val="en-US"/>
        </w:rPr>
        <w:fldChar w:fldCharType="begin">
          <w:fldData xml:space="preserve">PEVuZE5vdGU+PENpdGU+PEF1dGhvcj5MZWU8L0F1dGhvcj48WWVhcj4yMDAxPC9ZZWFyPjxJRFRl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</w:fldData>
        </w:fldChar>
      </w:r>
      <w:r w:rsidRPr="00DD6E2B">
        <w:rPr>
          <w:lang w:val="en-US"/>
        </w:rPr>
        <w:instrText xml:space="preserve"> ADDIN EN.CITE.DATA </w:instrText>
      </w:r>
      <w:r w:rsidRPr="00DD6E2B">
        <w:rPr>
          <w:lang w:val="en-US"/>
        </w:rPr>
      </w:r>
      <w:r w:rsidRPr="00DD6E2B">
        <w:rPr>
          <w:lang w:val="en-US"/>
        </w:rPr>
        <w:fldChar w:fldCharType="end"/>
      </w:r>
      <w:r w:rsidRPr="00DD6E2B">
        <w:rPr>
          <w:lang w:val="en-US"/>
        </w:rPr>
      </w:r>
      <w:r w:rsidRPr="00DD6E2B">
        <w:rPr>
          <w:lang w:val="en-US"/>
        </w:rPr>
        <w:fldChar w:fldCharType="separate"/>
      </w:r>
      <w:r w:rsidRPr="00DD6E2B">
        <w:rPr>
          <w:noProof/>
          <w:vertAlign w:val="superscript"/>
          <w:lang w:val="en-US"/>
        </w:rPr>
        <w:t>2</w:t>
      </w:r>
      <w:r w:rsidR="00080D6D" w:rsidRPr="00080D6D">
        <w:rPr>
          <w:noProof/>
          <w:color w:val="FF0000"/>
          <w:vertAlign w:val="superscript"/>
          <w:lang w:val="en-US"/>
        </w:rPr>
        <w:t>3</w:t>
      </w:r>
      <w:r w:rsidRPr="00DD6E2B">
        <w:rPr>
          <w:lang w:val="en-US"/>
        </w:rPr>
        <w:fldChar w:fldCharType="end"/>
      </w:r>
      <w:r w:rsidRPr="00DD6E2B">
        <w:rPr>
          <w:lang w:val="en-US"/>
        </w:rPr>
        <w:t xml:space="preserve">. The </w:t>
      </w:r>
      <w:r w:rsidRPr="00DD6E2B">
        <w:rPr>
          <w:rFonts w:ascii="Symbol" w:hAnsi="Symbol"/>
          <w:lang w:val="en-US"/>
        </w:rPr>
        <w:t></w:t>
      </w:r>
      <w:r w:rsidRPr="00DD6E2B">
        <w:rPr>
          <w:rFonts w:ascii="Symbol" w:hAnsi="Symbol"/>
          <w:lang w:val="en-US"/>
        </w:rPr>
        <w:t></w:t>
      </w:r>
      <w:r w:rsidRPr="00DD6E2B">
        <w:rPr>
          <w:rFonts w:ascii="Symbol" w:hAnsi="Symbol"/>
          <w:lang w:val="en-US"/>
        </w:rPr>
        <w:t></w:t>
      </w:r>
      <w:r w:rsidRPr="00DD6E2B">
        <w:rPr>
          <w:rFonts w:ascii="Calibri" w:hAnsi="Calibri"/>
          <w:lang w:val="en-US"/>
        </w:rPr>
        <w:t>Asp</w:t>
      </w:r>
      <w:r w:rsidRPr="00DD6E2B">
        <w:rPr>
          <w:lang w:val="en-US"/>
        </w:rPr>
        <w:t xml:space="preserve"> residue, in contrast to non-Asp substitutions greatly influences the stability of pMHCII complexes by forming a salt bridge with </w:t>
      </w:r>
      <w:r w:rsidRPr="00DD6E2B">
        <w:rPr>
          <w:rFonts w:ascii="Symbol" w:hAnsi="Symbol"/>
          <w:lang w:val="en-US"/>
        </w:rPr>
        <w:t></w:t>
      </w:r>
      <w:r w:rsidRPr="00DD6E2B">
        <w:rPr>
          <w:lang w:val="en-US"/>
        </w:rPr>
        <w:t xml:space="preserve">76Arg and at least one hydrogen bond with the </w:t>
      </w:r>
      <w:r w:rsidRPr="00DD6E2B">
        <w:rPr>
          <w:lang w:val="en-US"/>
        </w:rPr>
        <w:lastRenderedPageBreak/>
        <w:t>antigenic peptide backbone</w:t>
      </w:r>
      <w:r w:rsidRPr="00DD6E2B">
        <w:rPr>
          <w:lang w:val="en-US"/>
        </w:rPr>
        <w:fldChar w:fldCharType="begin">
          <w:fldData xml:space="preserve">PEVuZE5vdGU+PENpdGU+PEF1dGhvcj5aaGFvPC9BdXRob3I+PFllYXI+MjAwNTwvWWVhcj48SURU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</w:fldData>
        </w:fldChar>
      </w:r>
      <w:r w:rsidRPr="00DD6E2B">
        <w:rPr>
          <w:lang w:val="en-US"/>
        </w:rPr>
        <w:instrText xml:space="preserve"> ADDIN EN.CITE </w:instrText>
      </w:r>
      <w:r w:rsidRPr="00DD6E2B">
        <w:rPr>
          <w:lang w:val="en-US"/>
        </w:rPr>
        <w:fldChar w:fldCharType="begin">
          <w:fldData xml:space="preserve">PEVuZE5vdGU+PENpdGU+PEF1dGhvcj5aaGFvPC9BdXRob3I+PFllYXI+MjAwNTwvWWVhcj48SURU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</w:fldData>
        </w:fldChar>
      </w:r>
      <w:r w:rsidRPr="00DD6E2B">
        <w:rPr>
          <w:lang w:val="en-US"/>
        </w:rPr>
        <w:instrText xml:space="preserve"> ADDIN EN.CITE.DATA </w:instrText>
      </w:r>
      <w:r w:rsidRPr="00DD6E2B">
        <w:rPr>
          <w:lang w:val="en-US"/>
        </w:rPr>
      </w:r>
      <w:r w:rsidRPr="00DD6E2B">
        <w:rPr>
          <w:lang w:val="en-US"/>
        </w:rPr>
        <w:fldChar w:fldCharType="end"/>
      </w:r>
      <w:r w:rsidRPr="00DD6E2B">
        <w:rPr>
          <w:lang w:val="en-US"/>
        </w:rPr>
      </w:r>
      <w:r w:rsidRPr="00DD6E2B">
        <w:rPr>
          <w:lang w:val="en-US"/>
        </w:rPr>
        <w:fldChar w:fldCharType="separate"/>
      </w:r>
      <w:r w:rsidRPr="00DD6E2B">
        <w:rPr>
          <w:noProof/>
          <w:vertAlign w:val="superscript"/>
          <w:lang w:val="en-US"/>
        </w:rPr>
        <w:t>2</w:t>
      </w:r>
      <w:r w:rsidR="00080D6D">
        <w:rPr>
          <w:noProof/>
          <w:color w:val="FF0000"/>
          <w:vertAlign w:val="superscript"/>
          <w:lang w:val="en-US"/>
        </w:rPr>
        <w:t>2</w:t>
      </w:r>
      <w:r w:rsidRPr="00DD6E2B">
        <w:rPr>
          <w:noProof/>
          <w:vertAlign w:val="superscript"/>
          <w:lang w:val="en-US"/>
        </w:rPr>
        <w:t>,</w:t>
      </w:r>
      <w:r w:rsidR="00080D6D">
        <w:rPr>
          <w:noProof/>
          <w:color w:val="FF0000"/>
          <w:vertAlign w:val="superscript"/>
          <w:lang w:val="en-US"/>
        </w:rPr>
        <w:t>27,28,33</w:t>
      </w:r>
      <w:r w:rsidRPr="00DD6E2B">
        <w:rPr>
          <w:lang w:val="en-US"/>
        </w:rPr>
        <w:fldChar w:fldCharType="end"/>
      </w:r>
      <w:r w:rsidRPr="00DD6E2B">
        <w:rPr>
          <w:lang w:val="en-US"/>
        </w:rPr>
        <w:t xml:space="preserve">. The majority of 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 xml:space="preserve">57non-Asp HLA-DQ molecules have Ala/Ser in this position, that promotes the binding of an acidic anchor forming a salt bridge with </w:t>
      </w:r>
      <w:r w:rsidRPr="00DD6E2B">
        <w:rPr>
          <w:rFonts w:ascii="Symbol" w:hAnsi="Symbol"/>
          <w:lang w:val="en-US"/>
        </w:rPr>
        <w:t></w:t>
      </w:r>
      <w:r w:rsidRPr="00DD6E2B">
        <w:rPr>
          <w:lang w:val="en-US"/>
        </w:rPr>
        <w:t xml:space="preserve">76Arg, as in Figure S3A </w:t>
      </w:r>
      <w:r w:rsidRPr="00DD6E2B">
        <w:rPr>
          <w:lang w:val="en-US"/>
        </w:rPr>
        <w:fldChar w:fldCharType="begin"/>
      </w:r>
      <w:r w:rsidRPr="00DD6E2B">
        <w:rPr>
          <w:lang w:val="en-US"/>
        </w:rPr>
        <w:instrText xml:space="preserve"> ADDIN EN.CITE &lt;EndNote&gt;&lt;Cite&gt;&lt;Author&gt;Zhao&lt;/Author&gt;&lt;Year&gt;2005&lt;/Year&gt;&lt;IDText&gt;An entropy-based statistic for genomewide association studies&lt;/IDText&gt;&lt;DisplayText&gt;&lt;style face="superscript"&gt;21&lt;/style&gt;&lt;/DisplayText&gt;&lt;record&gt;&lt;rec-number&gt;7995&lt;/rec-number&gt;&lt;foreign-keys&gt;&lt;key app="EN" db-id="a2dvzfxzxdtzw4erwfp5d5d05d0rxvvxxs95" timestamp="0" guid="24f20b86-dfab-4487-8615-820bfdd05be8"&gt;7995&lt;/key&gt;&lt;/foreign-keys&gt;&lt;ref-type name="Journal Article"&gt;17&lt;/ref-type&gt;&lt;contributors&gt;&lt;authors&gt;&lt;author&gt;Zhao, J.&lt;/author&gt;&lt;author&gt;Boerwinkle, E.&lt;/author&gt;&lt;author&gt;Xiong, M.&lt;/author&gt;&lt;/authors&gt;&lt;/contributors&gt;&lt;auth-address&gt;Human Genetic Center, University of Texas, Health Science Center at Houston, Houston, TX 77225, USA.&lt;/auth-address&gt;&lt;titles&gt;&lt;title&gt;An entropy-based statistic for genomewide association studies&lt;/title&gt;&lt;secondary-title&gt;Am J Hum Genet&lt;/secondary-title&gt;&lt;alt-title&gt;American journal of human genetics&lt;/alt-title&gt;&lt;/titles&gt;&lt;periodical&gt;&lt;full-title&gt;Am J Hum Genet&lt;/full-title&gt;&lt;/periodical&gt;&lt;pages&gt;27-40&lt;/pages&gt;&lt;volume&gt;77&lt;/volume&gt;&lt;number&gt;1&lt;/number&gt;&lt;edition&gt;2005/06/03&lt;/edition&gt;&lt;keywords&gt;&lt;keyword&gt;*Entropy&lt;/keyword&gt;&lt;keyword&gt;*Gene Frequency&lt;/keyword&gt;&lt;keyword&gt;Genetic Markers&lt;/keyword&gt;&lt;keyword&gt;Haplotypes&lt;/keyword&gt;&lt;keyword&gt;Humans&lt;/keyword&gt;&lt;keyword&gt;*Linkage Disequilibrium&lt;/keyword&gt;&lt;keyword&gt;Statistics as Topic&lt;/keyword&gt;&lt;/keywords&gt;&lt;dates&gt;&lt;year&gt;2005&lt;/year&gt;&lt;pub-dates&gt;&lt;date&gt;Jul&lt;/date&gt;&lt;/pub-dates&gt;&lt;/dates&gt;&lt;isbn&gt;0002-9297 (Print)&amp;#xD;0002-9297 (Linking)&lt;/isbn&gt;&lt;accession-num&gt;15931594&lt;/accession-num&gt;&lt;work-type&gt;Comparative Study&amp;#xD;Research Support, N.I.H., Extramural&amp;#xD;Research Support, U.S. Gov&amp;apos;t, P.H.S.&lt;/work-type&gt;&lt;urls&gt;&lt;related-urls&gt;&lt;url&gt;http://www.ncbi.nlm.nih.gov/pubmed/15931594&lt;/url&gt;&lt;/related-urls&gt;&lt;/urls&gt;&lt;custom2&gt;1226192&lt;/custom2&gt;&lt;electronic-resource-num&gt;10.1086/431243&lt;/electronic-resource-num&gt;&lt;language&gt;eng&lt;/language&gt;&lt;/record&gt;&lt;/Cite&gt;&lt;/EndNote&gt;</w:instrText>
      </w:r>
      <w:r w:rsidRPr="00DD6E2B">
        <w:rPr>
          <w:lang w:val="en-US"/>
        </w:rPr>
        <w:fldChar w:fldCharType="separate"/>
      </w:r>
      <w:r w:rsidRPr="00DD6E2B">
        <w:rPr>
          <w:noProof/>
          <w:vertAlign w:val="superscript"/>
          <w:lang w:val="en-US"/>
        </w:rPr>
        <w:t>2</w:t>
      </w:r>
      <w:r w:rsidR="00080D6D">
        <w:rPr>
          <w:noProof/>
          <w:color w:val="FF0000"/>
          <w:vertAlign w:val="superscript"/>
          <w:lang w:val="en-US"/>
        </w:rPr>
        <w:t>2</w:t>
      </w:r>
      <w:r w:rsidRPr="00DD6E2B">
        <w:rPr>
          <w:lang w:val="en-US"/>
        </w:rPr>
        <w:fldChar w:fldCharType="end"/>
      </w:r>
      <w:r w:rsidRPr="00DD6E2B">
        <w:rPr>
          <w:lang w:val="en-US"/>
        </w:rPr>
        <w:t xml:space="preserve">. The other major T1D susceptible molecule, DQ2, that is not detailed here, besides 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 xml:space="preserve">57Ala, has 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>28 Ser /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 xml:space="preserve">30Ser and 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>70Lys/</w:t>
      </w:r>
      <w:r w:rsidRPr="00DD6E2B">
        <w:rPr>
          <w:rFonts w:ascii="Symbol" w:hAnsi="Symbol"/>
          <w:lang w:val="en-US"/>
        </w:rPr>
        <w:t></w:t>
      </w:r>
      <w:r w:rsidRPr="00DD6E2B">
        <w:rPr>
          <w:lang w:val="en-US"/>
        </w:rPr>
        <w:t>71Arg. The first three allow for wide preference (even acidic residues) at p6, and aromatic (and less so acidic) anchors at p9, while the last two allow for polar/acidic anchors at p4/p7 and forbid basic residues at these positions</w:t>
      </w:r>
      <w:r w:rsidRPr="00DD6E2B">
        <w:rPr>
          <w:lang w:val="en-US"/>
        </w:rPr>
        <w:fldChar w:fldCharType="begin">
          <w:fldData xml:space="preserve">PEVuZE5vdGU+PENpdGU+PEF1dGhvcj5UaW5nPC9BdXRob3I+PFllYXI+MjAyMDwvWWVhcj48SURU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</w:fldData>
        </w:fldChar>
      </w:r>
      <w:r w:rsidRPr="00DD6E2B">
        <w:rPr>
          <w:lang w:val="en-US"/>
        </w:rPr>
        <w:instrText xml:space="preserve"> ADDIN EN.CITE </w:instrText>
      </w:r>
      <w:r w:rsidRPr="00DD6E2B">
        <w:rPr>
          <w:lang w:val="en-US"/>
        </w:rPr>
        <w:fldChar w:fldCharType="begin">
          <w:fldData xml:space="preserve">PEVuZE5vdGU+PENpdGU+PEF1dGhvcj5UaW5nPC9BdXRob3I+PFllYXI+MjAyMDwvWWVhcj48SURU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</w:fldData>
        </w:fldChar>
      </w:r>
      <w:r w:rsidRPr="00DD6E2B">
        <w:rPr>
          <w:lang w:val="en-US"/>
        </w:rPr>
        <w:instrText xml:space="preserve"> ADDIN EN.CITE.DATA </w:instrText>
      </w:r>
      <w:r w:rsidRPr="00DD6E2B">
        <w:rPr>
          <w:lang w:val="en-US"/>
        </w:rPr>
      </w:r>
      <w:r w:rsidRPr="00DD6E2B">
        <w:rPr>
          <w:lang w:val="en-US"/>
        </w:rPr>
        <w:fldChar w:fldCharType="end"/>
      </w:r>
      <w:r w:rsidRPr="00DD6E2B">
        <w:rPr>
          <w:lang w:val="en-US"/>
        </w:rPr>
      </w:r>
      <w:r w:rsidRPr="00DD6E2B">
        <w:rPr>
          <w:lang w:val="en-US"/>
        </w:rPr>
        <w:fldChar w:fldCharType="separate"/>
      </w:r>
      <w:r w:rsidRPr="00DD6E2B">
        <w:rPr>
          <w:noProof/>
          <w:vertAlign w:val="superscript"/>
          <w:lang w:val="en-US"/>
        </w:rPr>
        <w:t>5</w:t>
      </w:r>
      <w:r w:rsidR="00080D6D">
        <w:rPr>
          <w:noProof/>
          <w:color w:val="FF0000"/>
          <w:vertAlign w:val="superscript"/>
          <w:lang w:val="en-US"/>
        </w:rPr>
        <w:t>3</w:t>
      </w:r>
      <w:r w:rsidRPr="00DD6E2B">
        <w:rPr>
          <w:lang w:val="en-US"/>
        </w:rPr>
        <w:fldChar w:fldCharType="end"/>
      </w:r>
      <w:r w:rsidRPr="00DD6E2B">
        <w:rPr>
          <w:lang w:val="en-US"/>
        </w:rPr>
        <w:t xml:space="preserve">. </w:t>
      </w:r>
    </w:p>
    <w:p w14:paraId="4FEFECEE" w14:textId="77777777" w:rsidR="00DD6E2B" w:rsidRPr="00DD6E2B" w:rsidRDefault="00DD6E2B" w:rsidP="00151424"/>
    <w:sectPr w:rsidR="00DD6E2B" w:rsidRPr="00DD6E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Roboto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E8418A"/>
    <w:multiLevelType w:val="hybridMultilevel"/>
    <w:tmpl w:val="E6FE3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24"/>
    <w:rsid w:val="00080D6D"/>
    <w:rsid w:val="00151424"/>
    <w:rsid w:val="003020AC"/>
    <w:rsid w:val="00374DE7"/>
    <w:rsid w:val="005B5997"/>
    <w:rsid w:val="008C0949"/>
    <w:rsid w:val="009A0A2C"/>
    <w:rsid w:val="00DD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9BF3C2"/>
  <w15:chartTrackingRefBased/>
  <w15:docId w15:val="{C2F15882-25C9-43AF-9545-6E9EDBC3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424"/>
    <w:pPr>
      <w:spacing w:after="200" w:line="360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142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0D6D"/>
    <w:rPr>
      <w:color w:val="0563C1" w:themeColor="hyperlink"/>
      <w:u w:val="single"/>
    </w:rPr>
  </w:style>
  <w:style w:type="paragraph" w:customStyle="1" w:styleId="Default">
    <w:name w:val="Default"/>
    <w:rsid w:val="00080D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zhao@fredhutch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Fred Hutch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PhD, Lue P</dc:creator>
  <cp:keywords/>
  <dc:description/>
  <cp:lastModifiedBy>Åke Lernmark</cp:lastModifiedBy>
  <cp:revision>2</cp:revision>
  <dcterms:created xsi:type="dcterms:W3CDTF">2021-03-26T10:03:00Z</dcterms:created>
  <dcterms:modified xsi:type="dcterms:W3CDTF">2021-03-26T10:03:00Z</dcterms:modified>
</cp:coreProperties>
</file>