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F41" w:rsidRDefault="00644F41" w:rsidP="00644F41">
      <w:pPr>
        <w:spacing w:line="360" w:lineRule="auto"/>
        <w:rPr>
          <w:rFonts w:ascii="Arial" w:eastAsia="Arial" w:hAnsi="Arial" w:cs="Arial"/>
        </w:rPr>
      </w:pPr>
    </w:p>
    <w:p w:rsidR="00644F41" w:rsidRPr="00B43A41" w:rsidRDefault="00644F41" w:rsidP="00644F41">
      <w:pPr>
        <w:spacing w:line="360" w:lineRule="auto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  <w:color w:val="202020"/>
          <w:lang w:eastAsia="fr-BE"/>
        </w:rPr>
        <w:t xml:space="preserve">Supplementary Figure 1: </w:t>
      </w:r>
      <w:r w:rsidRPr="00E30B45">
        <w:rPr>
          <w:rFonts w:ascii="Arial" w:hAnsi="Arial" w:cs="Arial"/>
          <w:b/>
          <w:bCs/>
        </w:rPr>
        <w:t>Histone H3.1 immunoprecipitation to enrich blood samples in circulating nucleosomes</w:t>
      </w:r>
      <w:r w:rsidRPr="00B43A41">
        <w:rPr>
          <w:rFonts w:ascii="Arial" w:hAnsi="Arial" w:cs="Arial"/>
        </w:rPr>
        <w:t xml:space="preserve"> </w:t>
      </w:r>
    </w:p>
    <w:p w:rsidR="00644F41" w:rsidRDefault="00644F41" w:rsidP="00644F41">
      <w:pPr>
        <w:spacing w:line="360" w:lineRule="auto"/>
        <w:rPr>
          <w:rFonts w:ascii="Arial" w:eastAsia="Times New Roman" w:hAnsi="Arial" w:cs="Arial"/>
          <w:b/>
          <w:bCs/>
          <w:color w:val="202020"/>
          <w:lang w:eastAsia="fr-BE"/>
        </w:rPr>
      </w:pPr>
      <w:r w:rsidRPr="00E30B45">
        <w:rPr>
          <w:rFonts w:ascii="Arial" w:eastAsia="Arial" w:hAnsi="Arial" w:cs="Arial"/>
        </w:rPr>
        <w:t>Coomassie blue staining and anti-histone H3 Western blot analyses on the immunoprecipitated material</w:t>
      </w:r>
      <w:r>
        <w:rPr>
          <w:rFonts w:ascii="Arial" w:eastAsia="Arial" w:hAnsi="Arial" w:cs="Arial"/>
        </w:rPr>
        <w:t xml:space="preserve"> (A-B : uncropped gels/blots pictures from Figure 2A</w:t>
      </w:r>
      <w:r w:rsidRPr="00E30B45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C. uncropped blot picture from Figure 2 B showing Western blot analysis using an anti-histone H3 (mAb) on the immunoprecipitated material from H3.1 recombinant nucleosome (positive control) or plasma samples from CRC patients (n=3 labelled from #1 to #3) or a plasma sample without detectable level of circulating nucleosomes (#4).</w:t>
      </w:r>
    </w:p>
    <w:p w:rsidR="00644F41" w:rsidRDefault="00644F41" w:rsidP="00644F41">
      <w:pPr>
        <w:spacing w:line="360" w:lineRule="auto"/>
        <w:rPr>
          <w:rFonts w:ascii="Arial" w:eastAsia="Times New Roman" w:hAnsi="Arial" w:cs="Arial"/>
          <w:b/>
          <w:bCs/>
          <w:color w:val="202020"/>
          <w:lang w:eastAsia="fr-BE"/>
        </w:rPr>
      </w:pPr>
    </w:p>
    <w:p w:rsidR="00644F41" w:rsidRPr="002D2C7C" w:rsidRDefault="00644F41" w:rsidP="00644F41">
      <w:pPr>
        <w:spacing w:line="360" w:lineRule="auto"/>
        <w:rPr>
          <w:rFonts w:ascii="Arial" w:eastAsia="Arial" w:hAnsi="Arial" w:cs="Arial"/>
        </w:rPr>
      </w:pPr>
      <w:r w:rsidRPr="59F5D352">
        <w:rPr>
          <w:rFonts w:ascii="Arial" w:eastAsia="Times New Roman" w:hAnsi="Arial" w:cs="Arial"/>
          <w:b/>
          <w:bCs/>
          <w:color w:val="202020"/>
          <w:lang w:eastAsia="fr-BE"/>
        </w:rPr>
        <w:t xml:space="preserve">Supplementary </w:t>
      </w:r>
      <w:r>
        <w:rPr>
          <w:rFonts w:ascii="Arial" w:eastAsia="Times New Roman" w:hAnsi="Arial" w:cs="Arial"/>
          <w:b/>
          <w:bCs/>
          <w:color w:val="202020"/>
          <w:lang w:eastAsia="fr-BE"/>
        </w:rPr>
        <w:t>Figure 2</w:t>
      </w:r>
      <w:r w:rsidRPr="59F5D352">
        <w:rPr>
          <w:rFonts w:ascii="Arial" w:eastAsia="Times New Roman" w:hAnsi="Arial" w:cs="Arial"/>
          <w:b/>
          <w:bCs/>
          <w:color w:val="202020"/>
          <w:lang w:eastAsia="fr-BE"/>
        </w:rPr>
        <w:t>:</w:t>
      </w:r>
      <w:r>
        <w:rPr>
          <w:rFonts w:ascii="Arial" w:eastAsia="Times New Roman" w:hAnsi="Arial" w:cs="Arial"/>
          <w:b/>
          <w:bCs/>
          <w:color w:val="202020"/>
          <w:lang w:eastAsia="fr-BE"/>
        </w:rPr>
        <w:t xml:space="preserve"> </w:t>
      </w:r>
      <w:r w:rsidRPr="006731C7">
        <w:rPr>
          <w:rFonts w:ascii="Arial" w:eastAsia="Arial" w:hAnsi="Arial" w:cs="Arial"/>
        </w:rPr>
        <w:t>Quantification by immunoassays of circulating nucleosomes containing H3.1 variant, H3K9Me3, H3K27Me2/3, H3K14Acetyl</w:t>
      </w:r>
      <w:r>
        <w:rPr>
          <w:rFonts w:ascii="Arial" w:eastAsia="Arial" w:hAnsi="Arial" w:cs="Arial"/>
        </w:rPr>
        <w:t xml:space="preserve"> </w:t>
      </w:r>
      <w:r w:rsidRPr="006731C7">
        <w:rPr>
          <w:rFonts w:ascii="Arial" w:eastAsia="Arial" w:hAnsi="Arial" w:cs="Arial"/>
        </w:rPr>
        <w:t xml:space="preserve">or </w:t>
      </w:r>
      <w:r>
        <w:rPr>
          <w:rFonts w:ascii="Arial" w:eastAsia="Arial" w:hAnsi="Arial" w:cs="Arial"/>
        </w:rPr>
        <w:t xml:space="preserve">H3K27Acetyl </w:t>
      </w:r>
      <w:r w:rsidRPr="006731C7">
        <w:rPr>
          <w:rFonts w:ascii="Arial" w:eastAsia="Arial" w:hAnsi="Arial" w:cs="Arial"/>
        </w:rPr>
        <w:t>in plasma from control subjects (n=7) and CRC patients (n=9). The box plot shows the median and the 25th and 75th percentiles; the whiskers indicate the 5th and 95th percentiles.</w:t>
      </w:r>
    </w:p>
    <w:p w:rsidR="00644F41" w:rsidRPr="002D2C7C" w:rsidRDefault="00644F41" w:rsidP="00644F41">
      <w:pPr>
        <w:spacing w:line="360" w:lineRule="auto"/>
        <w:rPr>
          <w:rFonts w:ascii="Arial" w:eastAsia="Times New Roman" w:hAnsi="Arial" w:cs="Arial"/>
          <w:b/>
          <w:bCs/>
          <w:color w:val="202020"/>
          <w:sz w:val="28"/>
          <w:szCs w:val="28"/>
          <w:lang w:eastAsia="fr-BE"/>
        </w:rPr>
      </w:pPr>
    </w:p>
    <w:p w:rsidR="00644F41" w:rsidRPr="00686111" w:rsidRDefault="00644F41" w:rsidP="00644F41">
      <w:pPr>
        <w:spacing w:line="360" w:lineRule="auto"/>
        <w:rPr>
          <w:rFonts w:ascii="Arial" w:hAnsi="Arial" w:cs="Arial"/>
        </w:rPr>
      </w:pPr>
      <w:r w:rsidRPr="59F5D352">
        <w:rPr>
          <w:rFonts w:ascii="Arial" w:eastAsia="Times New Roman" w:hAnsi="Arial" w:cs="Arial"/>
          <w:b/>
          <w:bCs/>
          <w:color w:val="202020"/>
          <w:lang w:eastAsia="fr-BE"/>
        </w:rPr>
        <w:t xml:space="preserve">Supplementary </w:t>
      </w:r>
      <w:r>
        <w:rPr>
          <w:rFonts w:ascii="Arial" w:eastAsia="Times New Roman" w:hAnsi="Arial" w:cs="Arial"/>
          <w:b/>
          <w:bCs/>
          <w:color w:val="202020"/>
          <w:lang w:eastAsia="fr-BE"/>
        </w:rPr>
        <w:t>T</w:t>
      </w:r>
      <w:r w:rsidRPr="59F5D352">
        <w:rPr>
          <w:rFonts w:ascii="Arial" w:eastAsia="Times New Roman" w:hAnsi="Arial" w:cs="Arial"/>
          <w:b/>
          <w:bCs/>
          <w:color w:val="202020"/>
          <w:lang w:eastAsia="fr-BE"/>
        </w:rPr>
        <w:t xml:space="preserve">able </w:t>
      </w:r>
      <w:r>
        <w:rPr>
          <w:rFonts w:ascii="Arial" w:eastAsia="Times New Roman" w:hAnsi="Arial" w:cs="Arial"/>
          <w:b/>
          <w:bCs/>
          <w:color w:val="202020"/>
          <w:lang w:eastAsia="fr-BE"/>
        </w:rPr>
        <w:t>1</w:t>
      </w:r>
      <w:r w:rsidRPr="59F5D352">
        <w:rPr>
          <w:rFonts w:ascii="Arial" w:eastAsia="Times New Roman" w:hAnsi="Arial" w:cs="Arial"/>
          <w:b/>
          <w:bCs/>
          <w:color w:val="202020"/>
          <w:lang w:eastAsia="fr-BE"/>
        </w:rPr>
        <w:t xml:space="preserve">: 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>P</w:t>
      </w: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>roteoforms detected in plasma samples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 xml:space="preserve"> and on immunoprecipitated materials. </w:t>
      </w:r>
      <w:r w:rsidRPr="001F4EA0">
        <w:rPr>
          <w:rFonts w:ascii="Arial" w:hAnsi="Arial" w:cs="Arial"/>
        </w:rPr>
        <w:t xml:space="preserve">Abundance here refers to the average MS intensity of all proteotypic peptides of the proteins represented in the plot. Indeed, the average intensity of the 2 technical replicates in each experimental group was calculated peptide-sequence-wise. Next, the average intensity of all peptides above was summarized protein-ID-wise. After this, average intensity values were log2-transformed and plotted as a heatmap. </w:t>
      </w:r>
    </w:p>
    <w:p w:rsidR="00644F41" w:rsidRPr="00FC4346" w:rsidRDefault="00644F41" w:rsidP="00644F41">
      <w:pPr>
        <w:spacing w:line="360" w:lineRule="auto"/>
        <w:rPr>
          <w:rFonts w:ascii="Arial" w:eastAsia="Times New Roman" w:hAnsi="Arial" w:cs="Arial"/>
          <w:b/>
          <w:bCs/>
          <w:color w:val="202020"/>
          <w:lang w:eastAsia="fr-BE"/>
        </w:rPr>
      </w:pPr>
    </w:p>
    <w:p w:rsidR="00644F41" w:rsidRDefault="00644F41" w:rsidP="00644F41">
      <w:pPr>
        <w:spacing w:line="360" w:lineRule="auto"/>
        <w:rPr>
          <w:rFonts w:ascii="Arial" w:eastAsia="Times New Roman" w:hAnsi="Arial" w:cs="Arial"/>
          <w:b/>
          <w:bCs/>
          <w:color w:val="202020"/>
          <w:lang w:eastAsia="fr-BE"/>
        </w:rPr>
      </w:pPr>
    </w:p>
    <w:p w:rsidR="00644F41" w:rsidRPr="00FC4346" w:rsidRDefault="00644F41" w:rsidP="00644F41">
      <w:pPr>
        <w:spacing w:line="360" w:lineRule="auto"/>
        <w:rPr>
          <w:rFonts w:ascii="Arial" w:eastAsia="Times New Roman" w:hAnsi="Arial" w:cs="Arial"/>
          <w:b/>
          <w:bCs/>
          <w:color w:val="202020"/>
          <w:lang w:eastAsia="fr-BE"/>
        </w:rPr>
      </w:pPr>
      <w:bookmarkStart w:id="0" w:name="_Hlk64574107"/>
      <w:r w:rsidRPr="59F5D352">
        <w:rPr>
          <w:rFonts w:ascii="Arial" w:eastAsia="Times New Roman" w:hAnsi="Arial" w:cs="Arial"/>
          <w:b/>
          <w:bCs/>
          <w:color w:val="202020"/>
          <w:lang w:eastAsia="fr-BE"/>
        </w:rPr>
        <w:t xml:space="preserve">Supplementary </w:t>
      </w:r>
      <w:r>
        <w:rPr>
          <w:rFonts w:ascii="Arial" w:eastAsia="Times New Roman" w:hAnsi="Arial" w:cs="Arial"/>
          <w:b/>
          <w:bCs/>
          <w:color w:val="202020"/>
          <w:lang w:eastAsia="fr-BE"/>
        </w:rPr>
        <w:t>T</w:t>
      </w:r>
      <w:r w:rsidRPr="59F5D352">
        <w:rPr>
          <w:rFonts w:ascii="Arial" w:eastAsia="Times New Roman" w:hAnsi="Arial" w:cs="Arial"/>
          <w:b/>
          <w:bCs/>
          <w:color w:val="202020"/>
          <w:lang w:eastAsia="fr-BE"/>
        </w:rPr>
        <w:t xml:space="preserve">able </w:t>
      </w:r>
      <w:r>
        <w:rPr>
          <w:rFonts w:ascii="Arial" w:eastAsia="Times New Roman" w:hAnsi="Arial" w:cs="Arial"/>
          <w:b/>
          <w:bCs/>
          <w:color w:val="202020"/>
          <w:lang w:eastAsia="fr-BE"/>
        </w:rPr>
        <w:t>2</w:t>
      </w:r>
      <w:r w:rsidRPr="59F5D352">
        <w:rPr>
          <w:rFonts w:ascii="Arial" w:eastAsia="Times New Roman" w:hAnsi="Arial" w:cs="Arial"/>
          <w:b/>
          <w:bCs/>
          <w:color w:val="202020"/>
          <w:lang w:eastAsia="fr-BE"/>
        </w:rPr>
        <w:t xml:space="preserve">: </w:t>
      </w:r>
      <w:bookmarkEnd w:id="0"/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>Histone proteoforms detected in plasma samples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>.</w:t>
      </w:r>
    </w:p>
    <w:p w:rsidR="00644F41" w:rsidRPr="00FC4346" w:rsidRDefault="00644F41" w:rsidP="00644F41">
      <w:pPr>
        <w:spacing w:line="360" w:lineRule="auto"/>
        <w:rPr>
          <w:rFonts w:ascii="Arial" w:eastAsiaTheme="minorEastAsia" w:hAnsi="Arial" w:cs="Arial"/>
          <w:color w:val="000000" w:themeColor="text1"/>
        </w:rPr>
      </w:pPr>
      <w:r w:rsidRPr="00FC4346">
        <w:rPr>
          <w:rFonts w:ascii="Arial" w:eastAsia="Helvetica" w:hAnsi="Arial" w:cs="Arial"/>
          <w:color w:val="000000" w:themeColor="text1"/>
        </w:rPr>
        <w:t>This table lists the histone proteoforms identified by the Nu.Q</w:t>
      </w:r>
      <w:r w:rsidRPr="00AD1B42">
        <w:rPr>
          <w:rFonts w:ascii="Arial" w:eastAsia="Helvetica" w:hAnsi="Arial" w:cs="Arial"/>
          <w:color w:val="000000" w:themeColor="text1"/>
          <w:vertAlign w:val="superscript"/>
        </w:rPr>
        <w:t xml:space="preserve"> </w:t>
      </w:r>
      <w:r w:rsidRPr="00FC4346">
        <w:rPr>
          <w:rFonts w:ascii="Arial" w:eastAsia="Helvetica" w:hAnsi="Arial" w:cs="Arial"/>
          <w:color w:val="000000" w:themeColor="text1"/>
        </w:rPr>
        <w:t xml:space="preserve">Capture- MS analysis in plasma samples. The mean of log 2 intensity value for each PTM from healthy donors or CRC patients are recorded. </w:t>
      </w:r>
      <w:r w:rsidRPr="00FC4346">
        <w:rPr>
          <w:rFonts w:ascii="Arial" w:eastAsia="Arial" w:hAnsi="Arial" w:cs="Arial"/>
          <w:color w:val="000000" w:themeColor="text1"/>
        </w:rPr>
        <w:t>p-values were determined by student’s t- Test analysis (n=9 healthy donors and n = 9 CRC samples).</w:t>
      </w:r>
    </w:p>
    <w:p w:rsidR="00644F41" w:rsidRDefault="00644F41" w:rsidP="00644F41">
      <w:pPr>
        <w:spacing w:line="360" w:lineRule="auto"/>
        <w:rPr>
          <w:rFonts w:eastAsiaTheme="minorEastAsia"/>
          <w:color w:val="505050"/>
        </w:rPr>
      </w:pPr>
    </w:p>
    <w:p w:rsidR="00644F41" w:rsidRDefault="00644F41" w:rsidP="00644F41">
      <w:pPr>
        <w:spacing w:line="360" w:lineRule="auto"/>
        <w:rPr>
          <w:rFonts w:ascii="Arial" w:eastAsia="Times New Roman" w:hAnsi="Arial" w:cs="Arial"/>
          <w:color w:val="202020"/>
          <w:lang w:eastAsia="fr-BE"/>
        </w:rPr>
      </w:pPr>
      <w:r w:rsidRPr="40BD9956">
        <w:rPr>
          <w:rFonts w:ascii="Arial" w:eastAsia="Times New Roman" w:hAnsi="Arial" w:cs="Arial"/>
          <w:b/>
          <w:bCs/>
          <w:color w:val="202020"/>
          <w:lang w:eastAsia="fr-BE"/>
        </w:rPr>
        <w:t xml:space="preserve">Supplementary Table 3: </w:t>
      </w:r>
      <w:bookmarkStart w:id="1" w:name="_Hlk64892616"/>
      <w:r w:rsidRPr="40BD9956">
        <w:rPr>
          <w:rFonts w:ascii="Arial" w:eastAsia="Times New Roman" w:hAnsi="Arial" w:cs="Arial"/>
          <w:b/>
          <w:bCs/>
          <w:color w:val="202020"/>
          <w:lang w:eastAsia="fr-BE"/>
        </w:rPr>
        <w:t xml:space="preserve">Volcanoplot details A. </w:t>
      </w:r>
      <w:r w:rsidRPr="40BD9956">
        <w:rPr>
          <w:rFonts w:ascii="Arial" w:eastAsia="Times New Roman" w:hAnsi="Arial" w:cs="Arial"/>
          <w:color w:val="202020"/>
          <w:lang w:eastAsia="fr-BE"/>
        </w:rPr>
        <w:t xml:space="preserve">This table lists the histone proteoforms showing a significant fold change in plasma of CRC patients vs healthy donors. </w:t>
      </w:r>
      <w:r w:rsidRPr="40BD9956">
        <w:rPr>
          <w:rFonts w:ascii="Arial" w:eastAsia="Times New Roman" w:hAnsi="Arial" w:cs="Arial"/>
          <w:b/>
          <w:bCs/>
          <w:color w:val="202020"/>
          <w:lang w:eastAsia="fr-BE"/>
        </w:rPr>
        <w:t>B</w:t>
      </w:r>
      <w:r w:rsidRPr="40BD9956">
        <w:rPr>
          <w:rFonts w:ascii="Arial" w:eastAsia="Times New Roman" w:hAnsi="Arial" w:cs="Arial"/>
          <w:color w:val="202020"/>
          <w:lang w:eastAsia="fr-BE"/>
        </w:rPr>
        <w:t xml:space="preserve">. This table </w:t>
      </w:r>
      <w:r w:rsidRPr="40BD9956">
        <w:rPr>
          <w:rFonts w:ascii="Arial" w:eastAsia="Times New Roman" w:hAnsi="Arial" w:cs="Arial"/>
          <w:color w:val="202020"/>
          <w:lang w:eastAsia="fr-BE"/>
        </w:rPr>
        <w:lastRenderedPageBreak/>
        <w:t xml:space="preserve">lists the histone proteoforms significantly showing a significant fold change in tumor tissue in comparison to normal adjacent tissue. </w:t>
      </w:r>
    </w:p>
    <w:bookmarkEnd w:id="1"/>
    <w:p w:rsidR="00644F41" w:rsidRPr="00C12664" w:rsidRDefault="00644F41" w:rsidP="00644F41">
      <w:pPr>
        <w:spacing w:line="360" w:lineRule="auto"/>
        <w:rPr>
          <w:rFonts w:eastAsiaTheme="minorEastAsia"/>
          <w:color w:val="505050"/>
        </w:rPr>
      </w:pPr>
    </w:p>
    <w:p w:rsidR="00644F41" w:rsidRPr="00FC4346" w:rsidRDefault="00644F41" w:rsidP="00644F41">
      <w:pPr>
        <w:spacing w:line="360" w:lineRule="auto"/>
        <w:rPr>
          <w:rFonts w:ascii="Arial" w:eastAsiaTheme="minorEastAsia" w:hAnsi="Arial" w:cs="Arial"/>
          <w:b/>
          <w:bCs/>
          <w:color w:val="000000" w:themeColor="text1"/>
          <w:lang w:eastAsia="fr-BE"/>
        </w:rPr>
      </w:pP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 xml:space="preserve">Supplementary 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>T</w:t>
      </w: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 xml:space="preserve">able 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>4</w:t>
      </w: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>: Histone proteoforms detected in tumor and Normal adjacent tissues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>.</w:t>
      </w: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 xml:space="preserve"> </w:t>
      </w:r>
    </w:p>
    <w:p w:rsidR="00644F41" w:rsidRPr="00C12664" w:rsidRDefault="00644F41" w:rsidP="00644F41">
      <w:pPr>
        <w:spacing w:line="360" w:lineRule="auto"/>
        <w:rPr>
          <w:rFonts w:ascii="Arial" w:hAnsi="Arial" w:cs="Arial"/>
          <w:color w:val="000000" w:themeColor="text1"/>
        </w:rPr>
      </w:pPr>
      <w:r w:rsidRPr="00FC4346">
        <w:rPr>
          <w:rFonts w:ascii="Arial" w:eastAsia="Helvetica" w:hAnsi="Arial" w:cs="Arial"/>
          <w:color w:val="000000" w:themeColor="text1"/>
        </w:rPr>
        <w:t xml:space="preserve">This table lists the list of histone proteoforms identified in tumor and Normal adjacent tissues. The mean of log 2 intensity value for each PTM from normal or tumor tissues are recorded. </w:t>
      </w:r>
      <w:r w:rsidRPr="00FC4346">
        <w:rPr>
          <w:rFonts w:ascii="Arial" w:eastAsia="Arial" w:hAnsi="Arial" w:cs="Arial"/>
          <w:color w:val="000000" w:themeColor="text1"/>
        </w:rPr>
        <w:t>p-values were determined by student’s t-Test analysis (n=9 paired samples).</w:t>
      </w:r>
    </w:p>
    <w:p w:rsidR="00644F41" w:rsidRPr="00823EF6" w:rsidRDefault="00644F41" w:rsidP="00644F41">
      <w:pPr>
        <w:spacing w:line="360" w:lineRule="auto"/>
        <w:rPr>
          <w:rFonts w:ascii="Arial" w:eastAsia="Times New Roman" w:hAnsi="Arial" w:cs="Arial"/>
          <w:color w:val="202020"/>
          <w:lang w:eastAsia="fr-BE"/>
        </w:rPr>
      </w:pPr>
    </w:p>
    <w:p w:rsidR="00644F41" w:rsidRPr="00FC4346" w:rsidRDefault="00644F41" w:rsidP="00644F41">
      <w:pPr>
        <w:spacing w:line="360" w:lineRule="auto"/>
        <w:rPr>
          <w:rFonts w:ascii="Arial" w:eastAsia="Times New Roman" w:hAnsi="Arial" w:cs="Arial"/>
          <w:b/>
          <w:bCs/>
          <w:color w:val="000000" w:themeColor="text1"/>
          <w:lang w:eastAsia="fr-BE"/>
        </w:rPr>
      </w:pP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 xml:space="preserve">Supplementary 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>T</w:t>
      </w: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 xml:space="preserve">able 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>5</w:t>
      </w: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>: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 xml:space="preserve"> </w:t>
      </w: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>Venn Diagram details list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>.</w:t>
      </w:r>
    </w:p>
    <w:p w:rsidR="00644F41" w:rsidRPr="00FC4346" w:rsidRDefault="00644F41" w:rsidP="00644F41">
      <w:pPr>
        <w:spacing w:line="360" w:lineRule="auto"/>
        <w:rPr>
          <w:rFonts w:ascii="Arial" w:eastAsiaTheme="minorEastAsia" w:hAnsi="Arial" w:cs="Arial"/>
          <w:color w:val="000000" w:themeColor="text1"/>
        </w:rPr>
      </w:pPr>
      <w:r w:rsidRPr="00FC4346">
        <w:rPr>
          <w:rFonts w:ascii="Arial" w:hAnsi="Arial" w:cs="Arial"/>
          <w:color w:val="000000" w:themeColor="text1"/>
        </w:rPr>
        <w:t>This table shows the list of PTMs identified as possessing statistically significant differential expression between CRC tissue and NAT tissues (n= 9 paired samples) or between healthy donors (n=9) and CRC plasma samples (n=9) (p</w:t>
      </w:r>
      <w:r w:rsidRPr="00FC4346">
        <w:rPr>
          <w:rFonts w:ascii="Arial" w:eastAsia="Helvetica" w:hAnsi="Arial" w:cs="Arial"/>
          <w:color w:val="000000" w:themeColor="text1"/>
        </w:rPr>
        <w:t xml:space="preserve"> ≤</w:t>
      </w:r>
      <w:r w:rsidRPr="00FC4346">
        <w:rPr>
          <w:rFonts w:ascii="Arial" w:hAnsi="Arial" w:cs="Arial"/>
          <w:color w:val="000000" w:themeColor="text1"/>
        </w:rPr>
        <w:t xml:space="preserve">0.05). </w:t>
      </w:r>
    </w:p>
    <w:p w:rsidR="00644F41" w:rsidRPr="00585E53" w:rsidRDefault="00644F41" w:rsidP="00644F41">
      <w:pPr>
        <w:pStyle w:val="ListParagraph"/>
        <w:spacing w:after="0" w:line="360" w:lineRule="auto"/>
        <w:ind w:left="360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644F41" w:rsidRPr="00FC4346" w:rsidRDefault="00644F41" w:rsidP="00644F41">
      <w:pPr>
        <w:spacing w:line="360" w:lineRule="auto"/>
        <w:rPr>
          <w:rFonts w:ascii="Arial" w:eastAsiaTheme="minorEastAsia" w:hAnsi="Arial" w:cs="Arial"/>
          <w:b/>
          <w:bCs/>
          <w:color w:val="000000" w:themeColor="text1"/>
          <w:lang w:eastAsia="fr-BE"/>
        </w:rPr>
      </w:pP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 xml:space="preserve">Supplementary 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>T</w:t>
      </w: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 xml:space="preserve">able </w:t>
      </w:r>
      <w:r>
        <w:rPr>
          <w:rFonts w:ascii="Arial" w:eastAsia="Times New Roman" w:hAnsi="Arial" w:cs="Arial"/>
          <w:b/>
          <w:bCs/>
          <w:color w:val="000000" w:themeColor="text1"/>
          <w:lang w:eastAsia="fr-BE"/>
        </w:rPr>
        <w:t>6</w:t>
      </w: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>: Clinical information of healthy donors (n=9) and paired plasma, tumor and normal adjacent tissue (n=9).</w:t>
      </w:r>
      <w:r w:rsidRPr="00FC4346">
        <w:rPr>
          <w:rFonts w:ascii="Arial" w:eastAsia="Times New Roman" w:hAnsi="Arial" w:cs="Arial"/>
          <w:color w:val="000000" w:themeColor="text1"/>
          <w:lang w:eastAsia="fr-BE"/>
        </w:rPr>
        <w:t xml:space="preserve"> </w:t>
      </w:r>
    </w:p>
    <w:p w:rsidR="00644F41" w:rsidRPr="00FC4346" w:rsidRDefault="00644F41" w:rsidP="00644F41">
      <w:pPr>
        <w:spacing w:line="360" w:lineRule="auto"/>
        <w:rPr>
          <w:rFonts w:ascii="Arial" w:eastAsia="Times New Roman" w:hAnsi="Arial" w:cs="Arial"/>
          <w:color w:val="000000" w:themeColor="text1"/>
          <w:sz w:val="28"/>
          <w:szCs w:val="28"/>
          <w:lang w:eastAsia="fr-BE"/>
        </w:rPr>
      </w:pPr>
      <w:r w:rsidRPr="00FC4346">
        <w:rPr>
          <w:rFonts w:ascii="Arial" w:eastAsia="Times New Roman" w:hAnsi="Arial" w:cs="Arial"/>
          <w:color w:val="000000" w:themeColor="text1"/>
          <w:lang w:eastAsia="fr-BE"/>
        </w:rPr>
        <w:t>TNM :</w:t>
      </w:r>
      <w:r w:rsidRPr="00FC4346">
        <w:rPr>
          <w:rFonts w:ascii="Arial" w:eastAsia="Arial" w:hAnsi="Arial" w:cs="Arial"/>
          <w:color w:val="202124"/>
        </w:rPr>
        <w:t xml:space="preserve"> tumor (T), nodes (N), and metastases (M) classification.</w:t>
      </w:r>
      <w:r w:rsidRPr="00FC4346">
        <w:rPr>
          <w:rFonts w:ascii="Arial" w:eastAsia="Times New Roman" w:hAnsi="Arial" w:cs="Arial"/>
          <w:b/>
          <w:bCs/>
          <w:color w:val="000000" w:themeColor="text1"/>
          <w:lang w:eastAsia="fr-BE"/>
        </w:rPr>
        <w:t xml:space="preserve"> </w:t>
      </w:r>
    </w:p>
    <w:p w:rsidR="00644F41" w:rsidRPr="00823EF6" w:rsidRDefault="00644F41" w:rsidP="00644F41">
      <w:pPr>
        <w:spacing w:line="360" w:lineRule="auto"/>
        <w:rPr>
          <w:rFonts w:ascii="Arial" w:hAnsi="Arial" w:cs="Arial"/>
          <w:b/>
          <w:bCs/>
        </w:rPr>
      </w:pPr>
    </w:p>
    <w:p w:rsidR="00E20FDC" w:rsidRDefault="00E20FDC">
      <w:bookmarkStart w:id="2" w:name="_GoBack"/>
      <w:bookmarkEnd w:id="2"/>
    </w:p>
    <w:sectPr w:rsidR="00E20FDC" w:rsidSect="00870247">
      <w:headerReference w:type="default" r:id="rId4"/>
      <w:footerReference w:type="default" r:id="rId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5847457"/>
      <w:docPartObj>
        <w:docPartGallery w:val="Page Numbers (Bottom of Page)"/>
        <w:docPartUnique/>
      </w:docPartObj>
    </w:sdtPr>
    <w:sdtEndPr/>
    <w:sdtContent>
      <w:p w:rsidR="003E7DAE" w:rsidRDefault="00644F4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44F41">
          <w:rPr>
            <w:noProof/>
            <w:lang w:val="fr-FR"/>
          </w:rPr>
          <w:t>1</w:t>
        </w:r>
        <w:r>
          <w:fldChar w:fldCharType="end"/>
        </w:r>
      </w:p>
    </w:sdtContent>
  </w:sdt>
  <w:p w:rsidR="003E7DAE" w:rsidRDefault="00644F41" w:rsidP="680326E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3E7DAE" w:rsidTr="7C54A703">
      <w:tc>
        <w:tcPr>
          <w:tcW w:w="3020" w:type="dxa"/>
        </w:tcPr>
        <w:p w:rsidR="003E7DAE" w:rsidRDefault="00644F41" w:rsidP="7C54A703">
          <w:pPr>
            <w:pStyle w:val="Header"/>
            <w:ind w:left="-115"/>
          </w:pPr>
        </w:p>
      </w:tc>
      <w:tc>
        <w:tcPr>
          <w:tcW w:w="3020" w:type="dxa"/>
        </w:tcPr>
        <w:p w:rsidR="003E7DAE" w:rsidRDefault="00644F41" w:rsidP="7C54A703">
          <w:pPr>
            <w:pStyle w:val="Header"/>
            <w:jc w:val="center"/>
          </w:pPr>
        </w:p>
      </w:tc>
      <w:tc>
        <w:tcPr>
          <w:tcW w:w="3020" w:type="dxa"/>
        </w:tcPr>
        <w:p w:rsidR="003E7DAE" w:rsidRDefault="00644F41" w:rsidP="7C54A703">
          <w:pPr>
            <w:pStyle w:val="Header"/>
            <w:ind w:right="-115"/>
            <w:jc w:val="right"/>
          </w:pPr>
        </w:p>
      </w:tc>
    </w:tr>
  </w:tbl>
  <w:p w:rsidR="003E7DAE" w:rsidRDefault="00644F41" w:rsidP="7C54A7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F41"/>
    <w:rsid w:val="00000812"/>
    <w:rsid w:val="0000163F"/>
    <w:rsid w:val="00021784"/>
    <w:rsid w:val="00036E6D"/>
    <w:rsid w:val="00040E33"/>
    <w:rsid w:val="0004326A"/>
    <w:rsid w:val="00053B65"/>
    <w:rsid w:val="00075A81"/>
    <w:rsid w:val="000A04CA"/>
    <w:rsid w:val="000C18F1"/>
    <w:rsid w:val="001262FB"/>
    <w:rsid w:val="00136D34"/>
    <w:rsid w:val="0015038E"/>
    <w:rsid w:val="001639F1"/>
    <w:rsid w:val="001C5F4F"/>
    <w:rsid w:val="001E6FCF"/>
    <w:rsid w:val="001F21A2"/>
    <w:rsid w:val="00204285"/>
    <w:rsid w:val="00297C69"/>
    <w:rsid w:val="002A6657"/>
    <w:rsid w:val="002B2C00"/>
    <w:rsid w:val="002C1C20"/>
    <w:rsid w:val="002C34CC"/>
    <w:rsid w:val="00310EAD"/>
    <w:rsid w:val="00314DF2"/>
    <w:rsid w:val="00375239"/>
    <w:rsid w:val="003B6C9F"/>
    <w:rsid w:val="003C2983"/>
    <w:rsid w:val="003C638E"/>
    <w:rsid w:val="003D0937"/>
    <w:rsid w:val="0043628F"/>
    <w:rsid w:val="004643C9"/>
    <w:rsid w:val="004671DD"/>
    <w:rsid w:val="0049439B"/>
    <w:rsid w:val="00496711"/>
    <w:rsid w:val="00496B17"/>
    <w:rsid w:val="004A0E47"/>
    <w:rsid w:val="004E7B82"/>
    <w:rsid w:val="00502C12"/>
    <w:rsid w:val="00544474"/>
    <w:rsid w:val="0057406A"/>
    <w:rsid w:val="00574D53"/>
    <w:rsid w:val="0058523D"/>
    <w:rsid w:val="005976BA"/>
    <w:rsid w:val="005A0645"/>
    <w:rsid w:val="005B1B40"/>
    <w:rsid w:val="005F422E"/>
    <w:rsid w:val="00630F45"/>
    <w:rsid w:val="00637338"/>
    <w:rsid w:val="006412E0"/>
    <w:rsid w:val="00644F41"/>
    <w:rsid w:val="00651F54"/>
    <w:rsid w:val="0065359B"/>
    <w:rsid w:val="00680023"/>
    <w:rsid w:val="00694AB3"/>
    <w:rsid w:val="006B395A"/>
    <w:rsid w:val="006C742E"/>
    <w:rsid w:val="006E3CD7"/>
    <w:rsid w:val="006F12C6"/>
    <w:rsid w:val="00702534"/>
    <w:rsid w:val="007051D5"/>
    <w:rsid w:val="00707062"/>
    <w:rsid w:val="0075097D"/>
    <w:rsid w:val="007E2214"/>
    <w:rsid w:val="007E33DF"/>
    <w:rsid w:val="007F602C"/>
    <w:rsid w:val="00821B42"/>
    <w:rsid w:val="00824E1E"/>
    <w:rsid w:val="00856147"/>
    <w:rsid w:val="0087048A"/>
    <w:rsid w:val="008732B8"/>
    <w:rsid w:val="00875D1D"/>
    <w:rsid w:val="00886D99"/>
    <w:rsid w:val="008918D7"/>
    <w:rsid w:val="00895CD9"/>
    <w:rsid w:val="008A292A"/>
    <w:rsid w:val="008B4CE7"/>
    <w:rsid w:val="008D1045"/>
    <w:rsid w:val="008E6DCE"/>
    <w:rsid w:val="00901B11"/>
    <w:rsid w:val="00941F5C"/>
    <w:rsid w:val="00942F57"/>
    <w:rsid w:val="0097546F"/>
    <w:rsid w:val="009B2DBF"/>
    <w:rsid w:val="009D31B1"/>
    <w:rsid w:val="009D4D5E"/>
    <w:rsid w:val="00A2292F"/>
    <w:rsid w:val="00A23898"/>
    <w:rsid w:val="00A419DA"/>
    <w:rsid w:val="00A41F99"/>
    <w:rsid w:val="00A43742"/>
    <w:rsid w:val="00A60ADC"/>
    <w:rsid w:val="00A736B2"/>
    <w:rsid w:val="00A8755E"/>
    <w:rsid w:val="00AC408F"/>
    <w:rsid w:val="00AC6451"/>
    <w:rsid w:val="00AE6A2E"/>
    <w:rsid w:val="00B05B18"/>
    <w:rsid w:val="00B248CA"/>
    <w:rsid w:val="00B311F9"/>
    <w:rsid w:val="00B736CB"/>
    <w:rsid w:val="00B84421"/>
    <w:rsid w:val="00BD4EC9"/>
    <w:rsid w:val="00BF6B67"/>
    <w:rsid w:val="00C321E9"/>
    <w:rsid w:val="00C41A10"/>
    <w:rsid w:val="00C50FEC"/>
    <w:rsid w:val="00C54BEC"/>
    <w:rsid w:val="00C71C11"/>
    <w:rsid w:val="00C8499E"/>
    <w:rsid w:val="00CA7FB1"/>
    <w:rsid w:val="00CD28EC"/>
    <w:rsid w:val="00CD4C64"/>
    <w:rsid w:val="00D20B2E"/>
    <w:rsid w:val="00D239CA"/>
    <w:rsid w:val="00D26551"/>
    <w:rsid w:val="00D407E7"/>
    <w:rsid w:val="00D7578E"/>
    <w:rsid w:val="00D778F5"/>
    <w:rsid w:val="00D812BE"/>
    <w:rsid w:val="00DB01D9"/>
    <w:rsid w:val="00DB259A"/>
    <w:rsid w:val="00DC01FF"/>
    <w:rsid w:val="00DC32E7"/>
    <w:rsid w:val="00DD0F2F"/>
    <w:rsid w:val="00DD39E2"/>
    <w:rsid w:val="00DF3F94"/>
    <w:rsid w:val="00DF5AD9"/>
    <w:rsid w:val="00E20FDC"/>
    <w:rsid w:val="00E21B4C"/>
    <w:rsid w:val="00E308CC"/>
    <w:rsid w:val="00E32A0E"/>
    <w:rsid w:val="00EC39D3"/>
    <w:rsid w:val="00EF4C77"/>
    <w:rsid w:val="00F00703"/>
    <w:rsid w:val="00F13127"/>
    <w:rsid w:val="00F33842"/>
    <w:rsid w:val="00F74635"/>
    <w:rsid w:val="00FA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4839C2-D828-4C84-95FD-7736D241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F41"/>
    <w:pPr>
      <w:spacing w:after="200" w:line="276" w:lineRule="auto"/>
      <w:ind w:left="720"/>
      <w:contextualSpacing/>
    </w:pPr>
    <w:rPr>
      <w:lang w:val="fr-BE"/>
    </w:rPr>
  </w:style>
  <w:style w:type="character" w:customStyle="1" w:styleId="HeaderChar">
    <w:name w:val="Header Char"/>
    <w:basedOn w:val="DefaultParagraphFont"/>
    <w:link w:val="Header"/>
    <w:uiPriority w:val="99"/>
    <w:rsid w:val="00644F41"/>
  </w:style>
  <w:style w:type="paragraph" w:styleId="Header">
    <w:name w:val="header"/>
    <w:basedOn w:val="Normal"/>
    <w:link w:val="HeaderChar"/>
    <w:uiPriority w:val="99"/>
    <w:unhideWhenUsed/>
    <w:rsid w:val="00644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644F41"/>
  </w:style>
  <w:style w:type="character" w:customStyle="1" w:styleId="FooterChar">
    <w:name w:val="Footer Char"/>
    <w:basedOn w:val="DefaultParagraphFont"/>
    <w:link w:val="Footer"/>
    <w:uiPriority w:val="99"/>
    <w:rsid w:val="00644F41"/>
  </w:style>
  <w:style w:type="paragraph" w:styleId="Footer">
    <w:name w:val="footer"/>
    <w:basedOn w:val="Normal"/>
    <w:link w:val="FooterChar"/>
    <w:uiPriority w:val="99"/>
    <w:unhideWhenUsed/>
    <w:rsid w:val="00644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644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Jayasri T.</dc:creator>
  <cp:keywords/>
  <dc:description/>
  <cp:lastModifiedBy>Jayasri T.</cp:lastModifiedBy>
  <cp:revision>1</cp:revision>
  <dcterms:created xsi:type="dcterms:W3CDTF">2021-03-19T03:01:00Z</dcterms:created>
  <dcterms:modified xsi:type="dcterms:W3CDTF">2021-03-19T03:30:00Z</dcterms:modified>
</cp:coreProperties>
</file>