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4DACA" w14:textId="3D162A4B" w:rsidR="00A800C4" w:rsidRDefault="00A800C4" w:rsidP="00A800C4">
      <w:pPr>
        <w:pStyle w:val="Body"/>
        <w:spacing w:line="480" w:lineRule="auto"/>
        <w:rPr>
          <w:rStyle w:val="None"/>
          <w:sz w:val="22"/>
          <w:szCs w:val="22"/>
        </w:rPr>
      </w:pPr>
      <w:r>
        <w:rPr>
          <w:rStyle w:val="None"/>
          <w:b/>
          <w:bCs/>
          <w:sz w:val="22"/>
          <w:szCs w:val="22"/>
        </w:rPr>
        <w:t xml:space="preserve">Supplementary Figure 2. </w:t>
      </w:r>
      <w:r>
        <w:rPr>
          <w:rStyle w:val="None"/>
          <w:sz w:val="22"/>
          <w:szCs w:val="22"/>
        </w:rPr>
        <w:t xml:space="preserve">Boxplots showing average numbers of reads for all samples before and after quality control steps (left), and average numbers of assembled contigs for RD and UD samples (right). </w:t>
      </w:r>
    </w:p>
    <w:p w14:paraId="1F1FE0D6" w14:textId="48257E5D" w:rsidR="00A800C4" w:rsidRDefault="00A800C4">
      <w:pPr>
        <w:rPr>
          <w:noProof/>
        </w:rPr>
      </w:pPr>
      <w:r w:rsidRPr="00A800C4">
        <w:drawing>
          <wp:inline distT="0" distB="0" distL="0" distR="0" wp14:anchorId="56867B98" wp14:editId="1637ACE8">
            <wp:extent cx="2293740" cy="215472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2641" cy="216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00C4">
        <w:rPr>
          <w:noProof/>
        </w:rPr>
        <w:t xml:space="preserve"> </w:t>
      </w:r>
      <w:r>
        <w:rPr>
          <w:noProof/>
        </w:rPr>
        <w:t xml:space="preserve">             </w:t>
      </w:r>
      <w:r>
        <w:rPr>
          <w:noProof/>
        </w:rPr>
        <w:tab/>
      </w:r>
      <w:r w:rsidRPr="00A800C4">
        <w:rPr>
          <w:noProof/>
        </w:rPr>
        <w:drawing>
          <wp:inline distT="0" distB="0" distL="0" distR="0" wp14:anchorId="72540A34" wp14:editId="7D4935C6">
            <wp:extent cx="2293740" cy="2154725"/>
            <wp:effectExtent l="0" t="0" r="508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9901" cy="217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EC9C3" w14:textId="77777777" w:rsidR="00A800C4" w:rsidRDefault="00A800C4"/>
    <w:sectPr w:rsidR="00A80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notTrueType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C4"/>
    <w:rsid w:val="009C50B1"/>
    <w:rsid w:val="00A800C4"/>
    <w:rsid w:val="00E3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4B4F07"/>
  <w15:chartTrackingRefBased/>
  <w15:docId w15:val="{3FB07D14-6E04-5549-9308-25FAB9CE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800C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A80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Panpim Thongsripong</dc:creator>
  <cp:keywords/>
  <dc:description/>
  <cp:lastModifiedBy>Panpim Thongsripong</cp:lastModifiedBy>
  <cp:revision>2</cp:revision>
  <dcterms:created xsi:type="dcterms:W3CDTF">2020-11-13T20:10:00Z</dcterms:created>
  <dcterms:modified xsi:type="dcterms:W3CDTF">2020-11-13T21:08:00Z</dcterms:modified>
</cp:coreProperties>
</file>