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280FA" w14:textId="7564799C" w:rsidR="00230D23" w:rsidRPr="00184A42" w:rsidRDefault="00230D23" w:rsidP="00230D23">
      <w:pPr>
        <w:pStyle w:val="Body"/>
        <w:spacing w:line="480" w:lineRule="auto"/>
        <w:rPr>
          <w:rStyle w:val="None"/>
          <w:b/>
          <w:bCs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t xml:space="preserve">Supplementary Figure </w:t>
      </w:r>
      <w:r w:rsidR="00184A42">
        <w:rPr>
          <w:rStyle w:val="None"/>
          <w:b/>
          <w:bCs/>
          <w:sz w:val="22"/>
          <w:szCs w:val="22"/>
        </w:rPr>
        <w:t>5</w:t>
      </w:r>
      <w:r>
        <w:rPr>
          <w:rStyle w:val="None"/>
          <w:b/>
          <w:bCs/>
          <w:sz w:val="22"/>
          <w:szCs w:val="22"/>
        </w:rPr>
        <w:t xml:space="preserve">. </w:t>
      </w:r>
      <w:r>
        <w:rPr>
          <w:rStyle w:val="None"/>
          <w:sz w:val="22"/>
          <w:szCs w:val="22"/>
        </w:rPr>
        <w:t xml:space="preserve">We found a Bacteroidetes species, similar to the bee gut-associated </w:t>
      </w:r>
      <w:r>
        <w:rPr>
          <w:rStyle w:val="None"/>
          <w:i/>
          <w:iCs/>
          <w:sz w:val="22"/>
          <w:szCs w:val="22"/>
        </w:rPr>
        <w:t>Apibacter sp.</w:t>
      </w:r>
      <w:r>
        <w:rPr>
          <w:rStyle w:val="None"/>
          <w:sz w:val="22"/>
          <w:szCs w:val="22"/>
          <w:lang w:val="it-IT"/>
        </w:rPr>
        <w:t xml:space="preserve">, in </w:t>
      </w:r>
      <w:r>
        <w:rPr>
          <w:rStyle w:val="None"/>
          <w:i/>
          <w:iCs/>
          <w:sz w:val="22"/>
          <w:szCs w:val="22"/>
          <w:lang w:val="it-IT"/>
        </w:rPr>
        <w:t xml:space="preserve">Cx. fuscocephala </w:t>
      </w:r>
      <w:r>
        <w:rPr>
          <w:rStyle w:val="None"/>
          <w:sz w:val="22"/>
          <w:szCs w:val="22"/>
          <w:lang w:val="pt-PT"/>
        </w:rPr>
        <w:t xml:space="preserve">samples. </w:t>
      </w:r>
      <w:r>
        <w:rPr>
          <w:rStyle w:val="None"/>
          <w:i/>
          <w:iCs/>
          <w:sz w:val="22"/>
          <w:szCs w:val="22"/>
        </w:rPr>
        <w:t>Apibacter spp.</w:t>
      </w:r>
      <w:r>
        <w:rPr>
          <w:rStyle w:val="None"/>
          <w:sz w:val="22"/>
          <w:szCs w:val="22"/>
        </w:rPr>
        <w:t xml:space="preserve"> were recently isolated from bee guts and are thought to be facultatively associated to multiple bee species [1, 2]. Initial phylogenetic analysis of partial 16s rRNA sequences suggested that the bacteria found in our </w:t>
      </w:r>
      <w:r>
        <w:rPr>
          <w:rStyle w:val="None"/>
          <w:i/>
          <w:iCs/>
          <w:sz w:val="22"/>
          <w:szCs w:val="22"/>
          <w:lang w:val="it-IT"/>
        </w:rPr>
        <w:t>Cx. fuscocephala</w:t>
      </w:r>
      <w:r>
        <w:rPr>
          <w:rStyle w:val="None"/>
          <w:sz w:val="22"/>
          <w:szCs w:val="22"/>
        </w:rPr>
        <w:t xml:space="preserve"> samples clustered within the same clade as, but separated from, the bee-associated </w:t>
      </w:r>
      <w:r>
        <w:rPr>
          <w:rStyle w:val="None"/>
          <w:i/>
          <w:iCs/>
          <w:sz w:val="22"/>
          <w:szCs w:val="22"/>
        </w:rPr>
        <w:t>Apibacter spp.</w:t>
      </w:r>
      <w:r>
        <w:rPr>
          <w:rStyle w:val="None"/>
          <w:sz w:val="22"/>
          <w:szCs w:val="22"/>
        </w:rPr>
        <w:t xml:space="preserve"> and another group of similar Bacteroidetes found in termites. Their ribosomal RNAs can be found only in </w:t>
      </w:r>
      <w:r>
        <w:rPr>
          <w:rStyle w:val="None"/>
          <w:i/>
          <w:iCs/>
          <w:sz w:val="22"/>
          <w:szCs w:val="22"/>
          <w:lang w:val="it-IT"/>
        </w:rPr>
        <w:t>Cx. fuscocephala</w:t>
      </w:r>
      <w:r>
        <w:rPr>
          <w:rStyle w:val="None"/>
          <w:sz w:val="22"/>
          <w:szCs w:val="22"/>
        </w:rPr>
        <w:t xml:space="preserve"> samples collected from all three sites, but not in the other two mosquito species, suggesting that this species specifically associated to the </w:t>
      </w:r>
      <w:r>
        <w:rPr>
          <w:rStyle w:val="None"/>
          <w:i/>
          <w:iCs/>
          <w:sz w:val="22"/>
          <w:szCs w:val="22"/>
          <w:lang w:val="fr-FR"/>
        </w:rPr>
        <w:t>Culex sp</w:t>
      </w:r>
      <w:r>
        <w:rPr>
          <w:rStyle w:val="None"/>
          <w:sz w:val="22"/>
          <w:szCs w:val="22"/>
        </w:rPr>
        <w:t>.</w:t>
      </w:r>
    </w:p>
    <w:p w14:paraId="4E3ABEC0" w14:textId="77777777" w:rsidR="00230D23" w:rsidRDefault="00230D23" w:rsidP="00230D23">
      <w:pPr>
        <w:pStyle w:val="Body"/>
        <w:spacing w:line="480" w:lineRule="auto"/>
        <w:rPr>
          <w:rStyle w:val="None"/>
          <w:b/>
          <w:bCs/>
          <w:sz w:val="22"/>
          <w:szCs w:val="22"/>
        </w:rPr>
      </w:pPr>
      <w:r>
        <w:rPr>
          <w:rStyle w:val="None"/>
          <w:b/>
          <w:bCs/>
          <w:noProof/>
          <w:sz w:val="22"/>
          <w:szCs w:val="22"/>
        </w:rPr>
        <w:drawing>
          <wp:inline distT="0" distB="0" distL="0" distR="0" wp14:anchorId="35694AB3" wp14:editId="23637671">
            <wp:extent cx="5943600" cy="3251200"/>
            <wp:effectExtent l="0" t="0" r="0" b="0"/>
            <wp:docPr id="1073741838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10.png" descr="image10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EB4B3FA" w14:textId="77777777" w:rsidR="00230D23" w:rsidRDefault="00230D23" w:rsidP="00230D23">
      <w:pPr>
        <w:pStyle w:val="Body"/>
        <w:spacing w:line="480" w:lineRule="auto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 </w:t>
      </w:r>
    </w:p>
    <w:p w14:paraId="449556BF" w14:textId="77777777" w:rsidR="00EA5048" w:rsidRDefault="00EA5048" w:rsidP="00EA5048">
      <w:pPr>
        <w:pStyle w:val="Body"/>
        <w:spacing w:after="240" w:line="48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lang w:val="nl-NL"/>
        </w:rPr>
        <w:t xml:space="preserve">1. Kwong WK, Moran NA. </w:t>
      </w:r>
      <w:r>
        <w:rPr>
          <w:rStyle w:val="None"/>
          <w:i/>
          <w:iCs/>
          <w:sz w:val="20"/>
          <w:szCs w:val="20"/>
        </w:rPr>
        <w:t>Apibacter adventoris</w:t>
      </w:r>
      <w:r>
        <w:rPr>
          <w:rStyle w:val="None"/>
          <w:sz w:val="20"/>
          <w:szCs w:val="20"/>
        </w:rPr>
        <w:t xml:space="preserve"> gen. nov., sp. nov., a member of the phylum Bacteroidetes isolated from honey bees. </w:t>
      </w:r>
      <w:r>
        <w:rPr>
          <w:rStyle w:val="None"/>
          <w:i/>
          <w:iCs/>
          <w:sz w:val="20"/>
          <w:szCs w:val="20"/>
          <w:lang w:val="de-DE"/>
        </w:rPr>
        <w:t>Int J Syst Evol Microbiol</w:t>
      </w:r>
      <w:r>
        <w:rPr>
          <w:rStyle w:val="None"/>
          <w:sz w:val="20"/>
          <w:szCs w:val="20"/>
        </w:rPr>
        <w:t>. 2016;66: 1323–1329. doi:10.1099/ijsem.0.000882</w:t>
      </w:r>
    </w:p>
    <w:p w14:paraId="302DADB6" w14:textId="77777777" w:rsidR="00EA5048" w:rsidRDefault="00EA5048" w:rsidP="00EA5048">
      <w:pPr>
        <w:pStyle w:val="Body"/>
        <w:spacing w:after="240" w:line="48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lang w:val="nl-NL"/>
        </w:rPr>
        <w:t xml:space="preserve">2. Praet J, Aerts M, Brandt ED, Meeus I, Smagghe G, Vandamme P. </w:t>
      </w:r>
      <w:r>
        <w:rPr>
          <w:rStyle w:val="None"/>
          <w:i/>
          <w:iCs/>
          <w:sz w:val="20"/>
          <w:szCs w:val="20"/>
          <w:lang w:val="pt-PT"/>
        </w:rPr>
        <w:t>Apibacter mensalis</w:t>
      </w:r>
      <w:r>
        <w:rPr>
          <w:rStyle w:val="None"/>
          <w:sz w:val="20"/>
          <w:szCs w:val="20"/>
        </w:rPr>
        <w:t xml:space="preserve"> sp. nov.: a rare member of the bumblebee gut microbiota. </w:t>
      </w:r>
      <w:r>
        <w:rPr>
          <w:rStyle w:val="None"/>
          <w:i/>
          <w:iCs/>
          <w:sz w:val="20"/>
          <w:szCs w:val="20"/>
          <w:lang w:val="de-DE"/>
        </w:rPr>
        <w:t>Int J Syst Evol Microbiol</w:t>
      </w:r>
      <w:r>
        <w:rPr>
          <w:rStyle w:val="None"/>
          <w:sz w:val="20"/>
          <w:szCs w:val="20"/>
        </w:rPr>
        <w:t>. 2016;66: 1645–1651. doi:10.1099/ijsem.0.000921</w:t>
      </w:r>
    </w:p>
    <w:p w14:paraId="2047D1BC" w14:textId="77777777" w:rsidR="00230D23" w:rsidRDefault="00230D23"/>
    <w:sectPr w:rsidR="00230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23"/>
    <w:rsid w:val="00184A42"/>
    <w:rsid w:val="00230D23"/>
    <w:rsid w:val="00EA5048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580C5"/>
  <w15:chartTrackingRefBased/>
  <w15:docId w15:val="{D4BB45BA-C829-D749-A71F-30C730A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30D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23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4</cp:revision>
  <dcterms:created xsi:type="dcterms:W3CDTF">2020-08-12T00:04:00Z</dcterms:created>
  <dcterms:modified xsi:type="dcterms:W3CDTF">2020-11-13T21:09:00Z</dcterms:modified>
</cp:coreProperties>
</file>