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965" w:rsidRDefault="007F2597">
      <w:pPr>
        <w:rPr>
          <w:b/>
        </w:rPr>
      </w:pPr>
      <w:bookmarkStart w:id="0" w:name="_GoBack"/>
      <w:r w:rsidRPr="004D40BE">
        <w:rPr>
          <w:rFonts w:hint="eastAsia"/>
          <w:b/>
        </w:rPr>
        <w:t>Supplemen</w:t>
      </w:r>
      <w:r w:rsidRPr="004D40BE">
        <w:rPr>
          <w:b/>
        </w:rPr>
        <w:t xml:space="preserve">tary table </w:t>
      </w:r>
    </w:p>
    <w:p w:rsidR="004D40BE" w:rsidRDefault="004D40BE">
      <w:pPr>
        <w:rPr>
          <w:b/>
        </w:rPr>
      </w:pPr>
    </w:p>
    <w:p w:rsidR="004D40BE" w:rsidRPr="004D40BE" w:rsidRDefault="004D40BE">
      <w:r w:rsidRPr="004D40BE">
        <w:rPr>
          <w:rFonts w:hint="eastAsia"/>
        </w:rPr>
        <w:t>Base</w:t>
      </w:r>
      <w:r w:rsidRPr="004D40BE">
        <w:t>line characteristics and clinical features of the patients after excluding the censored cases</w:t>
      </w:r>
    </w:p>
    <w:tbl>
      <w:tblPr>
        <w:tblW w:w="931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0"/>
        <w:gridCol w:w="1795"/>
        <w:gridCol w:w="1796"/>
        <w:gridCol w:w="1796"/>
        <w:gridCol w:w="1097"/>
      </w:tblGrid>
      <w:tr w:rsidR="007F2597" w:rsidRPr="00115932" w:rsidTr="00097735">
        <w:trPr>
          <w:trHeight w:val="677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b/>
                <w:bCs/>
                <w:kern w:val="24"/>
              </w:rPr>
              <w:t>Variables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115932">
              <w:rPr>
                <w:rFonts w:ascii="Arial" w:eastAsia="Arial Unicode MS" w:hAnsi="Arial" w:cs="Arial"/>
                <w:b/>
              </w:rPr>
              <w:t xml:space="preserve">Sputum NTM </w:t>
            </w:r>
          </w:p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115932">
              <w:rPr>
                <w:rFonts w:ascii="Arial" w:eastAsia="Arial Unicode MS" w:hAnsi="Arial" w:cs="Arial"/>
                <w:b/>
              </w:rPr>
              <w:t>isolation group</w:t>
            </w:r>
          </w:p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b/>
              </w:rPr>
              <w:t>(n = 106)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115932">
              <w:rPr>
                <w:rFonts w:ascii="Arial" w:eastAsia="Arial Unicode MS" w:hAnsi="Arial" w:cs="Arial"/>
                <w:b/>
              </w:rPr>
              <w:t xml:space="preserve">Non-sputum </w:t>
            </w:r>
          </w:p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115932">
              <w:rPr>
                <w:rFonts w:ascii="Arial" w:eastAsia="Arial Unicode MS" w:hAnsi="Arial" w:cs="Arial"/>
                <w:b/>
              </w:rPr>
              <w:t>NTM-PD group</w:t>
            </w:r>
          </w:p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  <w:bCs/>
                <w:kern w:val="24"/>
              </w:rPr>
            </w:pPr>
            <w:r w:rsidRPr="00115932">
              <w:rPr>
                <w:rFonts w:ascii="Arial" w:eastAsia="Arial Unicode MS" w:hAnsi="Arial" w:cs="Arial"/>
                <w:b/>
                <w:bCs/>
                <w:kern w:val="24"/>
              </w:rPr>
              <w:t>(n = 101)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115932">
              <w:rPr>
                <w:rFonts w:ascii="Arial" w:eastAsia="Arial Unicode MS" w:hAnsi="Arial" w:cs="Arial"/>
                <w:b/>
              </w:rPr>
              <w:t xml:space="preserve">Sputum </w:t>
            </w:r>
          </w:p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</w:rPr>
            </w:pPr>
            <w:r w:rsidRPr="00115932">
              <w:rPr>
                <w:rFonts w:ascii="Arial" w:eastAsia="Arial Unicode MS" w:hAnsi="Arial" w:cs="Arial"/>
                <w:b/>
              </w:rPr>
              <w:t>NTM-PD group</w:t>
            </w:r>
          </w:p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  <w:bCs/>
                <w:kern w:val="24"/>
              </w:rPr>
            </w:pPr>
            <w:r w:rsidRPr="00115932">
              <w:rPr>
                <w:rFonts w:ascii="Arial" w:eastAsia="Arial Unicode MS" w:hAnsi="Arial" w:cs="Arial"/>
                <w:b/>
              </w:rPr>
              <w:t>(n = 313)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b/>
                <w:bCs/>
                <w:kern w:val="24"/>
              </w:rPr>
              <w:t>P-value</w:t>
            </w:r>
          </w:p>
        </w:tc>
      </w:tr>
      <w:tr w:rsidR="007F2597" w:rsidRPr="00115932" w:rsidTr="00097735">
        <w:trPr>
          <w:trHeight w:val="465"/>
        </w:trPr>
        <w:tc>
          <w:tcPr>
            <w:tcW w:w="2830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 xml:space="preserve">Age, years 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62.3 ± 10.3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59.1 ± 11.3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64.6 ± 11.2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&lt;0.001</w:t>
            </w:r>
          </w:p>
        </w:tc>
      </w:tr>
      <w:tr w:rsidR="007F2597" w:rsidRPr="00115932" w:rsidTr="00097735">
        <w:trPr>
          <w:trHeight w:val="187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Sex, male, n (%)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40 (37.7)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31 (30.7)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101 (32.3)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0.494</w:t>
            </w:r>
          </w:p>
        </w:tc>
      </w:tr>
      <w:tr w:rsidR="007F2597" w:rsidRPr="00115932" w:rsidTr="00097735">
        <w:trPr>
          <w:trHeight w:val="340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BMI, kg/m2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21.8 ± 2.8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 xml:space="preserve">21.4 ± 2.5 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21.5 ± 2.7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0.639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Ever smoker, n (%)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17 (16.0)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ind w:firstLineChars="150" w:firstLine="300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20 (19.8)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55 (17.6)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0.774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Presence of bronchiectasis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69 (65.1)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70 (69.3)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230 (73.5)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0.232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History of pulmonary TB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50 (29.9)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31 (25.2)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122 (32.5)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0.313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Comorbidities, n (%)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COPD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7 (6.6)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 (1.9)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21 (6.7)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0.179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Asthma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12 (11.3)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5 (4.9)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39 (12.5)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0.090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Malignancy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13 (12.3)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10 (9.9)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50 (15.9)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0.289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Diabetes mellitus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9 (8.5)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14 (13.9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34 (10.9)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0.484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Chronic renal disease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 (1.9)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 (2.9)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7 (2.2)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0.844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Hypertension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20 (18.9)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18 (17.8)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75 (23.9)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0.331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GERD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4 (3.8)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6 (5.9)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17 (5.4)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0.758</w:t>
            </w:r>
          </w:p>
        </w:tc>
      </w:tr>
      <w:tr w:rsidR="007F2597" w:rsidRPr="00115932" w:rsidTr="00097735">
        <w:trPr>
          <w:trHeight w:val="28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Cardiovascular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10 (9.4)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 (1.0)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30 (9.6)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0.006</w:t>
            </w: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Radiological type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0.011</w:t>
            </w: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Fibrocavitary, n (%)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 (1.9)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4 (4.0)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10 (3.2)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Nodular bronchiectatic, n (%)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85 (80.2)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73 (72.3)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270 (86.3)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Unclassifiable, n (%)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19 (17.9)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24 (23.8)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33 (10.5)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No. of involved lobes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2.9 ± 1.7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2.6 ± 1.5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3.4 ± 1.5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&lt;0.001</w:t>
            </w: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Presence of cavity, n (%)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3 (2.8)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5 (4.9)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20 (6.4)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0.392</w:t>
            </w: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Severity of bronchiectasis</w:t>
            </w:r>
          </w:p>
        </w:tc>
        <w:tc>
          <w:tcPr>
            <w:tcW w:w="17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2.8 ± 2.7</w:t>
            </w:r>
          </w:p>
        </w:tc>
        <w:tc>
          <w:tcPr>
            <w:tcW w:w="17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2.2 ± 1.9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2.9 ± 2.3</w:t>
            </w:r>
          </w:p>
        </w:tc>
        <w:tc>
          <w:tcPr>
            <w:tcW w:w="10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0.047</w:t>
            </w:r>
          </w:p>
        </w:tc>
      </w:tr>
      <w:tr w:rsidR="007F2597" w:rsidRPr="00115932" w:rsidTr="00097735">
        <w:trPr>
          <w:trHeight w:val="142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Positive AFB smear, n (%)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2 (1.9)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7 (6.9)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59 (18.8)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F2597" w:rsidRPr="00115932" w:rsidRDefault="007F2597" w:rsidP="00097735">
            <w:pPr>
              <w:spacing w:line="240" w:lineRule="auto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 xml:space="preserve"> &lt;0.001</w:t>
            </w:r>
          </w:p>
        </w:tc>
      </w:tr>
    </w:tbl>
    <w:p w:rsidR="007F2597" w:rsidRDefault="007F2597"/>
    <w:p w:rsidR="004D40BE" w:rsidRPr="004D40BE" w:rsidRDefault="004D40BE">
      <w:r w:rsidRPr="004D40BE">
        <w:t>Results of Cox proportional hazards analysis for radiographic aggravation after excluding the censored cases</w:t>
      </w:r>
    </w:p>
    <w:tbl>
      <w:tblPr>
        <w:tblW w:w="878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799"/>
        <w:gridCol w:w="2580"/>
        <w:gridCol w:w="1276"/>
        <w:gridCol w:w="1134"/>
      </w:tblGrid>
      <w:tr w:rsidR="007F2597" w:rsidRPr="00115932" w:rsidTr="00097735">
        <w:trPr>
          <w:trHeight w:val="20"/>
        </w:trPr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4D40BE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b/>
              </w:rPr>
            </w:pPr>
            <w:r w:rsidRPr="004D40BE">
              <w:rPr>
                <w:rFonts w:ascii="Arial" w:eastAsia="Arial Unicode MS" w:hAnsi="Arial" w:cs="Arial"/>
                <w:b/>
              </w:rPr>
              <w:t xml:space="preserve">Multivariable Cox analysis 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115932">
              <w:rPr>
                <w:rFonts w:ascii="Arial" w:eastAsia="Arial Unicode MS" w:hAnsi="Arial" w:cs="Arial"/>
                <w:b/>
                <w:kern w:val="24"/>
              </w:rPr>
              <w:t>aHR for radiographic aggravation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115932">
              <w:rPr>
                <w:rFonts w:ascii="Arial" w:hAnsi="Arial" w:cs="Arial"/>
                <w:b/>
                <w:kern w:val="24"/>
              </w:rPr>
              <w:t xml:space="preserve">95% CI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115932">
              <w:rPr>
                <w:rFonts w:ascii="Arial" w:hAnsi="Arial" w:cs="Arial"/>
                <w:b/>
                <w:i/>
                <w:kern w:val="24"/>
              </w:rPr>
              <w:t>P</w:t>
            </w:r>
            <w:r w:rsidRPr="00115932">
              <w:rPr>
                <w:rFonts w:ascii="Arial" w:hAnsi="Arial" w:cs="Arial"/>
                <w:b/>
                <w:kern w:val="24"/>
              </w:rPr>
              <w:t>-value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Group</w:t>
            </w:r>
          </w:p>
        </w:tc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Non-sputum NTM-PD group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reference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Sputum NTM isolation group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1.09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0.70-1.68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0.708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Sputum NTM-PD group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1.55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1.08-2.22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0.018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 xml:space="preserve">Age, year 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0.99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0.98-1.01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0.383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BMI, kg/m</w:t>
            </w:r>
            <w:r w:rsidRPr="00115932">
              <w:rPr>
                <w:rFonts w:ascii="Arial" w:eastAsia="Arial Unicode MS" w:hAnsi="Arial" w:cs="Arial"/>
                <w:kern w:val="24"/>
                <w:vertAlign w:val="superscript"/>
              </w:rPr>
              <w:t>2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0.90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0.86-0.95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&lt;0.001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Female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0.90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0.64-1.27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</w:rPr>
            </w:pPr>
            <w:r w:rsidRPr="00115932">
              <w:rPr>
                <w:rFonts w:ascii="Arial" w:eastAsia="Arial Unicode MS" w:hAnsi="Arial" w:cs="Arial"/>
              </w:rPr>
              <w:t>0.562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Ever smoker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1.07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0.70-1.62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0.750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Asthma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0.84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0.56-1.25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0.381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Radiological type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Fibrocavitary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reference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Nodular bronchiectatic</w:t>
            </w:r>
          </w:p>
        </w:tc>
        <w:tc>
          <w:tcPr>
            <w:tcW w:w="25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1.09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0.48-2.51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0.831</w:t>
            </w:r>
          </w:p>
        </w:tc>
      </w:tr>
      <w:tr w:rsidR="007F2597" w:rsidRPr="00115932" w:rsidTr="00097735">
        <w:trPr>
          <w:trHeight w:val="20"/>
        </w:trPr>
        <w:tc>
          <w:tcPr>
            <w:tcW w:w="3799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ind w:leftChars="100" w:left="200"/>
              <w:jc w:val="left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Unclassifiable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0.63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0.25-1.58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F2597" w:rsidRPr="00115932" w:rsidRDefault="007F2597" w:rsidP="00097735">
            <w:pPr>
              <w:spacing w:line="240" w:lineRule="auto"/>
              <w:jc w:val="center"/>
              <w:rPr>
                <w:rFonts w:ascii="Arial" w:eastAsia="Arial Unicode MS" w:hAnsi="Arial" w:cs="Arial"/>
                <w:kern w:val="24"/>
              </w:rPr>
            </w:pPr>
            <w:r w:rsidRPr="00115932">
              <w:rPr>
                <w:rFonts w:ascii="Arial" w:eastAsia="Arial Unicode MS" w:hAnsi="Arial" w:cs="Arial"/>
                <w:kern w:val="24"/>
              </w:rPr>
              <w:t>0.328</w:t>
            </w:r>
          </w:p>
        </w:tc>
      </w:tr>
      <w:bookmarkEnd w:id="0"/>
    </w:tbl>
    <w:p w:rsidR="007F2597" w:rsidRDefault="007F2597"/>
    <w:sectPr w:rsidR="007F25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C59" w:rsidRDefault="00B76C59" w:rsidP="007F2597">
      <w:pPr>
        <w:spacing w:after="0" w:line="240" w:lineRule="auto"/>
      </w:pPr>
      <w:r>
        <w:separator/>
      </w:r>
    </w:p>
  </w:endnote>
  <w:endnote w:type="continuationSeparator" w:id="0">
    <w:p w:rsidR="00B76C59" w:rsidRDefault="00B76C59" w:rsidP="007F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C59" w:rsidRDefault="00B76C59" w:rsidP="007F2597">
      <w:pPr>
        <w:spacing w:after="0" w:line="240" w:lineRule="auto"/>
      </w:pPr>
      <w:r>
        <w:separator/>
      </w:r>
    </w:p>
  </w:footnote>
  <w:footnote w:type="continuationSeparator" w:id="0">
    <w:p w:rsidR="00B76C59" w:rsidRDefault="00B76C59" w:rsidP="007F25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597"/>
    <w:rsid w:val="004D40BE"/>
    <w:rsid w:val="007F2597"/>
    <w:rsid w:val="00B76C59"/>
    <w:rsid w:val="00BA0F93"/>
    <w:rsid w:val="00BD2197"/>
    <w:rsid w:val="00EF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3C9CD24-E4D1-400B-A842-BA0FE061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0B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D40BE"/>
  </w:style>
  <w:style w:type="paragraph" w:styleId="Footer">
    <w:name w:val="footer"/>
    <w:basedOn w:val="Normal"/>
    <w:link w:val="FooterChar"/>
    <w:uiPriority w:val="99"/>
    <w:unhideWhenUsed/>
    <w:rsid w:val="004D40B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D4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</dc:creator>
  <cp:keywords/>
  <dc:description/>
  <cp:lastModifiedBy>Vanitha M.</cp:lastModifiedBy>
  <cp:revision>3</cp:revision>
  <dcterms:created xsi:type="dcterms:W3CDTF">2021-03-15T14:55:00Z</dcterms:created>
  <dcterms:modified xsi:type="dcterms:W3CDTF">2021-03-26T05:04:00Z</dcterms:modified>
</cp:coreProperties>
</file>