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18D19" w14:textId="77777777" w:rsidR="006E76F1" w:rsidRPr="007B3E1C" w:rsidRDefault="006E76F1" w:rsidP="006E76F1">
      <w:pPr>
        <w:pStyle w:val="EndNoteBibliography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E1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7B3E1C">
        <w:rPr>
          <w:rFonts w:ascii="Times New Roman" w:hAnsi="Times New Roman" w:cs="Times New Roman"/>
          <w:b/>
          <w:bCs/>
          <w:sz w:val="24"/>
          <w:szCs w:val="24"/>
        </w:rPr>
        <w:t>upplementary Figure 1</w:t>
      </w:r>
    </w:p>
    <w:p w14:paraId="4ADEF0CB" w14:textId="77777777" w:rsidR="006E76F1" w:rsidRDefault="006E76F1" w:rsidP="006E76F1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onsort diagram of patients included in this study. </w:t>
      </w:r>
    </w:p>
    <w:p w14:paraId="46713819" w14:textId="3611919A" w:rsidR="004E15B4" w:rsidRDefault="004E15B4"/>
    <w:p w14:paraId="749A8F4A" w14:textId="77777777" w:rsidR="006E76F1" w:rsidRPr="007B3E1C" w:rsidRDefault="006E76F1" w:rsidP="006E76F1">
      <w:pPr>
        <w:pStyle w:val="EndNoteBibliography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E1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7B3E1C">
        <w:rPr>
          <w:rFonts w:ascii="Times New Roman" w:hAnsi="Times New Roman" w:cs="Times New Roman"/>
          <w:b/>
          <w:bCs/>
          <w:sz w:val="24"/>
          <w:szCs w:val="24"/>
        </w:rPr>
        <w:t xml:space="preserve">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877F7A7" w14:textId="77777777" w:rsidR="006E76F1" w:rsidRDefault="006E76F1" w:rsidP="006E76F1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Receiver-operating characteristics area under the curve (AUC) (0.711, 95% confidence interval, 0.612 – 0.809, P &lt; 0.001) for serum exosomal PD-L1 level to identify tumor PD-L1 expression.  </w:t>
      </w:r>
    </w:p>
    <w:p w14:paraId="5D649F8D" w14:textId="530DF565" w:rsidR="006E76F1" w:rsidRPr="007B3E1C" w:rsidRDefault="006E76F1" w:rsidP="006E76F1">
      <w:pPr>
        <w:pStyle w:val="EndNoteBibliography"/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B0B8FEB" w14:textId="77777777" w:rsidR="006E76F1" w:rsidRPr="006E76F1" w:rsidRDefault="006E76F1"/>
    <w:sectPr w:rsidR="006E76F1" w:rsidRPr="006E76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D4"/>
    <w:rsid w:val="004E15B4"/>
    <w:rsid w:val="006E76F1"/>
    <w:rsid w:val="00F9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CAB67C"/>
  <w15:chartTrackingRefBased/>
  <w15:docId w15:val="{F3266AC2-2033-47B5-8B03-3B482A73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6E76F1"/>
    <w:pPr>
      <w:jc w:val="left"/>
    </w:pPr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6E76F1"/>
    <w:rPr>
      <w:rFonts w:ascii="Century" w:hAnsi="Century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嶋田 善久</dc:creator>
  <cp:keywords/>
  <dc:description/>
  <cp:lastModifiedBy>嶋田 善久</cp:lastModifiedBy>
  <cp:revision>2</cp:revision>
  <dcterms:created xsi:type="dcterms:W3CDTF">2021-03-09T02:52:00Z</dcterms:created>
  <dcterms:modified xsi:type="dcterms:W3CDTF">2021-03-09T02:53:00Z</dcterms:modified>
</cp:coreProperties>
</file>