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7D39C0" w14:textId="77777777" w:rsidR="003D7563" w:rsidRPr="00076221" w:rsidRDefault="003D7563" w:rsidP="003D7563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76221">
        <w:rPr>
          <w:rFonts w:ascii="Times New Roman" w:hAnsi="Times New Roman" w:cs="Times New Roman"/>
          <w:b/>
          <w:sz w:val="24"/>
          <w:szCs w:val="24"/>
        </w:rPr>
        <w:t>Impact of Idiopathic Pulmonary Fibrosis on Clinical Outcomes of Lung Cancer Patients</w:t>
      </w:r>
    </w:p>
    <w:p w14:paraId="281D6766" w14:textId="77777777" w:rsidR="003D7563" w:rsidRPr="00076221" w:rsidRDefault="003D7563" w:rsidP="003D7563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0B147612" w14:textId="2B29D9D3" w:rsidR="003D7563" w:rsidRPr="00076221" w:rsidRDefault="003D7563" w:rsidP="003D7563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>Ho Cheol Kim</w:t>
      </w:r>
      <w:r w:rsidR="000F5DF3" w:rsidRPr="0007622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076221">
        <w:rPr>
          <w:rFonts w:ascii="Times New Roman" w:hAnsi="Times New Roman" w:cs="Times New Roman"/>
          <w:sz w:val="24"/>
          <w:szCs w:val="24"/>
        </w:rPr>
        <w:t>, MD, Seonjeong Lee</w:t>
      </w:r>
      <w:r w:rsidR="000F5DF3" w:rsidRPr="0007622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076221">
        <w:rPr>
          <w:rFonts w:ascii="Times New Roman" w:hAnsi="Times New Roman" w:cs="Times New Roman"/>
          <w:sz w:val="24"/>
          <w:szCs w:val="24"/>
        </w:rPr>
        <w:t>, MD, Jin Woo Song, MD, PhD</w:t>
      </w:r>
      <w:r w:rsidR="000F5DF3" w:rsidRPr="00076221">
        <w:rPr>
          <w:rFonts w:ascii="Times New Roman" w:hAnsi="Times New Roman" w:cs="Times New Roman"/>
          <w:sz w:val="24"/>
          <w:szCs w:val="24"/>
          <w:vertAlign w:val="superscript"/>
        </w:rPr>
        <w:t>1</w:t>
      </w:r>
    </w:p>
    <w:p w14:paraId="2B0244FE" w14:textId="77777777" w:rsidR="003D7563" w:rsidRPr="00076221" w:rsidRDefault="003D7563" w:rsidP="003D7563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111D7D72" w14:textId="77777777" w:rsidR="003D7563" w:rsidRPr="00076221" w:rsidRDefault="003D7563" w:rsidP="003D7563">
      <w:pPr>
        <w:pStyle w:val="ac"/>
        <w:wordWrap/>
        <w:spacing w:line="480" w:lineRule="auto"/>
        <w:jc w:val="left"/>
        <w:rPr>
          <w:rFonts w:ascii="Times New Roman" w:eastAsiaTheme="minorEastAsia" w:hAnsi="Times New Roman"/>
          <w:b/>
          <w:sz w:val="24"/>
        </w:rPr>
      </w:pPr>
      <w:r w:rsidRPr="00076221">
        <w:rPr>
          <w:rFonts w:ascii="Times New Roman" w:eastAsiaTheme="minorEastAsia" w:hAnsi="Times New Roman"/>
          <w:b/>
          <w:sz w:val="24"/>
        </w:rPr>
        <w:t>Affiliations:</w:t>
      </w:r>
    </w:p>
    <w:p w14:paraId="33624898" w14:textId="4721386C" w:rsidR="003D7563" w:rsidRPr="00076221" w:rsidRDefault="000F5DF3" w:rsidP="003D7563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3D7563" w:rsidRPr="00076221">
        <w:rPr>
          <w:rFonts w:ascii="Times New Roman" w:hAnsi="Times New Roman" w:cs="Times New Roman"/>
          <w:sz w:val="24"/>
          <w:szCs w:val="24"/>
        </w:rPr>
        <w:t>Department of Pulmonary and Critical Care Medicine, Asan Medical Center, University of Ulsan College of Medicine, Seoul, Republic of Korea</w:t>
      </w:r>
    </w:p>
    <w:p w14:paraId="5C87C250" w14:textId="6C3F1D7C" w:rsidR="003D7563" w:rsidRPr="00076221" w:rsidRDefault="000F5DF3" w:rsidP="003D7563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D7563" w:rsidRPr="00076221">
        <w:rPr>
          <w:rFonts w:ascii="Times New Roman" w:hAnsi="Times New Roman" w:cs="Times New Roman"/>
          <w:sz w:val="24"/>
          <w:szCs w:val="24"/>
        </w:rPr>
        <w:t>University of Ulsan College of Medicine, Seoul, Republic of Korea</w:t>
      </w:r>
    </w:p>
    <w:p w14:paraId="3CA400AC" w14:textId="2D0C5D95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E6EF758" w14:textId="1213B91F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9B19F0C" w14:textId="4E2F5F75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A6DEC04" w14:textId="36040722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392673C" w14:textId="328F585E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403DD362" w14:textId="1EE32A26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0BD4BB97" w14:textId="7B2D43C7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128E24C7" w14:textId="7225A6F4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982D57B" w14:textId="1B448675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2EE707E1" w14:textId="70260040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7CE49C52" w14:textId="694DE667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6C8CFDEB" w14:textId="77F60DEA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580B96D" w14:textId="26566856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5BED67A2" w14:textId="3DAD9B20" w:rsidR="003D7563" w:rsidRPr="00076221" w:rsidRDefault="003D7563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14:paraId="32F66C65" w14:textId="7F96355C" w:rsidR="00A20ADB" w:rsidRPr="00076221" w:rsidRDefault="00A20ADB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0762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CF0BA8">
        <w:rPr>
          <w:rFonts w:ascii="Times New Roman" w:hAnsi="Times New Roman" w:cs="Times New Roman"/>
          <w:b/>
          <w:sz w:val="24"/>
          <w:szCs w:val="24"/>
        </w:rPr>
        <w:t>S</w:t>
      </w:r>
      <w:r w:rsidRPr="0007622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D2295" w:rsidRPr="00076221">
        <w:rPr>
          <w:rFonts w:ascii="Times New Roman" w:hAnsi="Times New Roman" w:cs="Times New Roman"/>
          <w:b/>
          <w:sz w:val="24"/>
          <w:szCs w:val="24"/>
        </w:rPr>
        <w:t xml:space="preserve">Comparison of treatment of resectable NSCLC between the IPF and no-IPF groups </w:t>
      </w:r>
    </w:p>
    <w:tbl>
      <w:tblPr>
        <w:tblW w:w="9262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96"/>
        <w:gridCol w:w="2126"/>
        <w:gridCol w:w="1983"/>
        <w:gridCol w:w="2257"/>
      </w:tblGrid>
      <w:tr w:rsidR="00A20ADB" w:rsidRPr="00076221" w14:paraId="05A52D7C" w14:textId="77777777" w:rsidTr="006B3C73">
        <w:trPr>
          <w:trHeight w:val="567"/>
        </w:trPr>
        <w:tc>
          <w:tcPr>
            <w:tcW w:w="2896" w:type="dxa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A933D0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Characteristics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2035733A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IPF</w:t>
            </w:r>
          </w:p>
        </w:tc>
        <w:tc>
          <w:tcPr>
            <w:tcW w:w="1983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3D92488B" w14:textId="7CF57F45" w:rsidR="00A20ADB" w:rsidRPr="00076221" w:rsidRDefault="00453137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20ADB" w:rsidRPr="00076221">
              <w:rPr>
                <w:rFonts w:ascii="Times New Roman" w:hAnsi="Times New Roman" w:cs="Times New Roman"/>
                <w:sz w:val="24"/>
                <w:szCs w:val="24"/>
              </w:rPr>
              <w:t>o-IPF</w:t>
            </w:r>
          </w:p>
        </w:tc>
        <w:tc>
          <w:tcPr>
            <w:tcW w:w="2257" w:type="dxa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2FF5D97C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A20ADB" w:rsidRPr="00076221" w14:paraId="2D105D22" w14:textId="77777777" w:rsidTr="006B3C73">
        <w:trPr>
          <w:trHeight w:val="129"/>
        </w:trPr>
        <w:tc>
          <w:tcPr>
            <w:tcW w:w="2896" w:type="dxa"/>
            <w:tcBorders>
              <w:top w:val="single" w:sz="4" w:space="0" w:color="000000"/>
              <w:bottom w:val="nil"/>
              <w:right w:val="nil"/>
            </w:tcBorders>
            <w:vAlign w:val="center"/>
          </w:tcPr>
          <w:p w14:paraId="2CCEB3CE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Number of patients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0D4C3CD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66 </w:t>
            </w:r>
          </w:p>
        </w:tc>
        <w:tc>
          <w:tcPr>
            <w:tcW w:w="1983" w:type="dxa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4D683A68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267 </w:t>
            </w:r>
          </w:p>
        </w:tc>
        <w:tc>
          <w:tcPr>
            <w:tcW w:w="2257" w:type="dxa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329584B2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DB" w:rsidRPr="00076221" w14:paraId="57ABA71B" w14:textId="77777777" w:rsidTr="006B3C73">
        <w:trPr>
          <w:trHeight w:val="567"/>
        </w:trPr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67D1AB3B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Surgery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1A2D404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48 (72.7)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0EAC98A3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176 (65.9)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0E68705F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0.291</w:t>
            </w:r>
          </w:p>
        </w:tc>
      </w:tr>
      <w:tr w:rsidR="00A20ADB" w:rsidRPr="00076221" w14:paraId="69A5B256" w14:textId="77777777" w:rsidTr="006B3C73">
        <w:trPr>
          <w:trHeight w:val="567"/>
        </w:trPr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6F36924B" w14:textId="77777777" w:rsidR="00A20ADB" w:rsidRPr="00076221" w:rsidRDefault="00A20ADB" w:rsidP="006F374F">
            <w:pPr>
              <w:wordWrap/>
              <w:snapToGrid w:val="0"/>
              <w:spacing w:line="480" w:lineRule="auto"/>
              <w:ind w:firstLineChars="100" w:firstLin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Surgical procedure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1B973F22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145DC6CF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6CA0A34D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&lt; 0.001</w:t>
            </w:r>
          </w:p>
        </w:tc>
      </w:tr>
      <w:tr w:rsidR="00A20ADB" w:rsidRPr="00076221" w14:paraId="26CBEF8F" w14:textId="77777777" w:rsidTr="006B3C73">
        <w:trPr>
          <w:trHeight w:val="567"/>
        </w:trPr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14B786B4" w14:textId="2AFA8B10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CD2295"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Lobar resection*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FB76BB9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28 (58.3)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1AAC8B39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158 (89.8)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6865DC93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DB" w:rsidRPr="00076221" w14:paraId="26209C72" w14:textId="77777777" w:rsidTr="006B3C73">
        <w:trPr>
          <w:trHeight w:val="567"/>
        </w:trPr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78B219F6" w14:textId="77777777" w:rsidR="00A20ADB" w:rsidRPr="00076221" w:rsidRDefault="00A20ADB" w:rsidP="006F374F">
            <w:pPr>
              <w:wordWrap/>
              <w:snapToGrid w:val="0"/>
              <w:spacing w:line="480" w:lineRule="auto"/>
              <w:ind w:firstLineChars="200" w:firstLine="48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Sublobar resection</w:t>
            </w:r>
            <w:r w:rsidRPr="000762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†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39AEA7A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20 (41.7)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49222AC1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16 (10.2)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3ECEFF30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DB" w:rsidRPr="00076221" w14:paraId="55C93D00" w14:textId="77777777" w:rsidTr="006B3C73">
        <w:trPr>
          <w:trHeight w:val="567"/>
        </w:trPr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4C1E8A3E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Chemotherapy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AAA5BA4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10 (15.2)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048A8ABB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51 (19.1)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51F8EDD7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0.458</w:t>
            </w:r>
          </w:p>
        </w:tc>
      </w:tr>
      <w:tr w:rsidR="00A20ADB" w:rsidRPr="00076221" w14:paraId="4EE36B7F" w14:textId="77777777" w:rsidTr="006B3C73">
        <w:trPr>
          <w:trHeight w:val="567"/>
        </w:trPr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2436186C" w14:textId="77090E50" w:rsidR="00A20ADB" w:rsidRPr="00076221" w:rsidRDefault="00A20ADB" w:rsidP="006F374F">
            <w:pPr>
              <w:wordWrap/>
              <w:snapToGrid w:val="0"/>
              <w:spacing w:line="480" w:lineRule="auto"/>
              <w:ind w:firstLineChars="100" w:firstLin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Target therapy</w:t>
            </w:r>
            <w:r w:rsidR="00CD2295" w:rsidRPr="00076221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¶</w:t>
            </w:r>
            <w:r w:rsidR="00CD2295" w:rsidRPr="00076221">
              <w:rPr>
                <w:rFonts w:ascii="Times New Roman" w:hAnsi="Times New Roman" w:cs="Times New Roman"/>
                <w:sz w:val="24"/>
                <w:szCs w:val="24"/>
              </w:rPr>
              <w:t>(n=6/19)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4A539E88" w14:textId="31771849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D2295"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 (0)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04F5A333" w14:textId="40EB80DC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D2295"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(21.1)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5E827C32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0.540</w:t>
            </w:r>
          </w:p>
        </w:tc>
      </w:tr>
      <w:tr w:rsidR="00A20ADB" w:rsidRPr="00076221" w14:paraId="64F06893" w14:textId="77777777" w:rsidTr="006B3C73">
        <w:trPr>
          <w:trHeight w:val="567"/>
        </w:trPr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059FBF1B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Radiation therapy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5C732BB9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15 (22.7)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49614BE5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42 (15.7)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34A97B6A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0.177</w:t>
            </w:r>
          </w:p>
        </w:tc>
      </w:tr>
      <w:tr w:rsidR="00A20ADB" w:rsidRPr="00076221" w14:paraId="777DE6BA" w14:textId="77777777" w:rsidTr="006B3C73">
        <w:trPr>
          <w:trHeight w:val="567"/>
        </w:trPr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75E8ABC9" w14:textId="25BB57AF" w:rsidR="00A20ADB" w:rsidRPr="00076221" w:rsidRDefault="00CD2295" w:rsidP="006F374F">
            <w:pPr>
              <w:wordWrap/>
              <w:snapToGrid w:val="0"/>
              <w:spacing w:line="480" w:lineRule="auto"/>
              <w:ind w:firstLineChars="100" w:firstLin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Types </w:t>
            </w:r>
            <w:r w:rsidR="00A20ADB"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of RT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7A133CCC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4F1044D6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3E2DA0C8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0.001</w:t>
            </w:r>
          </w:p>
        </w:tc>
      </w:tr>
      <w:tr w:rsidR="00A20ADB" w:rsidRPr="00076221" w14:paraId="28F20079" w14:textId="77777777" w:rsidTr="006B3C73">
        <w:trPr>
          <w:trHeight w:val="567"/>
        </w:trPr>
        <w:tc>
          <w:tcPr>
            <w:tcW w:w="2896" w:type="dxa"/>
            <w:tcBorders>
              <w:top w:val="nil"/>
              <w:bottom w:val="nil"/>
              <w:right w:val="nil"/>
            </w:tcBorders>
          </w:tcPr>
          <w:p w14:paraId="3409781D" w14:textId="77777777" w:rsidR="00A20ADB" w:rsidRPr="00076221" w:rsidRDefault="00A20ADB" w:rsidP="006F374F">
            <w:pPr>
              <w:wordWrap/>
              <w:snapToGrid w:val="0"/>
              <w:spacing w:line="480" w:lineRule="auto"/>
              <w:ind w:leftChars="100" w:left="200" w:firstLineChars="100" w:firstLin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SRS or SBRT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A51C4D4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12 (80.0)</w:t>
            </w:r>
          </w:p>
        </w:tc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</w:tcPr>
          <w:p w14:paraId="5DF8E01E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13 (31.0)</w:t>
            </w:r>
          </w:p>
        </w:tc>
        <w:tc>
          <w:tcPr>
            <w:tcW w:w="2257" w:type="dxa"/>
            <w:tcBorders>
              <w:top w:val="nil"/>
              <w:left w:val="nil"/>
              <w:bottom w:val="nil"/>
              <w:right w:val="nil"/>
            </w:tcBorders>
          </w:tcPr>
          <w:p w14:paraId="2FBAB657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DB" w:rsidRPr="00076221" w14:paraId="3EC19DC3" w14:textId="77777777" w:rsidTr="006B3C73">
        <w:trPr>
          <w:trHeight w:val="567"/>
        </w:trPr>
        <w:tc>
          <w:tcPr>
            <w:tcW w:w="2896" w:type="dxa"/>
            <w:tcBorders>
              <w:top w:val="nil"/>
              <w:bottom w:val="single" w:sz="4" w:space="0" w:color="auto"/>
              <w:right w:val="nil"/>
            </w:tcBorders>
          </w:tcPr>
          <w:p w14:paraId="6708E5C4" w14:textId="77777777" w:rsidR="00A20ADB" w:rsidRPr="00076221" w:rsidRDefault="00A20ADB" w:rsidP="006F374F">
            <w:pPr>
              <w:wordWrap/>
              <w:snapToGrid w:val="0"/>
              <w:spacing w:line="480" w:lineRule="auto"/>
              <w:ind w:leftChars="100" w:left="200" w:firstLineChars="100" w:firstLin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Conventional RT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6378CD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3 (20.0)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21E4032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29 (69.0)</w:t>
            </w:r>
          </w:p>
        </w:tc>
        <w:tc>
          <w:tcPr>
            <w:tcW w:w="22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916AF9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4CE0A5F" w14:textId="408A1617" w:rsidR="00A20ADB" w:rsidRPr="00076221" w:rsidRDefault="00A20ADB" w:rsidP="00F85836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 xml:space="preserve">Data </w:t>
      </w:r>
      <w:r w:rsidR="00B814B0" w:rsidRPr="00076221">
        <w:rPr>
          <w:rFonts w:ascii="Times New Roman" w:hAnsi="Times New Roman" w:cs="Times New Roman"/>
          <w:sz w:val="24"/>
          <w:szCs w:val="24"/>
        </w:rPr>
        <w:t>a</w:t>
      </w:r>
      <w:r w:rsidRPr="00076221">
        <w:rPr>
          <w:rFonts w:ascii="Times New Roman" w:hAnsi="Times New Roman" w:cs="Times New Roman"/>
          <w:sz w:val="24"/>
          <w:szCs w:val="24"/>
        </w:rPr>
        <w:t>re presented as number (%)unless otherwise indicated.</w:t>
      </w:r>
    </w:p>
    <w:p w14:paraId="0F70B1C3" w14:textId="3A3F6C33" w:rsidR="00A20ADB" w:rsidRPr="00076221" w:rsidRDefault="00A20ADB" w:rsidP="00F85836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>NSCLC: non-small cell lung cancer, IPF: idiopathic pulmonary fibrosis, RT: radiation therapy, SRS: stereotactic radiosurgery, SBRT: stereotactic body radiotherapy</w:t>
      </w:r>
      <w:r w:rsidR="00CF0BA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6031BF" w14:textId="77777777" w:rsidR="00A20ADB" w:rsidRPr="00076221" w:rsidRDefault="00A20ADB" w:rsidP="00F85836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>* Lobar resection: Lobectomy or more extensive resection (bilobectomy or pneumonectomy).</w:t>
      </w:r>
    </w:p>
    <w:p w14:paraId="1261572A" w14:textId="77777777" w:rsidR="00A20ADB" w:rsidRPr="00076221" w:rsidRDefault="00A20ADB" w:rsidP="00F85836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>†Sublobar resection: Segmentectomy or Wedge resection.</w:t>
      </w:r>
    </w:p>
    <w:p w14:paraId="3B599397" w14:textId="3701D14B" w:rsidR="00A20ADB" w:rsidRPr="00076221" w:rsidRDefault="00CD2295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>¶</w:t>
      </w:r>
      <w:r w:rsidR="00A20ADB" w:rsidRPr="00076221">
        <w:rPr>
          <w:rFonts w:ascii="Times New Roman" w:hAnsi="Times New Roman" w:cs="Times New Roman"/>
          <w:sz w:val="24"/>
          <w:szCs w:val="24"/>
        </w:rPr>
        <w:t xml:space="preserve"> Among adenocarcinoma patients with EGFR mutation or ALK mutation (</w:t>
      </w:r>
      <w:r w:rsidR="00B814B0" w:rsidRPr="00076221">
        <w:rPr>
          <w:rFonts w:ascii="Times New Roman" w:hAnsi="Times New Roman" w:cs="Times New Roman"/>
          <w:sz w:val="24"/>
          <w:szCs w:val="24"/>
        </w:rPr>
        <w:t>n</w:t>
      </w:r>
      <w:r w:rsidR="00A20ADB" w:rsidRPr="00076221">
        <w:rPr>
          <w:rFonts w:ascii="Times New Roman" w:hAnsi="Times New Roman" w:cs="Times New Roman"/>
          <w:sz w:val="24"/>
          <w:szCs w:val="24"/>
        </w:rPr>
        <w:t>=25).</w:t>
      </w:r>
    </w:p>
    <w:p w14:paraId="44A9B785" w14:textId="18CEBF1C" w:rsidR="00CD2295" w:rsidRPr="00076221" w:rsidRDefault="00A20ADB" w:rsidP="00CD2295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076221">
        <w:rPr>
          <w:rFonts w:ascii="Times New Roman" w:hAnsi="Times New Roman" w:cs="Times New Roman"/>
          <w:b/>
          <w:sz w:val="24"/>
          <w:szCs w:val="24"/>
        </w:rPr>
        <w:br w:type="page"/>
      </w:r>
      <w:r w:rsidRPr="000762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CF0BA8">
        <w:rPr>
          <w:rFonts w:ascii="Times New Roman" w:hAnsi="Times New Roman" w:cs="Times New Roman"/>
          <w:b/>
          <w:sz w:val="24"/>
          <w:szCs w:val="24"/>
        </w:rPr>
        <w:t>S</w:t>
      </w:r>
      <w:r w:rsidRPr="00076221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CD2295" w:rsidRPr="00076221">
        <w:rPr>
          <w:rFonts w:ascii="Times New Roman" w:hAnsi="Times New Roman" w:cs="Times New Roman"/>
          <w:b/>
          <w:sz w:val="24"/>
          <w:szCs w:val="24"/>
        </w:rPr>
        <w:t xml:space="preserve">Comparison of treatment of unresectable NSCLC between the IPF and no-IPF groups </w:t>
      </w:r>
    </w:p>
    <w:tbl>
      <w:tblPr>
        <w:tblW w:w="5000" w:type="pct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2760"/>
        <w:gridCol w:w="2205"/>
        <w:gridCol w:w="2055"/>
        <w:gridCol w:w="2340"/>
      </w:tblGrid>
      <w:tr w:rsidR="00A20ADB" w:rsidRPr="00076221" w14:paraId="09D44EE3" w14:textId="77777777" w:rsidTr="006B3C73">
        <w:trPr>
          <w:trHeight w:val="567"/>
        </w:trPr>
        <w:tc>
          <w:tcPr>
            <w:tcW w:w="1474" w:type="pct"/>
            <w:tcBorders>
              <w:top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642273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Characteristics </w:t>
            </w:r>
          </w:p>
        </w:tc>
        <w:tc>
          <w:tcPr>
            <w:tcW w:w="1178" w:type="pct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768A6BB8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IPF</w:t>
            </w:r>
          </w:p>
        </w:tc>
        <w:tc>
          <w:tcPr>
            <w:tcW w:w="1098" w:type="pct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375358CC" w14:textId="048CAB93" w:rsidR="00A20ADB" w:rsidRPr="00076221" w:rsidRDefault="00453137" w:rsidP="00E85C2C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A20ADB" w:rsidRPr="00076221">
              <w:rPr>
                <w:rFonts w:ascii="Times New Roman" w:hAnsi="Times New Roman" w:cs="Times New Roman"/>
                <w:sz w:val="24"/>
                <w:szCs w:val="24"/>
              </w:rPr>
              <w:t>o-IPF</w:t>
            </w:r>
          </w:p>
        </w:tc>
        <w:tc>
          <w:tcPr>
            <w:tcW w:w="1250" w:type="pct"/>
            <w:tcBorders>
              <w:top w:val="single" w:sz="4" w:space="0" w:color="000000"/>
              <w:left w:val="nil"/>
              <w:bottom w:val="single" w:sz="4" w:space="0" w:color="000000"/>
            </w:tcBorders>
            <w:vAlign w:val="center"/>
          </w:tcPr>
          <w:p w14:paraId="138253C4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p-value</w:t>
            </w:r>
          </w:p>
        </w:tc>
      </w:tr>
      <w:tr w:rsidR="00A20ADB" w:rsidRPr="00076221" w14:paraId="3C81199D" w14:textId="77777777" w:rsidTr="006B3C73">
        <w:trPr>
          <w:trHeight w:val="129"/>
        </w:trPr>
        <w:tc>
          <w:tcPr>
            <w:tcW w:w="1474" w:type="pct"/>
            <w:tcBorders>
              <w:top w:val="single" w:sz="4" w:space="0" w:color="000000"/>
              <w:bottom w:val="nil"/>
              <w:right w:val="nil"/>
            </w:tcBorders>
            <w:vAlign w:val="center"/>
          </w:tcPr>
          <w:p w14:paraId="30E31549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Number of patients</w:t>
            </w:r>
          </w:p>
        </w:tc>
        <w:tc>
          <w:tcPr>
            <w:tcW w:w="1178" w:type="pct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12B45B8D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098" w:type="pct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2C28F562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1250" w:type="pct"/>
            <w:tcBorders>
              <w:top w:val="single" w:sz="4" w:space="0" w:color="000000"/>
              <w:left w:val="nil"/>
              <w:bottom w:val="nil"/>
            </w:tcBorders>
            <w:vAlign w:val="center"/>
          </w:tcPr>
          <w:p w14:paraId="3A5A7D2E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DB" w:rsidRPr="00076221" w14:paraId="4E8281F1" w14:textId="77777777" w:rsidTr="006B3C73">
        <w:trPr>
          <w:trHeight w:val="567"/>
        </w:trPr>
        <w:tc>
          <w:tcPr>
            <w:tcW w:w="1474" w:type="pct"/>
            <w:tcBorders>
              <w:top w:val="nil"/>
              <w:bottom w:val="nil"/>
              <w:right w:val="nil"/>
            </w:tcBorders>
          </w:tcPr>
          <w:p w14:paraId="3FC075F3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Chemotherapy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</w:tcPr>
          <w:p w14:paraId="5579C3EB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23 (60.5)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</w:tcPr>
          <w:p w14:paraId="3B5DE3A4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83 (55.7)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BF2D92E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0.592</w:t>
            </w:r>
          </w:p>
        </w:tc>
      </w:tr>
      <w:tr w:rsidR="00A20ADB" w:rsidRPr="00076221" w14:paraId="6E20632D" w14:textId="77777777" w:rsidTr="006B3C73">
        <w:trPr>
          <w:trHeight w:val="567"/>
        </w:trPr>
        <w:tc>
          <w:tcPr>
            <w:tcW w:w="1474" w:type="pct"/>
            <w:tcBorders>
              <w:top w:val="nil"/>
              <w:bottom w:val="nil"/>
              <w:right w:val="nil"/>
            </w:tcBorders>
          </w:tcPr>
          <w:p w14:paraId="7FBFD848" w14:textId="77777777" w:rsidR="00A20ADB" w:rsidRPr="00076221" w:rsidRDefault="00A20ADB" w:rsidP="006F374F">
            <w:pPr>
              <w:wordWrap/>
              <w:snapToGrid w:val="0"/>
              <w:spacing w:line="480" w:lineRule="auto"/>
              <w:ind w:firstLineChars="100" w:firstLin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Target therapy*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</w:tcPr>
          <w:p w14:paraId="7DD94B46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3/3 (100.0)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</w:tcPr>
          <w:p w14:paraId="1429A5DB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5/8 (62.5)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CCC8BEA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0.491</w:t>
            </w:r>
          </w:p>
        </w:tc>
      </w:tr>
      <w:tr w:rsidR="00A20ADB" w:rsidRPr="00076221" w14:paraId="6F9CC651" w14:textId="77777777" w:rsidTr="006B3C73">
        <w:trPr>
          <w:trHeight w:val="567"/>
        </w:trPr>
        <w:tc>
          <w:tcPr>
            <w:tcW w:w="1474" w:type="pct"/>
            <w:tcBorders>
              <w:top w:val="nil"/>
              <w:bottom w:val="nil"/>
              <w:right w:val="nil"/>
            </w:tcBorders>
          </w:tcPr>
          <w:p w14:paraId="6B89A703" w14:textId="77777777" w:rsidR="00A20ADB" w:rsidRPr="00076221" w:rsidRDefault="00A20ADB" w:rsidP="006F374F">
            <w:pPr>
              <w:wordWrap/>
              <w:snapToGrid w:val="0"/>
              <w:spacing w:line="480" w:lineRule="auto"/>
              <w:ind w:firstLineChars="100" w:firstLin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Kind of target therapy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</w:tcPr>
          <w:p w14:paraId="1AD90D10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</w:tcPr>
          <w:p w14:paraId="13D6D2BE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335F71C8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0.449</w:t>
            </w:r>
          </w:p>
        </w:tc>
      </w:tr>
      <w:tr w:rsidR="00A20ADB" w:rsidRPr="00076221" w14:paraId="7BB15B4F" w14:textId="77777777" w:rsidTr="006B3C73">
        <w:trPr>
          <w:trHeight w:val="567"/>
        </w:trPr>
        <w:tc>
          <w:tcPr>
            <w:tcW w:w="1474" w:type="pct"/>
            <w:tcBorders>
              <w:top w:val="nil"/>
              <w:bottom w:val="nil"/>
              <w:right w:val="nil"/>
            </w:tcBorders>
          </w:tcPr>
          <w:p w14:paraId="6C710842" w14:textId="77777777" w:rsidR="00A20ADB" w:rsidRPr="00076221" w:rsidRDefault="00A20ADB" w:rsidP="006F374F">
            <w:pPr>
              <w:wordWrap/>
              <w:snapToGrid w:val="0"/>
              <w:spacing w:line="480" w:lineRule="auto"/>
              <w:ind w:leftChars="100" w:left="200" w:firstLineChars="100" w:firstLin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Gefitinib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</w:tcPr>
          <w:p w14:paraId="4756CF7A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3 (100.0)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</w:tcPr>
          <w:p w14:paraId="68624CC4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3 (60.0)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1E27E60E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DB" w:rsidRPr="00076221" w14:paraId="10ED2962" w14:textId="77777777" w:rsidTr="006B3C73">
        <w:trPr>
          <w:trHeight w:val="567"/>
        </w:trPr>
        <w:tc>
          <w:tcPr>
            <w:tcW w:w="1474" w:type="pct"/>
            <w:tcBorders>
              <w:top w:val="nil"/>
              <w:bottom w:val="nil"/>
              <w:right w:val="nil"/>
            </w:tcBorders>
          </w:tcPr>
          <w:p w14:paraId="5E08D6B1" w14:textId="77777777" w:rsidR="00A20ADB" w:rsidRPr="00076221" w:rsidRDefault="00A20ADB" w:rsidP="006F374F">
            <w:pPr>
              <w:wordWrap/>
              <w:snapToGrid w:val="0"/>
              <w:spacing w:line="480" w:lineRule="auto"/>
              <w:ind w:leftChars="100" w:left="200" w:firstLineChars="100" w:firstLin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Erlotinib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</w:tcPr>
          <w:p w14:paraId="14211AD9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</w:tcPr>
          <w:p w14:paraId="550FA270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1 (20.0)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53D797F3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DB" w:rsidRPr="00076221" w14:paraId="0B667936" w14:textId="77777777" w:rsidTr="006B3C73">
        <w:trPr>
          <w:trHeight w:val="567"/>
        </w:trPr>
        <w:tc>
          <w:tcPr>
            <w:tcW w:w="1474" w:type="pct"/>
            <w:tcBorders>
              <w:top w:val="nil"/>
              <w:bottom w:val="nil"/>
              <w:right w:val="nil"/>
            </w:tcBorders>
          </w:tcPr>
          <w:p w14:paraId="755961DA" w14:textId="77777777" w:rsidR="00A20ADB" w:rsidRPr="00076221" w:rsidRDefault="00A20ADB" w:rsidP="006F374F">
            <w:pPr>
              <w:wordWrap/>
              <w:snapToGrid w:val="0"/>
              <w:spacing w:line="480" w:lineRule="auto"/>
              <w:ind w:leftChars="100" w:left="200" w:firstLineChars="100" w:firstLine="24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Crizotinib</w:t>
            </w:r>
          </w:p>
        </w:tc>
        <w:tc>
          <w:tcPr>
            <w:tcW w:w="1178" w:type="pct"/>
            <w:tcBorders>
              <w:top w:val="nil"/>
              <w:left w:val="nil"/>
              <w:bottom w:val="nil"/>
              <w:right w:val="nil"/>
            </w:tcBorders>
          </w:tcPr>
          <w:p w14:paraId="010BCC74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98" w:type="pct"/>
            <w:tcBorders>
              <w:top w:val="nil"/>
              <w:left w:val="nil"/>
              <w:bottom w:val="nil"/>
              <w:right w:val="nil"/>
            </w:tcBorders>
          </w:tcPr>
          <w:p w14:paraId="3CAF331E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1 (20.0)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</w:tcPr>
          <w:p w14:paraId="2848C97D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0ADB" w:rsidRPr="00076221" w14:paraId="23F68084" w14:textId="77777777" w:rsidTr="006B3C73">
        <w:trPr>
          <w:trHeight w:val="567"/>
        </w:trPr>
        <w:tc>
          <w:tcPr>
            <w:tcW w:w="1474" w:type="pct"/>
            <w:tcBorders>
              <w:top w:val="nil"/>
              <w:bottom w:val="single" w:sz="4" w:space="0" w:color="auto"/>
              <w:right w:val="nil"/>
            </w:tcBorders>
          </w:tcPr>
          <w:p w14:paraId="7544B3F4" w14:textId="7970DA24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Radi</w:t>
            </w:r>
            <w:r w:rsidR="003D52A5" w:rsidRPr="00076221">
              <w:rPr>
                <w:rFonts w:ascii="Times New Roman" w:hAnsi="Times New Roman" w:cs="Times New Roman"/>
                <w:sz w:val="24"/>
                <w:szCs w:val="24"/>
              </w:rPr>
              <w:t>ati</w:t>
            </w: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="003D52A5" w:rsidRPr="00076221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therapy</w:t>
            </w:r>
          </w:p>
        </w:tc>
        <w:tc>
          <w:tcPr>
            <w:tcW w:w="117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B87F57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8 (21.1)</w:t>
            </w:r>
          </w:p>
        </w:tc>
        <w:tc>
          <w:tcPr>
            <w:tcW w:w="10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BFA156F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23 (15.4)</w:t>
            </w:r>
          </w:p>
        </w:tc>
        <w:tc>
          <w:tcPr>
            <w:tcW w:w="125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4FB39" w14:textId="77777777" w:rsidR="00A20ADB" w:rsidRPr="00076221" w:rsidRDefault="00A20ADB" w:rsidP="00F85836">
            <w:pPr>
              <w:wordWrap/>
              <w:snapToGrid w:val="0"/>
              <w:spacing w:line="48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6221">
              <w:rPr>
                <w:rFonts w:ascii="Times New Roman" w:hAnsi="Times New Roman" w:cs="Times New Roman"/>
                <w:sz w:val="24"/>
                <w:szCs w:val="24"/>
              </w:rPr>
              <w:t>0.406</w:t>
            </w:r>
          </w:p>
        </w:tc>
      </w:tr>
    </w:tbl>
    <w:p w14:paraId="42AD1461" w14:textId="796D885E" w:rsidR="00A20ADB" w:rsidRPr="00076221" w:rsidRDefault="00A20ADB" w:rsidP="00F85836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 xml:space="preserve">Data </w:t>
      </w:r>
      <w:r w:rsidR="00B814B0" w:rsidRPr="00076221">
        <w:rPr>
          <w:rFonts w:ascii="Times New Roman" w:hAnsi="Times New Roman" w:cs="Times New Roman"/>
          <w:sz w:val="24"/>
          <w:szCs w:val="24"/>
        </w:rPr>
        <w:t>a</w:t>
      </w:r>
      <w:r w:rsidRPr="00076221">
        <w:rPr>
          <w:rFonts w:ascii="Times New Roman" w:hAnsi="Times New Roman" w:cs="Times New Roman"/>
          <w:sz w:val="24"/>
          <w:szCs w:val="24"/>
        </w:rPr>
        <w:t>re presented as number (%), unless otherwise indicated.</w:t>
      </w:r>
    </w:p>
    <w:p w14:paraId="04F3B192" w14:textId="131B4911" w:rsidR="00A20ADB" w:rsidRPr="00076221" w:rsidRDefault="00A20ADB" w:rsidP="00F85836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>NSCLC: non-small cell lung cancer, IPF: idiopathic pulmonary fibrosis</w:t>
      </w:r>
    </w:p>
    <w:p w14:paraId="13EFE9D6" w14:textId="7A157090" w:rsidR="00A20ADB" w:rsidRPr="00076221" w:rsidRDefault="00A20ADB" w:rsidP="00F85836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>* Among adenocarcinoma patients with EGFR mutation or ALK mutation (</w:t>
      </w:r>
      <w:r w:rsidR="00B814B0" w:rsidRPr="00076221">
        <w:rPr>
          <w:rFonts w:ascii="Times New Roman" w:hAnsi="Times New Roman" w:cs="Times New Roman"/>
          <w:sz w:val="24"/>
          <w:szCs w:val="24"/>
        </w:rPr>
        <w:t>n</w:t>
      </w:r>
      <w:r w:rsidRPr="00076221">
        <w:rPr>
          <w:rFonts w:ascii="Times New Roman" w:hAnsi="Times New Roman" w:cs="Times New Roman"/>
          <w:sz w:val="24"/>
          <w:szCs w:val="24"/>
        </w:rPr>
        <w:t>=11).</w:t>
      </w:r>
      <w:r w:rsidRPr="00076221">
        <w:rPr>
          <w:rFonts w:ascii="Times New Roman" w:hAnsi="Times New Roman" w:cs="Times New Roman"/>
          <w:sz w:val="24"/>
          <w:szCs w:val="24"/>
        </w:rPr>
        <w:br w:type="page"/>
      </w:r>
    </w:p>
    <w:p w14:paraId="71695514" w14:textId="265E09BE" w:rsidR="00CD2295" w:rsidRPr="00076221" w:rsidRDefault="005259A9" w:rsidP="00CD2295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Figure </w:t>
      </w:r>
      <w:r w:rsidR="00CF0BA8">
        <w:rPr>
          <w:rFonts w:ascii="Times New Roman" w:hAnsi="Times New Roman" w:cs="Times New Roman"/>
          <w:b/>
          <w:sz w:val="24"/>
          <w:szCs w:val="24"/>
        </w:rPr>
        <w:t>S</w:t>
      </w:r>
      <w:r w:rsidRPr="00076221">
        <w:rPr>
          <w:rFonts w:ascii="Times New Roman" w:hAnsi="Times New Roman" w:cs="Times New Roman"/>
          <w:b/>
          <w:sz w:val="24"/>
          <w:szCs w:val="24"/>
        </w:rPr>
        <w:t>1.</w:t>
      </w:r>
      <w:r w:rsidRPr="00076221">
        <w:rPr>
          <w:rFonts w:ascii="Times New Roman" w:hAnsi="Times New Roman" w:cs="Times New Roman"/>
          <w:sz w:val="24"/>
          <w:szCs w:val="24"/>
        </w:rPr>
        <w:t xml:space="preserve"> </w:t>
      </w:r>
      <w:r w:rsidR="00CD2295" w:rsidRPr="00076221">
        <w:rPr>
          <w:rFonts w:ascii="Times New Roman" w:hAnsi="Times New Roman" w:cs="Times New Roman"/>
          <w:sz w:val="24"/>
          <w:szCs w:val="24"/>
        </w:rPr>
        <w:t>Comparison of survival curves between the IPF and no-IPF groups among patients with resectable NSCLC</w:t>
      </w:r>
      <w:r w:rsidR="003F34B8" w:rsidRPr="00076221">
        <w:rPr>
          <w:rFonts w:ascii="Times New Roman" w:hAnsi="Times New Roman" w:cs="Times New Roman"/>
          <w:sz w:val="24"/>
          <w:szCs w:val="24"/>
        </w:rPr>
        <w:t>.</w:t>
      </w:r>
    </w:p>
    <w:p w14:paraId="75EA6844" w14:textId="1987C301" w:rsidR="005259A9" w:rsidRPr="00076221" w:rsidRDefault="005259A9" w:rsidP="006F374F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eastAsiaTheme="minorHAnsi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 xml:space="preserve">(A) </w:t>
      </w:r>
      <w:r w:rsidR="00CD2295" w:rsidRPr="00076221">
        <w:rPr>
          <w:rFonts w:ascii="Times New Roman" w:hAnsi="Times New Roman" w:cs="Times New Roman"/>
          <w:sz w:val="24"/>
          <w:szCs w:val="24"/>
        </w:rPr>
        <w:t>Total surgery</w:t>
      </w:r>
      <w:r w:rsidRPr="00076221">
        <w:rPr>
          <w:rFonts w:ascii="Times New Roman" w:hAnsi="Times New Roman" w:cs="Times New Roman"/>
          <w:sz w:val="24"/>
          <w:szCs w:val="24"/>
        </w:rPr>
        <w:t xml:space="preserve">, (B) </w:t>
      </w:r>
      <w:r w:rsidR="00CD2295" w:rsidRPr="00076221">
        <w:rPr>
          <w:rFonts w:ascii="Times New Roman" w:hAnsi="Times New Roman" w:cs="Times New Roman"/>
          <w:sz w:val="24"/>
          <w:szCs w:val="24"/>
        </w:rPr>
        <w:t>S</w:t>
      </w:r>
      <w:r w:rsidRPr="00076221">
        <w:rPr>
          <w:rFonts w:ascii="Times New Roman" w:hAnsi="Times New Roman" w:cs="Times New Roman"/>
          <w:sz w:val="24"/>
          <w:szCs w:val="24"/>
        </w:rPr>
        <w:t xml:space="preserve">ublobar surgery, </w:t>
      </w:r>
      <w:r w:rsidR="00B814B0" w:rsidRPr="00076221">
        <w:rPr>
          <w:rFonts w:ascii="Times New Roman" w:hAnsi="Times New Roman" w:cs="Times New Roman"/>
          <w:sz w:val="24"/>
          <w:szCs w:val="24"/>
        </w:rPr>
        <w:t xml:space="preserve">and </w:t>
      </w:r>
      <w:r w:rsidRPr="00076221">
        <w:rPr>
          <w:rFonts w:ascii="Times New Roman" w:hAnsi="Times New Roman" w:cs="Times New Roman"/>
          <w:sz w:val="24"/>
          <w:szCs w:val="24"/>
        </w:rPr>
        <w:t xml:space="preserve">(C) </w:t>
      </w:r>
      <w:r w:rsidR="00CD2295" w:rsidRPr="00076221">
        <w:rPr>
          <w:rFonts w:ascii="Times New Roman" w:hAnsi="Times New Roman" w:cs="Times New Roman"/>
          <w:sz w:val="24"/>
          <w:szCs w:val="24"/>
        </w:rPr>
        <w:t>L</w:t>
      </w:r>
      <w:r w:rsidRPr="00076221">
        <w:rPr>
          <w:rFonts w:ascii="Times New Roman" w:hAnsi="Times New Roman" w:cs="Times New Roman"/>
          <w:sz w:val="24"/>
          <w:szCs w:val="24"/>
        </w:rPr>
        <w:t>obar surgery.</w:t>
      </w:r>
    </w:p>
    <w:p w14:paraId="3CAEFB61" w14:textId="3D56E013" w:rsidR="005259A9" w:rsidRPr="00076221" w:rsidRDefault="00453137" w:rsidP="005259A9">
      <w:pPr>
        <w:wordWrap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 xml:space="preserve">IPF: idiopathic pulmonary fibrosis, </w:t>
      </w:r>
      <w:r w:rsidR="005259A9" w:rsidRPr="00076221">
        <w:rPr>
          <w:rFonts w:ascii="Times New Roman" w:hAnsi="Times New Roman" w:cs="Times New Roman"/>
          <w:sz w:val="24"/>
          <w:szCs w:val="24"/>
        </w:rPr>
        <w:t>NSCLC: non-small cell lung cancer</w:t>
      </w:r>
    </w:p>
    <w:p w14:paraId="1FEE89B0" w14:textId="77777777" w:rsidR="005259A9" w:rsidRPr="00076221" w:rsidRDefault="005259A9" w:rsidP="00001CBC">
      <w:pPr>
        <w:widowControl/>
        <w:wordWrap/>
        <w:autoSpaceDE/>
        <w:autoSpaceDN/>
        <w:snapToGrid w:val="0"/>
        <w:spacing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14:paraId="1D498133" w14:textId="00A88FC6" w:rsidR="00CD2295" w:rsidRPr="00076221" w:rsidRDefault="00A20ADB" w:rsidP="00001CBC">
      <w:pPr>
        <w:widowControl/>
        <w:wordWrap/>
        <w:autoSpaceDE/>
        <w:autoSpaceDN/>
        <w:snapToGrid w:val="0"/>
        <w:spacing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CF0BA8">
        <w:rPr>
          <w:rFonts w:ascii="Times New Roman" w:hAnsi="Times New Roman" w:cs="Times New Roman"/>
          <w:b/>
          <w:sz w:val="24"/>
          <w:szCs w:val="24"/>
        </w:rPr>
        <w:t>S</w:t>
      </w:r>
      <w:r w:rsidR="005259A9" w:rsidRPr="00076221">
        <w:rPr>
          <w:rFonts w:ascii="Times New Roman" w:hAnsi="Times New Roman" w:cs="Times New Roman"/>
          <w:b/>
          <w:sz w:val="24"/>
          <w:szCs w:val="24"/>
        </w:rPr>
        <w:t>2</w:t>
      </w:r>
      <w:r w:rsidRPr="00076221">
        <w:rPr>
          <w:rFonts w:ascii="Times New Roman" w:hAnsi="Times New Roman" w:cs="Times New Roman"/>
          <w:b/>
          <w:sz w:val="24"/>
          <w:szCs w:val="24"/>
        </w:rPr>
        <w:t>.</w:t>
      </w:r>
      <w:r w:rsidRPr="00076221">
        <w:rPr>
          <w:rFonts w:ascii="Times New Roman" w:hAnsi="Times New Roman" w:cs="Times New Roman"/>
          <w:sz w:val="24"/>
          <w:szCs w:val="24"/>
        </w:rPr>
        <w:t xml:space="preserve"> </w:t>
      </w:r>
      <w:r w:rsidR="00CD2295" w:rsidRPr="00076221">
        <w:rPr>
          <w:rFonts w:ascii="Times New Roman" w:hAnsi="Times New Roman" w:cs="Times New Roman"/>
          <w:sz w:val="24"/>
          <w:szCs w:val="24"/>
        </w:rPr>
        <w:t>Comparison of survival curves between the IPF and no-IPF groups among patients with unresectable NSCLC</w:t>
      </w:r>
      <w:r w:rsidR="003F34B8" w:rsidRPr="00076221">
        <w:rPr>
          <w:rFonts w:ascii="Times New Roman" w:hAnsi="Times New Roman" w:cs="Times New Roman"/>
          <w:sz w:val="24"/>
          <w:szCs w:val="24"/>
        </w:rPr>
        <w:t>.</w:t>
      </w:r>
    </w:p>
    <w:p w14:paraId="1D24E96D" w14:textId="1A04F7F6" w:rsidR="00A20ADB" w:rsidRPr="00076221" w:rsidRDefault="00001CBC" w:rsidP="00001CBC">
      <w:pPr>
        <w:widowControl/>
        <w:wordWrap/>
        <w:autoSpaceDE/>
        <w:autoSpaceDN/>
        <w:snapToGrid w:val="0"/>
        <w:spacing w:line="48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 xml:space="preserve">(A) </w:t>
      </w:r>
      <w:r w:rsidR="00CD2295" w:rsidRPr="00076221">
        <w:rPr>
          <w:rFonts w:ascii="Times New Roman" w:hAnsi="Times New Roman" w:cs="Times New Roman"/>
          <w:sz w:val="24"/>
          <w:szCs w:val="24"/>
        </w:rPr>
        <w:t>C</w:t>
      </w:r>
      <w:r w:rsidRPr="00076221">
        <w:rPr>
          <w:rFonts w:ascii="Times New Roman" w:hAnsi="Times New Roman" w:cs="Times New Roman"/>
          <w:sz w:val="24"/>
          <w:szCs w:val="24"/>
        </w:rPr>
        <w:t>hemotherapy</w:t>
      </w:r>
      <w:r w:rsidR="00B814B0" w:rsidRPr="00076221">
        <w:rPr>
          <w:rFonts w:ascii="Times New Roman" w:hAnsi="Times New Roman" w:cs="Times New Roman"/>
          <w:sz w:val="24"/>
          <w:szCs w:val="24"/>
        </w:rPr>
        <w:t xml:space="preserve"> and</w:t>
      </w:r>
      <w:r w:rsidRPr="00076221">
        <w:rPr>
          <w:rFonts w:ascii="Times New Roman" w:hAnsi="Times New Roman" w:cs="Times New Roman"/>
          <w:sz w:val="24"/>
          <w:szCs w:val="24"/>
        </w:rPr>
        <w:t xml:space="preserve"> (B) </w:t>
      </w:r>
      <w:r w:rsidR="00CD2295" w:rsidRPr="00076221">
        <w:rPr>
          <w:rFonts w:ascii="Times New Roman" w:hAnsi="Times New Roman" w:cs="Times New Roman"/>
          <w:sz w:val="24"/>
          <w:szCs w:val="24"/>
        </w:rPr>
        <w:t>R</w:t>
      </w:r>
      <w:r w:rsidRPr="00076221">
        <w:rPr>
          <w:rFonts w:ascii="Times New Roman" w:hAnsi="Times New Roman" w:cs="Times New Roman"/>
          <w:sz w:val="24"/>
          <w:szCs w:val="24"/>
        </w:rPr>
        <w:t>adiation therapy.</w:t>
      </w:r>
    </w:p>
    <w:p w14:paraId="2C1BAED3" w14:textId="772E1A4E" w:rsidR="00001CBC" w:rsidRPr="00076221" w:rsidRDefault="00453137" w:rsidP="00001CBC">
      <w:pPr>
        <w:widowControl/>
        <w:wordWrap/>
        <w:autoSpaceDE/>
        <w:autoSpaceDN/>
        <w:snapToGrid w:val="0"/>
        <w:spacing w:line="48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 xml:space="preserve">IPF: idiopathic pulmonary fibrosis, </w:t>
      </w:r>
      <w:r w:rsidR="00001CBC" w:rsidRPr="00076221">
        <w:rPr>
          <w:rFonts w:ascii="Times New Roman" w:eastAsiaTheme="minorHAnsi" w:hAnsi="Times New Roman" w:cs="Times New Roman"/>
          <w:sz w:val="24"/>
          <w:szCs w:val="24"/>
        </w:rPr>
        <w:t>NSCLC: non-small cell lung cancer</w:t>
      </w:r>
    </w:p>
    <w:p w14:paraId="3D0E9F48" w14:textId="77777777" w:rsidR="00F637A4" w:rsidRPr="00076221" w:rsidRDefault="00F637A4" w:rsidP="00001CBC">
      <w:pPr>
        <w:widowControl/>
        <w:wordWrap/>
        <w:autoSpaceDE/>
        <w:autoSpaceDN/>
        <w:snapToGrid w:val="0"/>
        <w:spacing w:line="48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</w:p>
    <w:p w14:paraId="750163B2" w14:textId="6B804633" w:rsidR="00B3074B" w:rsidRPr="00076221" w:rsidRDefault="00B3074B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 w:rsidR="00CF0BA8">
        <w:rPr>
          <w:rFonts w:ascii="Times New Roman" w:hAnsi="Times New Roman" w:cs="Times New Roman"/>
          <w:b/>
          <w:sz w:val="24"/>
          <w:szCs w:val="24"/>
        </w:rPr>
        <w:t>S</w:t>
      </w:r>
      <w:r w:rsidRPr="00076221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CD2295" w:rsidRPr="00076221">
        <w:rPr>
          <w:rFonts w:ascii="Times New Roman" w:hAnsi="Times New Roman" w:cs="Times New Roman"/>
          <w:sz w:val="24"/>
          <w:szCs w:val="24"/>
        </w:rPr>
        <w:t xml:space="preserve">Comparison of survival curves </w:t>
      </w:r>
      <w:r w:rsidRPr="00076221">
        <w:rPr>
          <w:rFonts w:ascii="Times New Roman" w:hAnsi="Times New Roman" w:cs="Times New Roman"/>
          <w:sz w:val="24"/>
          <w:szCs w:val="24"/>
        </w:rPr>
        <w:t>according to development of AE</w:t>
      </w:r>
      <w:r w:rsidR="007E36B3" w:rsidRPr="00076221">
        <w:rPr>
          <w:rFonts w:ascii="Times New Roman" w:hAnsi="Times New Roman" w:cs="Times New Roman"/>
          <w:sz w:val="24"/>
          <w:szCs w:val="24"/>
        </w:rPr>
        <w:t xml:space="preserve"> </w:t>
      </w:r>
      <w:r w:rsidR="000F2EF3" w:rsidRPr="00076221">
        <w:rPr>
          <w:rFonts w:ascii="Times New Roman" w:hAnsi="Times New Roman" w:cs="Times New Roman"/>
          <w:sz w:val="24"/>
          <w:szCs w:val="24"/>
        </w:rPr>
        <w:t>in</w:t>
      </w:r>
      <w:r w:rsidR="007E36B3" w:rsidRPr="00076221">
        <w:rPr>
          <w:rFonts w:ascii="Times New Roman" w:hAnsi="Times New Roman" w:cs="Times New Roman"/>
          <w:sz w:val="24"/>
          <w:szCs w:val="24"/>
        </w:rPr>
        <w:t xml:space="preserve"> </w:t>
      </w:r>
      <w:r w:rsidR="00076221">
        <w:rPr>
          <w:rFonts w:ascii="Times New Roman" w:hAnsi="Times New Roman" w:cs="Times New Roman"/>
          <w:sz w:val="24"/>
          <w:szCs w:val="24"/>
        </w:rPr>
        <w:t xml:space="preserve">patients with </w:t>
      </w:r>
      <w:r w:rsidR="007E36B3" w:rsidRPr="00076221">
        <w:rPr>
          <w:rFonts w:ascii="Times New Roman" w:hAnsi="Times New Roman" w:cs="Times New Roman"/>
          <w:sz w:val="24"/>
          <w:szCs w:val="24"/>
        </w:rPr>
        <w:t>lung cancer with IPF</w:t>
      </w:r>
      <w:r w:rsidR="003F34B8" w:rsidRPr="00076221">
        <w:rPr>
          <w:rFonts w:ascii="Times New Roman" w:hAnsi="Times New Roman" w:cs="Times New Roman"/>
          <w:sz w:val="24"/>
          <w:szCs w:val="24"/>
        </w:rPr>
        <w:t>.</w:t>
      </w:r>
    </w:p>
    <w:p w14:paraId="515A9C00" w14:textId="77777777" w:rsidR="00B3074B" w:rsidRPr="00076221" w:rsidRDefault="00B3074B" w:rsidP="00B3074B">
      <w:pPr>
        <w:widowControl/>
        <w:wordWrap/>
        <w:autoSpaceDE/>
        <w:autoSpaceDN/>
        <w:snapToGrid w:val="0"/>
        <w:spacing w:after="0" w:line="480" w:lineRule="auto"/>
        <w:contextualSpacing/>
        <w:jc w:val="left"/>
        <w:rPr>
          <w:rFonts w:ascii="Times New Roman" w:hAnsi="Times New Roman" w:cs="Times New Roman"/>
          <w:sz w:val="24"/>
          <w:szCs w:val="24"/>
        </w:rPr>
      </w:pPr>
      <w:r w:rsidRPr="00076221">
        <w:rPr>
          <w:rFonts w:ascii="Times New Roman" w:hAnsi="Times New Roman" w:cs="Times New Roman"/>
          <w:sz w:val="24"/>
          <w:szCs w:val="24"/>
        </w:rPr>
        <w:t>AE: acute exacerbation, IPF: idiopathic pulmonary fibrosis</w:t>
      </w:r>
    </w:p>
    <w:p w14:paraId="1C1F7B0D" w14:textId="77777777" w:rsidR="00F637A4" w:rsidRPr="00076221" w:rsidRDefault="00F637A4" w:rsidP="00001CBC">
      <w:pPr>
        <w:widowControl/>
        <w:wordWrap/>
        <w:autoSpaceDE/>
        <w:autoSpaceDN/>
        <w:snapToGrid w:val="0"/>
        <w:spacing w:line="480" w:lineRule="auto"/>
        <w:contextualSpacing/>
        <w:rPr>
          <w:rFonts w:ascii="Times New Roman" w:eastAsiaTheme="minorHAnsi" w:hAnsi="Times New Roman" w:cs="Times New Roman"/>
          <w:sz w:val="24"/>
          <w:szCs w:val="24"/>
        </w:rPr>
      </w:pPr>
    </w:p>
    <w:sectPr w:rsidR="00F637A4" w:rsidRPr="00076221" w:rsidSect="007D12C0">
      <w:pgSz w:w="12240" w:h="15840" w:code="1"/>
      <w:pgMar w:top="1701" w:right="1440" w:bottom="1440" w:left="1440" w:header="720" w:footer="720" w:gutter="0"/>
      <w:cols w:space="425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62C87" w14:textId="77777777" w:rsidR="00D30126" w:rsidRDefault="00D30126" w:rsidP="006C2C38">
      <w:pPr>
        <w:spacing w:after="0" w:line="240" w:lineRule="auto"/>
      </w:pPr>
      <w:r>
        <w:separator/>
      </w:r>
    </w:p>
  </w:endnote>
  <w:endnote w:type="continuationSeparator" w:id="0">
    <w:p w14:paraId="5AA4FAF2" w14:textId="77777777" w:rsidR="00D30126" w:rsidRDefault="00D30126" w:rsidP="006C2C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13AF1C" w14:textId="77777777" w:rsidR="00D30126" w:rsidRDefault="00D30126" w:rsidP="006C2C38">
      <w:pPr>
        <w:spacing w:after="0" w:line="240" w:lineRule="auto"/>
      </w:pPr>
      <w:r>
        <w:separator/>
      </w:r>
    </w:p>
  </w:footnote>
  <w:footnote w:type="continuationSeparator" w:id="0">
    <w:p w14:paraId="0263D91F" w14:textId="77777777" w:rsidR="00D30126" w:rsidRDefault="00D30126" w:rsidP="006C2C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hideSpellingErrors/>
  <w:hideGrammaticalErrors/>
  <w:trackRevisions/>
  <w:defaultTabStop w:val="800"/>
  <w:hyphenationZone w:val="425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A1NzU1NTGytDAyNzFR0lEKTi0uzszPAykwqgUAS8F1nSwAAAA="/>
  </w:docVars>
  <w:rsids>
    <w:rsidRoot w:val="00A20ADB"/>
    <w:rsid w:val="00001CBC"/>
    <w:rsid w:val="00056455"/>
    <w:rsid w:val="00060996"/>
    <w:rsid w:val="00076221"/>
    <w:rsid w:val="000833B1"/>
    <w:rsid w:val="000F2741"/>
    <w:rsid w:val="000F2EF3"/>
    <w:rsid w:val="000F5DF3"/>
    <w:rsid w:val="00102929"/>
    <w:rsid w:val="0011175C"/>
    <w:rsid w:val="0011245B"/>
    <w:rsid w:val="00153573"/>
    <w:rsid w:val="00173D0B"/>
    <w:rsid w:val="001B0C63"/>
    <w:rsid w:val="001C16C0"/>
    <w:rsid w:val="0020031A"/>
    <w:rsid w:val="0023088B"/>
    <w:rsid w:val="00235EC0"/>
    <w:rsid w:val="0024428E"/>
    <w:rsid w:val="00250F8B"/>
    <w:rsid w:val="00271663"/>
    <w:rsid w:val="00277F10"/>
    <w:rsid w:val="002D0C14"/>
    <w:rsid w:val="002D2F86"/>
    <w:rsid w:val="002D721F"/>
    <w:rsid w:val="0030293D"/>
    <w:rsid w:val="00307014"/>
    <w:rsid w:val="00344BC5"/>
    <w:rsid w:val="00367843"/>
    <w:rsid w:val="00375E80"/>
    <w:rsid w:val="0038032D"/>
    <w:rsid w:val="00382DD4"/>
    <w:rsid w:val="00397516"/>
    <w:rsid w:val="003A6F2D"/>
    <w:rsid w:val="003A72AA"/>
    <w:rsid w:val="003B2C42"/>
    <w:rsid w:val="003C19B7"/>
    <w:rsid w:val="003D1535"/>
    <w:rsid w:val="003D1B99"/>
    <w:rsid w:val="003D52A5"/>
    <w:rsid w:val="003D7563"/>
    <w:rsid w:val="003F023F"/>
    <w:rsid w:val="003F34B8"/>
    <w:rsid w:val="00432876"/>
    <w:rsid w:val="00440186"/>
    <w:rsid w:val="00453137"/>
    <w:rsid w:val="00473EBD"/>
    <w:rsid w:val="004806A2"/>
    <w:rsid w:val="005259A9"/>
    <w:rsid w:val="005332A7"/>
    <w:rsid w:val="00581DBC"/>
    <w:rsid w:val="0058381E"/>
    <w:rsid w:val="00591436"/>
    <w:rsid w:val="005D10F1"/>
    <w:rsid w:val="005D3811"/>
    <w:rsid w:val="005F307B"/>
    <w:rsid w:val="005F4449"/>
    <w:rsid w:val="00633F13"/>
    <w:rsid w:val="006363B2"/>
    <w:rsid w:val="00647294"/>
    <w:rsid w:val="006712D8"/>
    <w:rsid w:val="006823E6"/>
    <w:rsid w:val="006C1EFB"/>
    <w:rsid w:val="006C1FE2"/>
    <w:rsid w:val="006C2C38"/>
    <w:rsid w:val="006F374F"/>
    <w:rsid w:val="00703E36"/>
    <w:rsid w:val="007D12C0"/>
    <w:rsid w:val="007E36B3"/>
    <w:rsid w:val="007E5AD6"/>
    <w:rsid w:val="008242F8"/>
    <w:rsid w:val="00842B47"/>
    <w:rsid w:val="00870EB0"/>
    <w:rsid w:val="008A5504"/>
    <w:rsid w:val="008B230C"/>
    <w:rsid w:val="008E3C2C"/>
    <w:rsid w:val="0090408C"/>
    <w:rsid w:val="0090684A"/>
    <w:rsid w:val="00915581"/>
    <w:rsid w:val="00960075"/>
    <w:rsid w:val="0097226A"/>
    <w:rsid w:val="00986C1A"/>
    <w:rsid w:val="009A48FC"/>
    <w:rsid w:val="009C642E"/>
    <w:rsid w:val="009F5118"/>
    <w:rsid w:val="00A04F83"/>
    <w:rsid w:val="00A14C08"/>
    <w:rsid w:val="00A20ADB"/>
    <w:rsid w:val="00AA1AE1"/>
    <w:rsid w:val="00AB40D8"/>
    <w:rsid w:val="00AB520B"/>
    <w:rsid w:val="00AE208B"/>
    <w:rsid w:val="00B00536"/>
    <w:rsid w:val="00B22415"/>
    <w:rsid w:val="00B3074B"/>
    <w:rsid w:val="00B80EBD"/>
    <w:rsid w:val="00B814B0"/>
    <w:rsid w:val="00C118A0"/>
    <w:rsid w:val="00C24DED"/>
    <w:rsid w:val="00C45D2F"/>
    <w:rsid w:val="00CD2295"/>
    <w:rsid w:val="00CD2706"/>
    <w:rsid w:val="00CD46F4"/>
    <w:rsid w:val="00CF0BA8"/>
    <w:rsid w:val="00CF22BC"/>
    <w:rsid w:val="00CF63C9"/>
    <w:rsid w:val="00D201A4"/>
    <w:rsid w:val="00D30126"/>
    <w:rsid w:val="00D3538F"/>
    <w:rsid w:val="00D65800"/>
    <w:rsid w:val="00DC2434"/>
    <w:rsid w:val="00DD3E8D"/>
    <w:rsid w:val="00DD62CC"/>
    <w:rsid w:val="00E25E7D"/>
    <w:rsid w:val="00E85C2C"/>
    <w:rsid w:val="00EA1B56"/>
    <w:rsid w:val="00EA5540"/>
    <w:rsid w:val="00F12FA6"/>
    <w:rsid w:val="00F479E0"/>
    <w:rsid w:val="00F637A4"/>
    <w:rsid w:val="00F63878"/>
    <w:rsid w:val="00F85836"/>
    <w:rsid w:val="00FE7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327668"/>
  <w15:docId w15:val="{5D94A706-A390-4CCF-99AC-23619E254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BA8"/>
    <w:pPr>
      <w:widowControl w:val="0"/>
      <w:wordWrap w:val="0"/>
      <w:autoSpaceDE w:val="0"/>
      <w:autoSpaceDN w:val="0"/>
      <w:spacing w:after="200" w:line="276" w:lineRule="auto"/>
      <w:jc w:val="both"/>
    </w:pPr>
    <w:rPr>
      <w:rFonts w:ascii="맑은 고딕" w:eastAsia="맑은 고딕" w:hAnsi="맑은 고딕" w:cs="Mang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806A2"/>
    <w:rPr>
      <w:i/>
      <w:iCs/>
    </w:rPr>
  </w:style>
  <w:style w:type="paragraph" w:styleId="a4">
    <w:name w:val="No Spacing"/>
    <w:uiPriority w:val="1"/>
    <w:qFormat/>
    <w:rsid w:val="004806A2"/>
    <w:pPr>
      <w:widowControl w:val="0"/>
      <w:wordWrap w:val="0"/>
      <w:autoSpaceDE w:val="0"/>
      <w:autoSpaceDN w:val="0"/>
      <w:spacing w:line="240" w:lineRule="auto"/>
    </w:pPr>
  </w:style>
  <w:style w:type="paragraph" w:styleId="a5">
    <w:name w:val="List Paragraph"/>
    <w:basedOn w:val="a"/>
    <w:uiPriority w:val="34"/>
    <w:qFormat/>
    <w:rsid w:val="004806A2"/>
    <w:pPr>
      <w:widowControl/>
      <w:wordWrap/>
      <w:autoSpaceDE/>
      <w:autoSpaceDN/>
      <w:ind w:leftChars="400" w:left="800"/>
      <w:jc w:val="left"/>
    </w:pPr>
    <w:rPr>
      <w:rFonts w:asciiTheme="minorHAnsi" w:eastAsiaTheme="minorEastAsia" w:hAnsiTheme="minorHAnsi" w:cstheme="minorBidi"/>
    </w:rPr>
  </w:style>
  <w:style w:type="paragraph" w:styleId="a6">
    <w:name w:val="header"/>
    <w:basedOn w:val="a"/>
    <w:link w:val="Char"/>
    <w:uiPriority w:val="99"/>
    <w:unhideWhenUsed/>
    <w:rsid w:val="006C2C38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6"/>
    <w:uiPriority w:val="99"/>
    <w:rsid w:val="006C2C38"/>
    <w:rPr>
      <w:rFonts w:ascii="맑은 고딕" w:eastAsia="맑은 고딕" w:hAnsi="맑은 고딕" w:cs="Mangal"/>
    </w:rPr>
  </w:style>
  <w:style w:type="paragraph" w:styleId="a7">
    <w:name w:val="footer"/>
    <w:basedOn w:val="a"/>
    <w:link w:val="Char0"/>
    <w:uiPriority w:val="99"/>
    <w:unhideWhenUsed/>
    <w:rsid w:val="006C2C38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7"/>
    <w:uiPriority w:val="99"/>
    <w:rsid w:val="006C2C38"/>
    <w:rPr>
      <w:rFonts w:ascii="맑은 고딕" w:eastAsia="맑은 고딕" w:hAnsi="맑은 고딕" w:cs="Mangal"/>
    </w:rPr>
  </w:style>
  <w:style w:type="character" w:styleId="a8">
    <w:name w:val="annotation reference"/>
    <w:basedOn w:val="a0"/>
    <w:uiPriority w:val="99"/>
    <w:semiHidden/>
    <w:unhideWhenUsed/>
    <w:rsid w:val="006712D8"/>
    <w:rPr>
      <w:sz w:val="18"/>
      <w:szCs w:val="18"/>
    </w:rPr>
  </w:style>
  <w:style w:type="paragraph" w:styleId="a9">
    <w:name w:val="annotation text"/>
    <w:basedOn w:val="a"/>
    <w:link w:val="Char1"/>
    <w:uiPriority w:val="99"/>
    <w:unhideWhenUsed/>
    <w:rsid w:val="006712D8"/>
    <w:pPr>
      <w:jc w:val="left"/>
    </w:pPr>
  </w:style>
  <w:style w:type="character" w:customStyle="1" w:styleId="Char1">
    <w:name w:val="메모 텍스트 Char"/>
    <w:basedOn w:val="a0"/>
    <w:link w:val="a9"/>
    <w:uiPriority w:val="99"/>
    <w:rsid w:val="006712D8"/>
    <w:rPr>
      <w:rFonts w:ascii="맑은 고딕" w:eastAsia="맑은 고딕" w:hAnsi="맑은 고딕" w:cs="Mangal"/>
    </w:rPr>
  </w:style>
  <w:style w:type="paragraph" w:styleId="aa">
    <w:name w:val="annotation subject"/>
    <w:basedOn w:val="a9"/>
    <w:next w:val="a9"/>
    <w:link w:val="Char2"/>
    <w:uiPriority w:val="99"/>
    <w:semiHidden/>
    <w:unhideWhenUsed/>
    <w:rsid w:val="006712D8"/>
    <w:rPr>
      <w:b/>
      <w:bCs/>
    </w:rPr>
  </w:style>
  <w:style w:type="character" w:customStyle="1" w:styleId="Char2">
    <w:name w:val="메모 주제 Char"/>
    <w:basedOn w:val="Char1"/>
    <w:link w:val="aa"/>
    <w:uiPriority w:val="99"/>
    <w:semiHidden/>
    <w:rsid w:val="006712D8"/>
    <w:rPr>
      <w:rFonts w:ascii="맑은 고딕" w:eastAsia="맑은 고딕" w:hAnsi="맑은 고딕" w:cs="Mangal"/>
      <w:b/>
      <w:bCs/>
    </w:rPr>
  </w:style>
  <w:style w:type="paragraph" w:styleId="ab">
    <w:name w:val="Balloon Text"/>
    <w:basedOn w:val="a"/>
    <w:link w:val="Char3"/>
    <w:uiPriority w:val="99"/>
    <w:semiHidden/>
    <w:unhideWhenUsed/>
    <w:rsid w:val="006712D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3">
    <w:name w:val="풍선 도움말 텍스트 Char"/>
    <w:basedOn w:val="a0"/>
    <w:link w:val="ab"/>
    <w:uiPriority w:val="99"/>
    <w:semiHidden/>
    <w:rsid w:val="006712D8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Body Text"/>
    <w:basedOn w:val="a"/>
    <w:link w:val="Char4"/>
    <w:uiPriority w:val="99"/>
    <w:semiHidden/>
    <w:unhideWhenUsed/>
    <w:rsid w:val="003D7563"/>
    <w:pPr>
      <w:spacing w:after="120"/>
    </w:pPr>
  </w:style>
  <w:style w:type="character" w:customStyle="1" w:styleId="Char4">
    <w:name w:val="본문 Char"/>
    <w:basedOn w:val="a0"/>
    <w:link w:val="ac"/>
    <w:uiPriority w:val="99"/>
    <w:semiHidden/>
    <w:rsid w:val="003D7563"/>
    <w:rPr>
      <w:rFonts w:ascii="맑은 고딕" w:eastAsia="맑은 고딕" w:hAnsi="맑은 고딕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390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2021-03-21T00:39:00Z</dcterms:created>
  <dcterms:modified xsi:type="dcterms:W3CDTF">2021-03-21T03:55:00Z</dcterms:modified>
</cp:coreProperties>
</file>