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3986BA" w14:textId="77777777" w:rsidR="00A2413A" w:rsidRPr="00A52E1D" w:rsidRDefault="00A2413A" w:rsidP="00A56EC3">
      <w:pPr>
        <w:spacing w:after="0" w:line="480" w:lineRule="auto"/>
        <w:ind w:right="283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A52E1D">
        <w:rPr>
          <w:rFonts w:ascii="Times New Roman" w:hAnsi="Times New Roman" w:cs="Times New Roman"/>
          <w:sz w:val="32"/>
          <w:szCs w:val="32"/>
          <w:lang w:val="en-US"/>
        </w:rPr>
        <w:t>Supplementary Materials</w:t>
      </w:r>
    </w:p>
    <w:p w14:paraId="0EFDD2E5" w14:textId="4BB3F87A" w:rsidR="00BE0273" w:rsidRDefault="00BE0273" w:rsidP="00BE0273">
      <w:pPr>
        <w:pStyle w:val="Normal1"/>
        <w:spacing w:line="480" w:lineRule="auto"/>
        <w:contextualSpacing w:val="0"/>
        <w:jc w:val="center"/>
        <w:rPr>
          <w:rFonts w:ascii="Times New Roman" w:eastAsiaTheme="minorHAnsi" w:hAnsi="Times New Roman" w:cs="Times New Roman"/>
          <w:b/>
          <w:sz w:val="28"/>
          <w:szCs w:val="28"/>
          <w:lang w:val="ru-RU"/>
        </w:rPr>
      </w:pP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Occurrence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of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bioluminescent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and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nonbioluminescent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species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in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the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littoral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earthworm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>genus</w:t>
      </w:r>
      <w:proofErr w:type="spellEnd"/>
      <w:r w:rsidRPr="00BE0273">
        <w:rPr>
          <w:rFonts w:ascii="Times New Roman" w:eastAsiaTheme="minorHAnsi" w:hAnsi="Times New Roman" w:cs="Times New Roman"/>
          <w:b/>
          <w:sz w:val="28"/>
          <w:szCs w:val="28"/>
          <w:lang w:val="ru-RU"/>
        </w:rPr>
        <w:t xml:space="preserve"> </w:t>
      </w:r>
      <w:r w:rsidRPr="00BE0273">
        <w:rPr>
          <w:rFonts w:ascii="Times New Roman" w:eastAsiaTheme="minorHAnsi" w:hAnsi="Times New Roman" w:cs="Times New Roman"/>
          <w:b/>
          <w:i/>
          <w:iCs/>
          <w:sz w:val="28"/>
          <w:szCs w:val="28"/>
          <w:lang w:val="ru-RU"/>
        </w:rPr>
        <w:t>Pontodrilus</w:t>
      </w:r>
    </w:p>
    <w:p w14:paraId="7A6974B7" w14:textId="3A904501" w:rsidR="00A56EC3" w:rsidRPr="00A52E1D" w:rsidRDefault="00A56EC3" w:rsidP="00A56EC3">
      <w:pPr>
        <w:pStyle w:val="Normal1"/>
        <w:spacing w:line="480" w:lineRule="auto"/>
        <w:contextualSpacing w:val="0"/>
        <w:rPr>
          <w:rFonts w:ascii="Times New Roman" w:hAnsi="Times New Roman" w:cs="Times New Roman"/>
          <w:sz w:val="24"/>
          <w:vertAlign w:val="superscript"/>
          <w:lang w:bidi="th-TH"/>
        </w:rPr>
      </w:pPr>
      <w:r w:rsidRPr="00A52E1D">
        <w:rPr>
          <w:rFonts w:ascii="Times New Roman" w:hAnsi="Times New Roman" w:cs="Times New Roman"/>
          <w:sz w:val="24"/>
        </w:rPr>
        <w:t>Teerapong Seesamut</w:t>
      </w:r>
      <w:r w:rsidRPr="00A52E1D">
        <w:rPr>
          <w:rFonts w:ascii="Times New Roman" w:hAnsi="Times New Roman" w:cs="Times New Roman"/>
          <w:sz w:val="24"/>
          <w:vertAlign w:val="superscript"/>
        </w:rPr>
        <w:t>1</w:t>
      </w:r>
      <w:r w:rsidRPr="00A52E1D">
        <w:rPr>
          <w:rFonts w:ascii="Times New Roman" w:hAnsi="Times New Roman" w:cs="Times New Roman"/>
          <w:sz w:val="24"/>
        </w:rPr>
        <w:t>, Daichi Yano</w:t>
      </w:r>
      <w:r w:rsidRPr="00A52E1D">
        <w:rPr>
          <w:rFonts w:ascii="Times New Roman" w:hAnsi="Times New Roman" w:cs="Times New Roman"/>
          <w:sz w:val="24"/>
          <w:vertAlign w:val="superscript"/>
        </w:rPr>
        <w:t>1</w:t>
      </w:r>
      <w:r w:rsidRPr="00A52E1D">
        <w:rPr>
          <w:rFonts w:ascii="Times New Roman" w:hAnsi="Times New Roman" w:cs="Times New Roman"/>
          <w:sz w:val="24"/>
        </w:rPr>
        <w:t>, José Paitio</w:t>
      </w:r>
      <w:r w:rsidRPr="00A52E1D">
        <w:rPr>
          <w:rFonts w:ascii="Times New Roman" w:hAnsi="Times New Roman" w:cs="Times New Roman"/>
          <w:sz w:val="24"/>
          <w:vertAlign w:val="superscript"/>
        </w:rPr>
        <w:t>1</w:t>
      </w:r>
      <w:r w:rsidRPr="00A52E1D">
        <w:rPr>
          <w:rFonts w:ascii="Times New Roman" w:hAnsi="Times New Roman" w:cs="Times New Roman"/>
          <w:sz w:val="24"/>
        </w:rPr>
        <w:t>, Ikuhiko Kin</w:t>
      </w:r>
      <w:r w:rsidRPr="00A52E1D">
        <w:rPr>
          <w:rFonts w:ascii="Times New Roman" w:hAnsi="Times New Roman" w:cs="Times New Roman"/>
          <w:sz w:val="24"/>
          <w:vertAlign w:val="superscript"/>
        </w:rPr>
        <w:t>1</w:t>
      </w:r>
      <w:r w:rsidRPr="00A52E1D">
        <w:rPr>
          <w:rFonts w:ascii="Times New Roman" w:hAnsi="Times New Roman" w:cs="Times New Roman"/>
          <w:sz w:val="24"/>
        </w:rPr>
        <w:t>, Somsak Panha</w:t>
      </w:r>
      <w:r w:rsidRPr="00A52E1D">
        <w:rPr>
          <w:rFonts w:ascii="Times New Roman" w:hAnsi="Times New Roman" w:cs="Times New Roman"/>
          <w:sz w:val="24"/>
          <w:vertAlign w:val="superscript"/>
        </w:rPr>
        <w:t>2, 3</w:t>
      </w:r>
      <w:r w:rsidRPr="00A52E1D">
        <w:rPr>
          <w:rFonts w:ascii="Times New Roman" w:hAnsi="Times New Roman" w:cs="Times New Roman"/>
          <w:sz w:val="24"/>
        </w:rPr>
        <w:t xml:space="preserve">, </w:t>
      </w:r>
      <w:bookmarkStart w:id="0" w:name="_Hlk54850555"/>
      <w:r w:rsidRPr="00A52E1D">
        <w:rPr>
          <w:rFonts w:ascii="Times New Roman" w:hAnsi="Times New Roman" w:cs="Times New Roman"/>
          <w:sz w:val="24"/>
        </w:rPr>
        <w:t>Yuichi Oba</w:t>
      </w:r>
      <w:r w:rsidRPr="00A52E1D">
        <w:rPr>
          <w:rFonts w:ascii="Times New Roman" w:hAnsi="Times New Roman" w:cs="Times New Roman"/>
          <w:sz w:val="24"/>
          <w:vertAlign w:val="superscript"/>
        </w:rPr>
        <w:t>1</w:t>
      </w:r>
      <w:bookmarkEnd w:id="0"/>
      <w:r w:rsidRPr="00A52E1D">
        <w:rPr>
          <w:rFonts w:ascii="Times New Roman" w:hAnsi="Times New Roman" w:cs="Times New Roman"/>
          <w:sz w:val="24"/>
          <w:vertAlign w:val="superscript"/>
          <w:lang w:bidi="th-TH"/>
        </w:rPr>
        <w:t>*</w:t>
      </w:r>
    </w:p>
    <w:p w14:paraId="2589234F" w14:textId="77777777" w:rsidR="00A56EC3" w:rsidRPr="00A52E1D" w:rsidRDefault="00A56EC3" w:rsidP="00A56EC3">
      <w:pPr>
        <w:spacing w:after="0" w:line="480" w:lineRule="auto"/>
        <w:ind w:right="283"/>
        <w:rPr>
          <w:rFonts w:ascii="Times New Roman" w:hAnsi="Times New Roman" w:cs="Times New Roman"/>
          <w:sz w:val="24"/>
          <w:szCs w:val="24"/>
          <w:lang w:val="en-US"/>
        </w:rPr>
      </w:pPr>
    </w:p>
    <w:p w14:paraId="527437B3" w14:textId="4C3843AD" w:rsidR="00A56EC3" w:rsidRPr="00A52E1D" w:rsidRDefault="00A56EC3" w:rsidP="00A56EC3">
      <w:pPr>
        <w:spacing w:after="0" w:line="480" w:lineRule="auto"/>
        <w:ind w:right="283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Department of Environmental Biology, Chubu University, Kasugai 487-8501, Japan</w:t>
      </w:r>
    </w:p>
    <w:p w14:paraId="4F89AADD" w14:textId="77777777" w:rsidR="00A56EC3" w:rsidRPr="00A52E1D" w:rsidRDefault="00A56EC3" w:rsidP="00A56EC3">
      <w:pPr>
        <w:spacing w:after="0" w:line="480" w:lineRule="auto"/>
        <w:ind w:right="283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Animal Systematics Research Unit, Department of Biology, Faculty of Science, Chulalongkorn University, Bangkok 10330, Thailand</w:t>
      </w:r>
    </w:p>
    <w:p w14:paraId="6F6CBC25" w14:textId="77777777" w:rsidR="00A56EC3" w:rsidRPr="00A52E1D" w:rsidRDefault="00A56EC3" w:rsidP="00A56EC3">
      <w:pPr>
        <w:spacing w:after="0" w:line="480" w:lineRule="auto"/>
        <w:ind w:right="283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Academy of Science, The Royal Society of Thailand, Bangkok 10300, Thailand</w:t>
      </w:r>
    </w:p>
    <w:p w14:paraId="397ACBCE" w14:textId="77777777" w:rsidR="00A56EC3" w:rsidRPr="00A52E1D" w:rsidRDefault="00A56EC3" w:rsidP="00A56EC3">
      <w:pPr>
        <w:spacing w:after="0" w:line="480" w:lineRule="auto"/>
        <w:ind w:right="283"/>
        <w:rPr>
          <w:rFonts w:ascii="Times New Roman" w:hAnsi="Times New Roman" w:cs="Times New Roman"/>
          <w:sz w:val="24"/>
          <w:szCs w:val="24"/>
          <w:lang w:val="en-US"/>
        </w:rPr>
      </w:pPr>
    </w:p>
    <w:p w14:paraId="36E97B1F" w14:textId="77777777" w:rsidR="00A56EC3" w:rsidRPr="00A52E1D" w:rsidRDefault="00A56EC3" w:rsidP="00A56EC3">
      <w:pPr>
        <w:spacing w:after="0" w:line="480" w:lineRule="auto"/>
        <w:ind w:right="283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>Corresponding Author: Yuichi Oba</w:t>
      </w:r>
    </w:p>
    <w:p w14:paraId="15ECCF96" w14:textId="36253392" w:rsidR="00ED6E66" w:rsidRPr="00A52E1D" w:rsidRDefault="00A56EC3" w:rsidP="00A56EC3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sz w:val="24"/>
          <w:szCs w:val="24"/>
          <w:lang w:val="en-US"/>
        </w:rPr>
        <w:t>Email address: yoba@isc.chubu.ac.jp</w:t>
      </w:r>
    </w:p>
    <w:p w14:paraId="38E45F78" w14:textId="77777777" w:rsidR="00ED6E66" w:rsidRPr="00A52E1D" w:rsidRDefault="00ED6E66" w:rsidP="00A56EC3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2C2F5E5B" w14:textId="77777777" w:rsidR="00ED6E66" w:rsidRPr="00A52E1D" w:rsidRDefault="00ED6E66" w:rsidP="00A56EC3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304381C8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28D69C64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4C3A6DC9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7892A077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2C22FD60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555F275D" w14:textId="77777777" w:rsidR="00ED6E66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5250343D" w14:textId="77777777" w:rsidR="00BE0273" w:rsidRDefault="00BE0273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69F0F2C8" w14:textId="77777777" w:rsidR="00BE0273" w:rsidRPr="00A52E1D" w:rsidRDefault="00BE0273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  <w:bookmarkStart w:id="1" w:name="_GoBack"/>
      <w:bookmarkEnd w:id="1"/>
    </w:p>
    <w:p w14:paraId="3E75EC4F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4CF75E27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48E3D4A3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67613C37" w14:textId="77777777" w:rsidR="00ED6E66" w:rsidRPr="00A52E1D" w:rsidRDefault="00ED6E66" w:rsidP="00ED6E66">
      <w:pPr>
        <w:spacing w:after="0" w:line="480" w:lineRule="auto"/>
        <w:ind w:right="283"/>
        <w:rPr>
          <w:rStyle w:val="a3"/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444EA411" w14:textId="77777777" w:rsidR="00446033" w:rsidRPr="00A52E1D" w:rsidRDefault="00ED6E66" w:rsidP="00A56EC3">
      <w:pPr>
        <w:spacing w:line="48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52E1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Supplementary Material</w:t>
      </w:r>
      <w:r w:rsidR="00AE74B6" w:rsidRPr="00A52E1D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A52E1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legends</w:t>
      </w:r>
    </w:p>
    <w:p w14:paraId="7F7ECF83" w14:textId="77777777" w:rsidR="00A52E1D" w:rsidRDefault="00A52E1D" w:rsidP="00A52E1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S1.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Full-size gel images of SDS-PAGE of the crude coelomic extract of </w:t>
      </w:r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Pontodrilus litoralis 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(bioluminescent), </w:t>
      </w:r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P. longissimus 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(non-bioluminescent) and </w:t>
      </w:r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Microscolex phosphoreus</w:t>
      </w:r>
      <w:r w:rsidRPr="00A52E1D">
        <w:t xml:space="preserve"> </w:t>
      </w:r>
      <w:r w:rsidRPr="00A52E1D">
        <w:rPr>
          <w:lang w:val="en-US"/>
        </w:rPr>
        <w:t>(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bioluminescent). Detection by silver staining. Molecular weight marker sizes in kDa are provided on the left. 10 and 2 </w:t>
      </w:r>
      <w:r w:rsidRPr="00A52E1D">
        <w:rPr>
          <w:rFonts w:ascii="Times New Roman" w:hAnsi="Times New Roman" w:cs="Angsana New"/>
          <w:sz w:val="24"/>
          <w:szCs w:val="30"/>
          <w:lang w:val="en-US" w:bidi="th-TH"/>
        </w:rPr>
        <w:t xml:space="preserve">indicate 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loading volume (µl). Note, a comparison of the band patterns between two luminous earthworms, </w:t>
      </w:r>
      <w:r w:rsidRPr="00A52E1D">
        <w:rPr>
          <w:rFonts w:ascii="Times New Roman" w:hAnsi="Times New Roman" w:cs="Times New Roman"/>
          <w:i/>
          <w:sz w:val="24"/>
          <w:szCs w:val="24"/>
          <w:lang w:val="en-US"/>
        </w:rPr>
        <w:t>P. litoralis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A52E1D">
        <w:rPr>
          <w:rFonts w:ascii="Times New Roman" w:hAnsi="Times New Roman" w:cs="Times New Roman"/>
          <w:i/>
          <w:sz w:val="24"/>
          <w:szCs w:val="24"/>
          <w:lang w:val="en-US"/>
        </w:rPr>
        <w:t>M. phosphoreus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which share the same bioluminescence mechanism, will also be useful to determine the bioluminescence components.</w:t>
      </w:r>
    </w:p>
    <w:p w14:paraId="111000BC" w14:textId="77777777" w:rsidR="005E4CA8" w:rsidRPr="00A52E1D" w:rsidRDefault="005E4CA8" w:rsidP="00A52E1D">
      <w:pPr>
        <w:spacing w:line="480" w:lineRule="auto"/>
        <w:rPr>
          <w:rFonts w:ascii="Times New Roman" w:hAnsi="Times New Roman"/>
          <w:sz w:val="24"/>
          <w:szCs w:val="30"/>
          <w:cs/>
          <w:lang w:val="en-US" w:bidi="th-TH"/>
        </w:rPr>
      </w:pPr>
    </w:p>
    <w:p w14:paraId="50231ADE" w14:textId="27696337" w:rsidR="00A52E1D" w:rsidRDefault="00A52E1D" w:rsidP="00A52E1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S2. 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Maximum likelihood phylogenetic tree based on </w:t>
      </w:r>
      <w:r w:rsidRPr="00A52E1D">
        <w:rPr>
          <w:rFonts w:ascii="Times New Roman" w:hAnsi="Times New Roman" w:cs="Times New Roman"/>
          <w:i/>
          <w:sz w:val="24"/>
          <w:szCs w:val="24"/>
          <w:lang w:val="en-US"/>
        </w:rPr>
        <w:t>COI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sequence of </w:t>
      </w:r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Pontodrilus litoralis</w:t>
      </w:r>
      <w:r w:rsidRPr="00A52E1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and </w:t>
      </w:r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longissimus</w:t>
      </w:r>
      <w:r w:rsidRPr="00A52E1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with </w:t>
      </w:r>
      <w:proofErr w:type="spellStart"/>
      <w:r w:rsidRPr="00A52E1D">
        <w:rPr>
          <w:rFonts w:ascii="Times New Roman" w:hAnsi="Times New Roman" w:cs="Times New Roman"/>
          <w:iCs/>
          <w:sz w:val="24"/>
          <w:szCs w:val="24"/>
          <w:lang w:val="en-US"/>
        </w:rPr>
        <w:t>megascolecid</w:t>
      </w:r>
      <w:proofErr w:type="spellEnd"/>
      <w:r w:rsidRPr="00A52E1D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genera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Plutellus</w:t>
      </w:r>
      <w:proofErr w:type="spellEnd"/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Metaphire</w:t>
      </w:r>
      <w:proofErr w:type="spellEnd"/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spellStart"/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Amynthas</w:t>
      </w:r>
      <w:proofErr w:type="spellEnd"/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available from GenBank. </w:t>
      </w:r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COI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sequences were aligned using the </w:t>
      </w:r>
      <w:proofErr w:type="spellStart"/>
      <w:r w:rsidRPr="00A52E1D">
        <w:rPr>
          <w:rFonts w:ascii="Times New Roman" w:hAnsi="Times New Roman" w:cs="Times New Roman"/>
          <w:sz w:val="24"/>
          <w:szCs w:val="24"/>
          <w:lang w:val="en-US"/>
        </w:rPr>
        <w:t>ClustalW</w:t>
      </w:r>
      <w:proofErr w:type="spellEnd"/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algorithm in MEGA X. ML analysis in </w:t>
      </w:r>
      <w:proofErr w:type="spellStart"/>
      <w:r w:rsidRPr="00A52E1D">
        <w:rPr>
          <w:rFonts w:ascii="Times New Roman" w:hAnsi="Times New Roman" w:cs="Times New Roman"/>
          <w:sz w:val="24"/>
          <w:szCs w:val="24"/>
          <w:lang w:val="en-US"/>
        </w:rPr>
        <w:t>RAxML</w:t>
      </w:r>
      <w:proofErr w:type="spellEnd"/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v. 8, where 1000 bootstraps were used to estimate the node reliability to obtain bootstrap support values. Numbers around nodes are bootstrap values. Tree was rooted with </w:t>
      </w:r>
      <w:r w:rsidRPr="00A52E1D">
        <w:rPr>
          <w:rFonts w:ascii="Times New Roman" w:hAnsi="Times New Roman" w:cs="Times New Roman"/>
          <w:i/>
          <w:iCs/>
          <w:sz w:val="24"/>
          <w:szCs w:val="24"/>
          <w:lang w:val="en-US"/>
        </w:rPr>
        <w:t>Diplocardia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(Acanthodrilidae) as outgroup. As shown in this tree, the genetic distance between </w:t>
      </w:r>
      <w:r w:rsidRPr="00A52E1D">
        <w:rPr>
          <w:rFonts w:ascii="Times New Roman" w:hAnsi="Times New Roman" w:cs="Times New Roman"/>
          <w:i/>
          <w:sz w:val="24"/>
          <w:szCs w:val="24"/>
          <w:lang w:val="en-US"/>
        </w:rPr>
        <w:t>P. litoralis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A52E1D">
        <w:rPr>
          <w:rFonts w:ascii="Times New Roman" w:hAnsi="Times New Roman" w:cs="Times New Roman"/>
          <w:i/>
          <w:sz w:val="24"/>
          <w:szCs w:val="24"/>
          <w:lang w:val="en-US"/>
        </w:rPr>
        <w:t>longissimus</w:t>
      </w:r>
      <w:r w:rsidRPr="00A52E1D">
        <w:rPr>
          <w:rFonts w:ascii="Times New Roman" w:hAnsi="Times New Roman" w:cs="Times New Roman"/>
          <w:sz w:val="24"/>
          <w:szCs w:val="24"/>
          <w:lang w:val="en-US"/>
        </w:rPr>
        <w:t xml:space="preserve"> are closely related when it is compared with the distances among the species of </w:t>
      </w:r>
      <w:proofErr w:type="spellStart"/>
      <w:r w:rsidRPr="00A52E1D">
        <w:rPr>
          <w:rFonts w:ascii="Times New Roman" w:hAnsi="Times New Roman" w:cs="Times New Roman"/>
          <w:i/>
          <w:sz w:val="24"/>
          <w:szCs w:val="24"/>
          <w:lang w:val="en-US"/>
        </w:rPr>
        <w:t>Metaphire</w:t>
      </w:r>
      <w:proofErr w:type="spellEnd"/>
      <w:r w:rsidRPr="00A52E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DF8F847" w14:textId="77777777" w:rsidR="005E4CA8" w:rsidRPr="00A52E1D" w:rsidRDefault="005E4CA8" w:rsidP="00A52E1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881E08" w14:textId="1552AB95" w:rsidR="00ED6E66" w:rsidRDefault="00ED6E66" w:rsidP="00A56EC3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Video 1. </w:t>
      </w:r>
      <w:r w:rsidR="00A56EC3" w:rsidRPr="00A52E1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Observation of the predation of littoral earthworm </w:t>
      </w:r>
      <w:r w:rsidR="00A56EC3" w:rsidRPr="00A52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Pontodrilus litoralis</w:t>
      </w:r>
      <w:r w:rsidR="00A56EC3" w:rsidRPr="00A52E1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by the </w:t>
      </w:r>
      <w:r w:rsidR="001A63D1" w:rsidRPr="00A52E1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littoral </w:t>
      </w:r>
      <w:r w:rsidR="00A56EC3" w:rsidRPr="00A52E1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earwig </w:t>
      </w:r>
      <w:proofErr w:type="spellStart"/>
      <w:r w:rsidR="00A56EC3" w:rsidRPr="00A52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Anisolabis</w:t>
      </w:r>
      <w:proofErr w:type="spellEnd"/>
      <w:r w:rsidR="00A56EC3" w:rsidRPr="00A52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A56EC3" w:rsidRPr="00A52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maritima</w:t>
      </w:r>
      <w:proofErr w:type="spellEnd"/>
      <w:r w:rsidR="00A56EC3" w:rsidRPr="00A52E1D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43597650" w14:textId="77777777" w:rsidR="005E4CA8" w:rsidRPr="00A52E1D" w:rsidRDefault="005E4CA8" w:rsidP="00A56EC3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7B930C41" w14:textId="1C510AE3" w:rsidR="00ED6E66" w:rsidRPr="00A52E1D" w:rsidRDefault="00ED6E66" w:rsidP="00A56EC3">
      <w:pPr>
        <w:spacing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Video 2. </w:t>
      </w:r>
      <w:proofErr w:type="spellStart"/>
      <w:r w:rsidR="00577687" w:rsidRPr="00A52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Anisolabis</w:t>
      </w:r>
      <w:proofErr w:type="spellEnd"/>
      <w:r w:rsidR="00577687" w:rsidRPr="00A52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="00577687" w:rsidRPr="00A52E1D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maritima</w:t>
      </w:r>
      <w:proofErr w:type="spellEnd"/>
      <w:r w:rsidR="00577687" w:rsidRPr="00A52E1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struggled to remove the gluey luminescent mucus by frequent grooming.</w:t>
      </w:r>
    </w:p>
    <w:p w14:paraId="74288DDB" w14:textId="77777777" w:rsidR="00C16A87" w:rsidRPr="00A52E1D" w:rsidRDefault="00C16A87" w:rsidP="00A56EC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FCA57D3" w14:textId="2A57C5A8" w:rsidR="00C16A87" w:rsidRPr="00A52E1D" w:rsidRDefault="008E0E69" w:rsidP="008254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noProof/>
          <w:sz w:val="24"/>
          <w:szCs w:val="24"/>
          <w:lang w:val="en-US" w:eastAsia="ja-JP"/>
        </w:rPr>
        <w:lastRenderedPageBreak/>
        <w:drawing>
          <wp:inline distT="0" distB="0" distL="0" distR="0" wp14:anchorId="04467C73" wp14:editId="5E7D1BB4">
            <wp:extent cx="5940425" cy="608203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08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C59F8" w14:textId="1988BCC6" w:rsidR="00C16A87" w:rsidRPr="00A52E1D" w:rsidRDefault="00C16A87" w:rsidP="00A56EC3">
      <w:pPr>
        <w:spacing w:line="480" w:lineRule="auto"/>
        <w:rPr>
          <w:rFonts w:ascii="Times New Roman" w:hAnsi="Times New Roman"/>
          <w:sz w:val="24"/>
          <w:szCs w:val="30"/>
          <w:cs/>
          <w:lang w:val="en-US" w:bidi="th-TH"/>
        </w:rPr>
      </w:pPr>
      <w:r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</w:t>
      </w:r>
      <w:r w:rsidR="00147797"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>1.</w:t>
      </w:r>
    </w:p>
    <w:p w14:paraId="600958C2" w14:textId="619EF15A" w:rsidR="00C53B5B" w:rsidRPr="00A52E1D" w:rsidRDefault="00C53B5B" w:rsidP="00A56EC3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99DF299" w14:textId="3DD322F5" w:rsidR="00C53B5B" w:rsidRPr="00A52E1D" w:rsidRDefault="007969D9" w:rsidP="00A56EC3">
      <w:pPr>
        <w:spacing w:line="480" w:lineRule="auto"/>
        <w:rPr>
          <w:rFonts w:ascii="Times New Roman" w:hAnsi="Times New Roman"/>
          <w:sz w:val="24"/>
          <w:szCs w:val="30"/>
          <w:lang w:val="en-US" w:bidi="th-TH"/>
        </w:rPr>
      </w:pPr>
      <w:r w:rsidRPr="00A52E1D">
        <w:rPr>
          <w:rFonts w:ascii="Times New Roman" w:hAnsi="Times New Roman" w:cs="Times New Roman"/>
          <w:noProof/>
          <w:sz w:val="24"/>
          <w:szCs w:val="24"/>
          <w:lang w:val="en-US" w:eastAsia="ja-JP"/>
        </w:rPr>
        <w:lastRenderedPageBreak/>
        <w:drawing>
          <wp:inline distT="0" distB="0" distL="0" distR="0" wp14:anchorId="67F0D4BD" wp14:editId="4E28C330">
            <wp:extent cx="5940425" cy="3016885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D6FB6" w14:textId="0A4BFDB8" w:rsidR="00651157" w:rsidRPr="005E4CA8" w:rsidRDefault="00C53B5B" w:rsidP="005E4CA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Figure </w:t>
      </w:r>
      <w:r w:rsidR="00147797"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52E1D">
        <w:rPr>
          <w:rFonts w:ascii="Times New Roman" w:hAnsi="Times New Roman" w:cs="Times New Roman"/>
          <w:b/>
          <w:bCs/>
          <w:sz w:val="24"/>
          <w:szCs w:val="24"/>
          <w:lang w:val="en-US"/>
        </w:rPr>
        <w:t>2.</w:t>
      </w:r>
    </w:p>
    <w:sectPr w:rsidR="00651157" w:rsidRPr="005E4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51F"/>
    <w:rsid w:val="00000C38"/>
    <w:rsid w:val="000218B3"/>
    <w:rsid w:val="000D23B9"/>
    <w:rsid w:val="00143485"/>
    <w:rsid w:val="00147797"/>
    <w:rsid w:val="0015553A"/>
    <w:rsid w:val="001632FB"/>
    <w:rsid w:val="001A0692"/>
    <w:rsid w:val="001A63D1"/>
    <w:rsid w:val="001E2779"/>
    <w:rsid w:val="0024635C"/>
    <w:rsid w:val="00317A9D"/>
    <w:rsid w:val="003B724E"/>
    <w:rsid w:val="00446033"/>
    <w:rsid w:val="004E4164"/>
    <w:rsid w:val="00562D8F"/>
    <w:rsid w:val="00577687"/>
    <w:rsid w:val="00582BD2"/>
    <w:rsid w:val="005901F9"/>
    <w:rsid w:val="005E4CA8"/>
    <w:rsid w:val="00651157"/>
    <w:rsid w:val="00747C7E"/>
    <w:rsid w:val="007969D9"/>
    <w:rsid w:val="008254D1"/>
    <w:rsid w:val="008E0E69"/>
    <w:rsid w:val="00901634"/>
    <w:rsid w:val="00A2413A"/>
    <w:rsid w:val="00A4451F"/>
    <w:rsid w:val="00A52E1D"/>
    <w:rsid w:val="00A56EC3"/>
    <w:rsid w:val="00AA089C"/>
    <w:rsid w:val="00AE74B6"/>
    <w:rsid w:val="00B46657"/>
    <w:rsid w:val="00B567FD"/>
    <w:rsid w:val="00B81ED8"/>
    <w:rsid w:val="00B91D6D"/>
    <w:rsid w:val="00BE0273"/>
    <w:rsid w:val="00C16A87"/>
    <w:rsid w:val="00C53B5B"/>
    <w:rsid w:val="00D13CD1"/>
    <w:rsid w:val="00D53712"/>
    <w:rsid w:val="00DB5269"/>
    <w:rsid w:val="00DC278E"/>
    <w:rsid w:val="00E129D8"/>
    <w:rsid w:val="00E7000E"/>
    <w:rsid w:val="00ED6E66"/>
    <w:rsid w:val="00F47898"/>
    <w:rsid w:val="00F5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C9718F"/>
  <w15:chartTrackingRefBased/>
  <w15:docId w15:val="{EC849CD3-650C-4059-AF8D-4DA896BB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ED6E66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D6E66"/>
    <w:rPr>
      <w:color w:val="0000FF"/>
      <w:u w:val="single"/>
    </w:rPr>
  </w:style>
  <w:style w:type="paragraph" w:customStyle="1" w:styleId="Normal1">
    <w:name w:val="Normal1"/>
    <w:rsid w:val="00A56EC3"/>
    <w:pPr>
      <w:spacing w:after="0" w:line="276" w:lineRule="auto"/>
      <w:contextualSpacing/>
    </w:pPr>
    <w:rPr>
      <w:rFonts w:ascii="Arial" w:hAnsi="Arial" w:cs="Arial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15553A"/>
    <w:pPr>
      <w:spacing w:after="0" w:line="240" w:lineRule="auto"/>
    </w:pPr>
    <w:rPr>
      <w:rFonts w:ascii="MS Mincho" w:eastAsia="MS Mincho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5553A"/>
    <w:rPr>
      <w:rFonts w:ascii="MS Mincho" w:eastAsia="MS Minch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325</Words>
  <Characters>1858</Characters>
  <Application>Microsoft Macintosh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Matantseva</dc:creator>
  <cp:keywords/>
  <dc:description/>
  <cp:lastModifiedBy>yuichi oba</cp:lastModifiedBy>
  <cp:revision>3</cp:revision>
  <dcterms:created xsi:type="dcterms:W3CDTF">2021-02-13T21:54:00Z</dcterms:created>
  <dcterms:modified xsi:type="dcterms:W3CDTF">2021-03-27T11:52:00Z</dcterms:modified>
</cp:coreProperties>
</file>