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5B06" w:rsidRPr="003719BA" w:rsidRDefault="00C35B06" w:rsidP="00C35B06">
      <w:pPr>
        <w:jc w:val="both"/>
        <w:rPr>
          <w:rFonts w:ascii="Times New Roman" w:eastAsia="Meiryo UI" w:hAnsi="Times New Roman" w:cs="Times New Roman"/>
          <w:b/>
          <w:bCs/>
          <w:color w:val="000000" w:themeColor="text1"/>
          <w:sz w:val="28"/>
          <w:szCs w:val="28"/>
        </w:rPr>
      </w:pPr>
      <w:r w:rsidRPr="003719BA">
        <w:rPr>
          <w:rFonts w:ascii="Times New Roman" w:eastAsia="Meiryo UI" w:hAnsi="Times New Roman" w:cs="Times New Roman" w:hint="eastAsia"/>
          <w:b/>
          <w:bCs/>
          <w:color w:val="000000" w:themeColor="text1"/>
          <w:sz w:val="28"/>
          <w:szCs w:val="28"/>
        </w:rPr>
        <w:t>Supplementary data</w:t>
      </w:r>
    </w:p>
    <w:p w:rsidR="00C35B06" w:rsidRPr="003719BA" w:rsidRDefault="00C35B06" w:rsidP="00C35B06">
      <w:pPr>
        <w:pStyle w:val="Heading2"/>
        <w:jc w:val="both"/>
        <w:rPr>
          <w:rFonts w:ascii="Times New Roman" w:eastAsia="Meiryo UI" w:hAnsi="Times New Roman" w:cs="Times New Roman"/>
          <w:b/>
          <w:bCs/>
          <w:color w:val="000000" w:themeColor="text1"/>
        </w:rPr>
      </w:pPr>
      <w:r w:rsidRPr="003719BA">
        <w:rPr>
          <w:rFonts w:ascii="Times New Roman" w:eastAsia="Meiryo UI" w:hAnsi="Times New Roman" w:cs="Times New Roman"/>
          <w:b/>
          <w:bCs/>
          <w:color w:val="000000" w:themeColor="text1"/>
        </w:rPr>
        <w:t xml:space="preserve">Figure S1. Gene expression of </w:t>
      </w:r>
      <w:r w:rsidRPr="003719BA">
        <w:rPr>
          <w:rFonts w:ascii="Times New Roman" w:eastAsia="Meiryo UI" w:hAnsi="Times New Roman" w:cs="Times New Roman"/>
          <w:b/>
          <w:bCs/>
          <w:i/>
          <w:iCs/>
          <w:color w:val="000000" w:themeColor="text1"/>
        </w:rPr>
        <w:t>PAX2</w:t>
      </w:r>
      <w:r w:rsidRPr="003719BA">
        <w:rPr>
          <w:rFonts w:ascii="Times New Roman" w:eastAsia="Meiryo UI" w:hAnsi="Times New Roman" w:cs="Times New Roman"/>
          <w:b/>
          <w:bCs/>
          <w:color w:val="000000" w:themeColor="text1"/>
        </w:rPr>
        <w:t xml:space="preserve"> during induction of kidney lineage cells from induced pluripotent stem cells (iPSCs) and sorted samples</w:t>
      </w:r>
    </w:p>
    <w:p w:rsidR="00C35B06" w:rsidRPr="003719BA" w:rsidRDefault="00C35B06" w:rsidP="00C35B06">
      <w:pPr>
        <w:jc w:val="both"/>
        <w:rPr>
          <w:rFonts w:ascii="Times New Roman" w:eastAsia="Meiryo UI" w:hAnsi="Times New Roman" w:cs="Times New Roman"/>
          <w:color w:val="000000" w:themeColor="text1"/>
        </w:rPr>
      </w:pPr>
      <w:r w:rsidRPr="003719BA">
        <w:rPr>
          <w:rFonts w:ascii="Times New Roman" w:eastAsia="Meiryo UI" w:hAnsi="Times New Roman" w:cs="Times New Roman"/>
          <w:color w:val="000000" w:themeColor="text1"/>
        </w:rPr>
        <w:t>(</w:t>
      </w:r>
      <w:r w:rsidRPr="003719BA">
        <w:rPr>
          <w:rFonts w:ascii="Times New Roman" w:eastAsia="Meiryo UI" w:hAnsi="Times New Roman" w:cs="Times New Roman"/>
          <w:b/>
          <w:bCs/>
          <w:color w:val="000000" w:themeColor="text1"/>
        </w:rPr>
        <w:t>a</w:t>
      </w:r>
      <w:r w:rsidRPr="003719BA">
        <w:rPr>
          <w:rFonts w:ascii="Times New Roman" w:eastAsia="Meiryo UI" w:hAnsi="Times New Roman" w:cs="Times New Roman"/>
          <w:color w:val="000000" w:themeColor="text1"/>
        </w:rPr>
        <w:t xml:space="preserve">) Gene expression of </w:t>
      </w:r>
      <w:r w:rsidRPr="003719BA">
        <w:rPr>
          <w:rFonts w:ascii="Times New Roman" w:eastAsia="Meiryo UI" w:hAnsi="Times New Roman" w:cs="Times New Roman"/>
          <w:i/>
          <w:iCs/>
          <w:color w:val="000000" w:themeColor="text1"/>
        </w:rPr>
        <w:t>PAX2</w:t>
      </w:r>
      <w:r w:rsidRPr="003719BA">
        <w:rPr>
          <w:rFonts w:ascii="Times New Roman" w:eastAsia="Meiryo UI" w:hAnsi="Times New Roman" w:cs="Times New Roman"/>
          <w:color w:val="000000" w:themeColor="text1"/>
        </w:rPr>
        <w:t xml:space="preserve"> during induction from iPSCs to kidney lineage cells. Data are expressed as mean ± SEM, n = 5 per group. (</w:t>
      </w:r>
      <w:r w:rsidRPr="003719BA">
        <w:rPr>
          <w:rFonts w:ascii="Times New Roman" w:eastAsia="Meiryo UI" w:hAnsi="Times New Roman" w:cs="Times New Roman"/>
          <w:b/>
          <w:bCs/>
          <w:color w:val="000000" w:themeColor="text1"/>
        </w:rPr>
        <w:t>b</w:t>
      </w:r>
      <w:r w:rsidRPr="003719BA">
        <w:rPr>
          <w:rFonts w:ascii="Times New Roman" w:eastAsia="Meiryo UI" w:hAnsi="Times New Roman" w:cs="Times New Roman"/>
          <w:color w:val="000000" w:themeColor="text1"/>
        </w:rPr>
        <w:t xml:space="preserve">) Gene expression of </w:t>
      </w:r>
      <w:r w:rsidRPr="003719BA">
        <w:rPr>
          <w:rFonts w:ascii="Times New Roman" w:eastAsia="Meiryo UI" w:hAnsi="Times New Roman" w:cs="Times New Roman"/>
          <w:i/>
          <w:iCs/>
          <w:color w:val="000000" w:themeColor="text1"/>
        </w:rPr>
        <w:t>PAX2</w:t>
      </w:r>
      <w:r w:rsidRPr="003719BA">
        <w:rPr>
          <w:rFonts w:ascii="Times New Roman" w:eastAsia="Meiryo UI" w:hAnsi="Times New Roman" w:cs="Times New Roman"/>
          <w:color w:val="000000" w:themeColor="text1"/>
        </w:rPr>
        <w:t xml:space="preserve"> in each sorted sample. Data are expressed as mean ± SEM, n = 5 per group. One-way ANOVA with post hoc Bonferroni’s test, </w:t>
      </w:r>
      <w:r w:rsidRPr="003719BA">
        <w:rPr>
          <w:rFonts w:asciiTheme="majorBidi" w:hAnsiTheme="majorBidi"/>
          <w:color w:val="000000" w:themeColor="text1"/>
        </w:rPr>
        <w:t>***</w:t>
      </w:r>
      <w:r w:rsidRPr="003719BA">
        <w:rPr>
          <w:rFonts w:asciiTheme="majorBidi" w:hAnsiTheme="majorBidi"/>
          <w:i/>
          <w:iCs/>
          <w:color w:val="000000" w:themeColor="text1"/>
        </w:rPr>
        <w:t>P</w:t>
      </w:r>
      <w:r w:rsidRPr="003719BA">
        <w:rPr>
          <w:rFonts w:asciiTheme="majorBidi" w:hAnsiTheme="majorBidi"/>
          <w:color w:val="000000" w:themeColor="text1"/>
        </w:rPr>
        <w:t xml:space="preserve"> &lt; 0.001</w:t>
      </w:r>
      <w:r w:rsidRPr="003719BA">
        <w:rPr>
          <w:rFonts w:ascii="Times New Roman" w:hAnsi="Times New Roman" w:cs="Times New Roman"/>
          <w:color w:val="000000" w:themeColor="text1"/>
        </w:rPr>
        <w:t>;</w:t>
      </w:r>
      <w:r w:rsidRPr="003719BA">
        <w:rPr>
          <w:rFonts w:asciiTheme="majorBidi" w:hAnsiTheme="majorBidi"/>
          <w:color w:val="000000" w:themeColor="text1"/>
        </w:rPr>
        <w:t xml:space="preserve"> ****</w:t>
      </w:r>
      <w:r w:rsidRPr="003719BA">
        <w:rPr>
          <w:rFonts w:asciiTheme="majorBidi" w:hAnsiTheme="majorBidi"/>
          <w:i/>
          <w:iCs/>
          <w:color w:val="000000" w:themeColor="text1"/>
        </w:rPr>
        <w:t>P</w:t>
      </w:r>
      <w:r w:rsidRPr="003719BA">
        <w:rPr>
          <w:rFonts w:asciiTheme="majorBidi" w:hAnsiTheme="majorBidi"/>
          <w:color w:val="000000" w:themeColor="text1"/>
        </w:rPr>
        <w:t xml:space="preserve"> &lt; 0.0001</w:t>
      </w:r>
      <w:r w:rsidRPr="003719BA">
        <w:rPr>
          <w:rFonts w:ascii="Times New Roman" w:eastAsia="Meiryo UI" w:hAnsi="Times New Roman" w:cs="Times New Roman"/>
          <w:color w:val="000000" w:themeColor="text1"/>
        </w:rPr>
        <w:t>. n.s., not significant. (</w:t>
      </w:r>
      <w:r w:rsidRPr="003719BA">
        <w:rPr>
          <w:rFonts w:ascii="Times New Roman" w:eastAsia="Meiryo UI" w:hAnsi="Times New Roman" w:cs="Times New Roman" w:hint="eastAsia"/>
          <w:b/>
          <w:bCs/>
          <w:color w:val="000000" w:themeColor="text1"/>
        </w:rPr>
        <w:t>c</w:t>
      </w:r>
      <w:r w:rsidRPr="003719BA">
        <w:rPr>
          <w:rFonts w:ascii="Times New Roman" w:eastAsia="Meiryo UI" w:hAnsi="Times New Roman" w:cs="Times New Roman"/>
          <w:color w:val="000000" w:themeColor="text1"/>
        </w:rPr>
        <w:t>) Uncropped Western blot images for Figure 3a.</w:t>
      </w:r>
    </w:p>
    <w:p w:rsidR="00C35B06" w:rsidRPr="003719BA" w:rsidRDefault="00C35B06" w:rsidP="00C35B06">
      <w:pPr>
        <w:jc w:val="both"/>
        <w:rPr>
          <w:rFonts w:ascii="Times New Roman" w:eastAsia="Meiryo UI" w:hAnsi="Times New Roman" w:cs="Times New Roman"/>
          <w:color w:val="000000" w:themeColor="text1"/>
        </w:rPr>
      </w:pPr>
    </w:p>
    <w:p w:rsidR="00C35B06" w:rsidRPr="003719BA" w:rsidRDefault="00C35B06" w:rsidP="00C35B06">
      <w:pPr>
        <w:jc w:val="both"/>
        <w:rPr>
          <w:rFonts w:ascii="Times New Roman" w:eastAsia="Meiryo UI" w:hAnsi="Times New Roman" w:cs="Times New Roman"/>
          <w:b/>
          <w:bCs/>
          <w:color w:val="000000" w:themeColor="text1"/>
        </w:rPr>
      </w:pPr>
      <w:r w:rsidRPr="003719BA">
        <w:rPr>
          <w:rFonts w:ascii="Times New Roman" w:eastAsia="Meiryo UI" w:hAnsi="Times New Roman" w:cs="Times New Roman"/>
          <w:b/>
          <w:bCs/>
          <w:color w:val="000000" w:themeColor="text1"/>
        </w:rPr>
        <w:t xml:space="preserve">Figure S2. Association between </w:t>
      </w:r>
      <w:r w:rsidRPr="003719BA">
        <w:rPr>
          <w:rFonts w:ascii="Times New Roman" w:eastAsia="Meiryo UI" w:hAnsi="Times New Roman" w:cs="Times New Roman"/>
          <w:b/>
          <w:bCs/>
          <w:i/>
          <w:iCs/>
          <w:color w:val="000000" w:themeColor="text1"/>
        </w:rPr>
        <w:t>PAX2</w:t>
      </w:r>
      <w:r w:rsidRPr="003719BA">
        <w:rPr>
          <w:rFonts w:ascii="Times New Roman" w:eastAsia="Meiryo UI" w:hAnsi="Times New Roman" w:cs="Times New Roman"/>
          <w:b/>
          <w:bCs/>
          <w:color w:val="000000" w:themeColor="text1"/>
        </w:rPr>
        <w:t xml:space="preserve"> promoter and candidate </w:t>
      </w:r>
      <w:r w:rsidRPr="003719BA">
        <w:rPr>
          <w:rFonts w:ascii="Times New Roman" w:eastAsia="Meiryo UI" w:hAnsi="Times New Roman" w:cs="Times New Roman"/>
          <w:b/>
          <w:bCs/>
          <w:i/>
          <w:iCs/>
          <w:color w:val="000000" w:themeColor="text1"/>
        </w:rPr>
        <w:t>PAX2</w:t>
      </w:r>
      <w:r w:rsidRPr="003719BA">
        <w:rPr>
          <w:rFonts w:ascii="Times New Roman" w:eastAsia="Meiryo UI" w:hAnsi="Times New Roman" w:cs="Times New Roman"/>
          <w:b/>
          <w:bCs/>
          <w:color w:val="000000" w:themeColor="text1"/>
        </w:rPr>
        <w:t>-regulated promoters using CAGE data from our normal human organoid samples.</w:t>
      </w:r>
    </w:p>
    <w:p w:rsidR="00C35B06" w:rsidRPr="003719BA" w:rsidRDefault="00C35B06" w:rsidP="00C35B06">
      <w:pPr>
        <w:jc w:val="both"/>
        <w:rPr>
          <w:rFonts w:ascii="Times New Roman" w:eastAsia="Meiryo UI" w:hAnsi="Times New Roman" w:cs="Times New Roman"/>
          <w:color w:val="000000" w:themeColor="text1"/>
        </w:rPr>
      </w:pPr>
      <w:r w:rsidRPr="003719BA">
        <w:rPr>
          <w:rFonts w:ascii="Times New Roman" w:eastAsia="Meiryo UI" w:hAnsi="Times New Roman" w:cs="Times New Roman" w:hint="eastAsia"/>
          <w:color w:val="000000" w:themeColor="text1"/>
        </w:rPr>
        <w:t>(</w:t>
      </w:r>
      <w:r w:rsidRPr="003719BA">
        <w:rPr>
          <w:rFonts w:ascii="Times New Roman" w:eastAsia="Meiryo UI" w:hAnsi="Times New Roman" w:cs="Times New Roman"/>
          <w:b/>
          <w:bCs/>
          <w:color w:val="000000" w:themeColor="text1"/>
        </w:rPr>
        <w:t>a</w:t>
      </w:r>
      <w:r w:rsidRPr="003719BA">
        <w:rPr>
          <w:rFonts w:ascii="Times New Roman" w:eastAsia="Meiryo UI" w:hAnsi="Times New Roman" w:cs="Times New Roman"/>
          <w:color w:val="000000" w:themeColor="text1"/>
        </w:rPr>
        <w:t>)</w:t>
      </w:r>
      <w:r>
        <w:rPr>
          <w:rFonts w:ascii="Times New Roman" w:eastAsia="Meiryo UI" w:hAnsi="Times New Roman" w:cs="Times New Roman" w:hint="eastAsia"/>
          <w:color w:val="000000" w:themeColor="text1"/>
        </w:rPr>
        <w:t>(</w:t>
      </w:r>
      <w:r>
        <w:rPr>
          <w:rFonts w:ascii="Times New Roman" w:eastAsia="Meiryo UI" w:hAnsi="Times New Roman" w:cs="Times New Roman"/>
          <w:color w:val="000000" w:themeColor="text1"/>
        </w:rPr>
        <w:t>b)</w:t>
      </w:r>
      <w:r w:rsidRPr="003719BA">
        <w:rPr>
          <w:rFonts w:ascii="Times New Roman" w:eastAsia="Meiryo UI" w:hAnsi="Times New Roman" w:cs="Times New Roman"/>
          <w:color w:val="000000" w:themeColor="text1"/>
        </w:rPr>
        <w:t xml:space="preserve"> Expression of 17 candidate genes (28 promoters)</w:t>
      </w:r>
      <w:r w:rsidRPr="00ED73F5">
        <w:rPr>
          <w:rFonts w:ascii="Times New Roman" w:eastAsia="Meiryo UI" w:hAnsi="Times New Roman" w:cs="Times New Roman"/>
          <w:color w:val="000000" w:themeColor="text1"/>
        </w:rPr>
        <w:t xml:space="preserve"> and some housekeeping promoters during the differentiation from iPSCs to nephron progenitor cells.</w:t>
      </w:r>
      <w:r w:rsidRPr="00ED73F5">
        <w:rPr>
          <w:rFonts w:ascii="Times New Roman" w:hAnsi="Times New Roman" w:cs="Times New Roman" w:hint="eastAsia"/>
          <w:color w:val="000000" w:themeColor="text1"/>
        </w:rPr>
        <w:t xml:space="preserve"> </w:t>
      </w:r>
      <w:r w:rsidRPr="00ED73F5">
        <w:rPr>
          <w:rFonts w:ascii="Times New Roman" w:eastAsia="Meiryo UI" w:hAnsi="Times New Roman" w:cs="Times New Roman"/>
          <w:color w:val="000000" w:themeColor="text1"/>
        </w:rPr>
        <w:t>The bold red line represents PAX2. The vertical axis represents the Z-score representing the expression level for each gene. (</w:t>
      </w:r>
      <w:r w:rsidRPr="00ED73F5">
        <w:rPr>
          <w:rFonts w:ascii="Times New Roman" w:eastAsia="Meiryo UI" w:hAnsi="Times New Roman" w:cs="Times New Roman"/>
          <w:b/>
          <w:bCs/>
          <w:color w:val="000000" w:themeColor="text1"/>
        </w:rPr>
        <w:t>c</w:t>
      </w:r>
      <w:r w:rsidRPr="00ED73F5">
        <w:rPr>
          <w:rFonts w:ascii="Times New Roman" w:eastAsia="Meiryo UI" w:hAnsi="Times New Roman" w:cs="Times New Roman"/>
          <w:color w:val="000000" w:themeColor="text1"/>
        </w:rPr>
        <w:t xml:space="preserve">) We examined the correlations of 17 candidate genes (28 promoters) and some housekeeping promoters </w:t>
      </w:r>
      <w:r w:rsidRPr="003719BA">
        <w:rPr>
          <w:rFonts w:ascii="Times New Roman" w:eastAsia="Meiryo UI" w:hAnsi="Times New Roman" w:cs="Times New Roman"/>
          <w:color w:val="000000" w:themeColor="text1"/>
        </w:rPr>
        <w:t>with PAX2 promoter using CAGE data from our normal human organoid samples.</w:t>
      </w:r>
    </w:p>
    <w:p w:rsidR="00C35B06" w:rsidRPr="003719BA" w:rsidRDefault="00C35B06" w:rsidP="00C35B06">
      <w:pPr>
        <w:jc w:val="both"/>
        <w:rPr>
          <w:rFonts w:ascii="Times New Roman" w:eastAsia="Meiryo UI" w:hAnsi="Times New Roman" w:cs="Times New Roman"/>
          <w:color w:val="000000" w:themeColor="text1"/>
        </w:rPr>
      </w:pPr>
    </w:p>
    <w:p w:rsidR="00C35B06" w:rsidRPr="003719BA" w:rsidRDefault="00C35B06" w:rsidP="00C35B06">
      <w:pPr>
        <w:jc w:val="both"/>
        <w:rPr>
          <w:rFonts w:ascii="Times New Roman" w:eastAsia="Meiryo UI" w:hAnsi="Times New Roman" w:cs="Times New Roman"/>
          <w:b/>
          <w:bCs/>
          <w:color w:val="000000" w:themeColor="text1"/>
        </w:rPr>
      </w:pPr>
      <w:r w:rsidRPr="003719BA">
        <w:rPr>
          <w:rFonts w:ascii="Times New Roman" w:eastAsia="Meiryo UI" w:hAnsi="Times New Roman" w:cs="Times New Roman"/>
          <w:b/>
          <w:bCs/>
          <w:color w:val="000000" w:themeColor="text1"/>
        </w:rPr>
        <w:t xml:space="preserve">Figure S3. </w:t>
      </w:r>
      <w:r w:rsidRPr="003719BA">
        <w:rPr>
          <w:rFonts w:ascii="Times New Roman" w:hAnsi="Times New Roman" w:cs="Times New Roman"/>
          <w:b/>
          <w:bCs/>
          <w:color w:val="000000" w:themeColor="text1"/>
        </w:rPr>
        <w:t xml:space="preserve">mRNA expression levels of candidate genes on iPSCs and </w:t>
      </w:r>
      <w:r w:rsidRPr="003719BA">
        <w:rPr>
          <w:rFonts w:ascii="Times New Roman" w:eastAsia="Meiryo UI" w:hAnsi="Times New Roman" w:cs="Times New Roman"/>
          <w:b/>
          <w:bCs/>
          <w:color w:val="000000" w:themeColor="text1"/>
        </w:rPr>
        <w:t>sorted nephron progenitor cells using the surface markers INTEGRINα8+ PDGFRα–</w:t>
      </w:r>
    </w:p>
    <w:p w:rsidR="00C35B06" w:rsidRPr="003719BA" w:rsidRDefault="00C35B06" w:rsidP="00C35B06">
      <w:pPr>
        <w:pStyle w:val="Heading2"/>
        <w:jc w:val="both"/>
        <w:rPr>
          <w:rFonts w:ascii="Times New Roman" w:eastAsia="Meiryo UI" w:hAnsi="Times New Roman" w:cs="Times New Roman"/>
          <w:color w:val="000000" w:themeColor="text1"/>
        </w:rPr>
      </w:pPr>
      <w:r w:rsidRPr="003719BA">
        <w:rPr>
          <w:rFonts w:ascii="Times New Roman" w:hAnsi="Times New Roman" w:cs="Times New Roman"/>
          <w:color w:val="000000" w:themeColor="text1"/>
        </w:rPr>
        <w:t xml:space="preserve">mRNA expression levels of candidate genes on iPSCs and </w:t>
      </w:r>
      <w:r w:rsidRPr="003719BA">
        <w:rPr>
          <w:rFonts w:ascii="Times New Roman" w:eastAsia="Meiryo UI" w:hAnsi="Times New Roman" w:cs="Times New Roman"/>
          <w:color w:val="000000" w:themeColor="text1"/>
        </w:rPr>
        <w:t>sorted nephron progenitor cells using the surface markers INTEGRINα8+ PDGFRα–.</w:t>
      </w:r>
      <w:r w:rsidRPr="003719BA">
        <w:rPr>
          <w:rFonts w:ascii="Times New Roman" w:eastAsia="Meiryo UI" w:hAnsi="Times New Roman" w:cs="Times New Roman" w:hint="eastAsia"/>
          <w:color w:val="000000" w:themeColor="text1"/>
        </w:rPr>
        <w:t xml:space="preserve"> </w:t>
      </w:r>
      <w:r w:rsidRPr="003719BA">
        <w:rPr>
          <w:rFonts w:ascii="Times New Roman" w:eastAsia="Meiryo UI" w:hAnsi="Times New Roman" w:cs="Times New Roman"/>
          <w:color w:val="000000" w:themeColor="text1"/>
        </w:rPr>
        <w:t xml:space="preserve">This figure shows candidate genes that were </w:t>
      </w:r>
      <w:r w:rsidRPr="003719BA">
        <w:rPr>
          <w:rFonts w:ascii="Times New Roman" w:eastAsia="Meiryo UI" w:hAnsi="Times New Roman" w:cs="Times New Roman"/>
          <w:bCs/>
          <w:color w:val="000000" w:themeColor="text1"/>
        </w:rPr>
        <w:t xml:space="preserve">attenuated at day 14 of culture in patient </w:t>
      </w:r>
      <w:r w:rsidRPr="003719BA">
        <w:rPr>
          <w:rFonts w:ascii="Times New Roman" w:eastAsia="Meiryo UI" w:hAnsi="Times New Roman" w:cs="Times New Roman"/>
          <w:color w:val="000000" w:themeColor="text1"/>
        </w:rPr>
        <w:t>INTEGRINα8+ PDGFRα–cells</w:t>
      </w:r>
      <w:r w:rsidRPr="003719BA">
        <w:rPr>
          <w:rFonts w:ascii="Times New Roman" w:eastAsia="Meiryo UI" w:hAnsi="Times New Roman" w:cs="Times New Roman"/>
          <w:bCs/>
          <w:color w:val="000000" w:themeColor="text1"/>
        </w:rPr>
        <w:t xml:space="preserve"> compared to the healthy control subject, except for PBX1, POSTN, and ITGA9.</w:t>
      </w:r>
      <w:r w:rsidRPr="003719BA">
        <w:rPr>
          <w:rFonts w:ascii="Times New Roman" w:eastAsia="Meiryo UI" w:hAnsi="Times New Roman" w:cs="Times New Roman" w:hint="eastAsia"/>
          <w:color w:val="000000" w:themeColor="text1"/>
        </w:rPr>
        <w:t xml:space="preserve"> </w:t>
      </w:r>
      <w:r w:rsidRPr="003719BA">
        <w:rPr>
          <w:rFonts w:ascii="Times New Roman" w:hAnsi="Times New Roman" w:cs="Times New Roman"/>
          <w:color w:val="000000" w:themeColor="text1"/>
        </w:rPr>
        <w:t>Data are expressed as mean ± SEM, n = 5 per group.</w:t>
      </w:r>
      <w:r w:rsidRPr="003719BA">
        <w:rPr>
          <w:rFonts w:asciiTheme="majorBidi" w:eastAsia="Meiryo UI" w:hAnsiTheme="majorBidi" w:hint="eastAsia"/>
          <w:color w:val="000000" w:themeColor="text1"/>
        </w:rPr>
        <w:t xml:space="preserve"> </w:t>
      </w:r>
      <w:r w:rsidRPr="003719BA">
        <w:rPr>
          <w:rFonts w:asciiTheme="majorBidi" w:eastAsia="Meiryo UI" w:hAnsiTheme="majorBidi"/>
          <w:color w:val="000000" w:themeColor="text1"/>
        </w:rPr>
        <w:t xml:space="preserve">Comparison of gene expressions between healthy control and RCS samples on day 14 was evaluated Student’s </w:t>
      </w:r>
      <w:r w:rsidRPr="003719BA">
        <w:rPr>
          <w:rFonts w:asciiTheme="majorBidi" w:hAnsiTheme="majorBidi"/>
          <w:color w:val="000000" w:themeColor="text1"/>
        </w:rPr>
        <w:t>t</w:t>
      </w:r>
      <w:r w:rsidRPr="003719BA">
        <w:rPr>
          <w:rFonts w:asciiTheme="majorBidi" w:eastAsia="Meiryo UI" w:hAnsiTheme="majorBidi"/>
          <w:color w:val="000000" w:themeColor="text1"/>
        </w:rPr>
        <w:t xml:space="preserve">-test. </w:t>
      </w:r>
      <w:bookmarkStart w:id="0" w:name="OLE_LINK1"/>
      <w:r w:rsidRPr="003719BA">
        <w:rPr>
          <w:rFonts w:ascii="Times New Roman" w:eastAsia="Meiryo UI" w:hAnsi="Times New Roman" w:cs="Times New Roman"/>
          <w:color w:val="000000" w:themeColor="text1"/>
        </w:rPr>
        <w:t>*Statistically significant,</w:t>
      </w:r>
      <w:r w:rsidRPr="003719BA">
        <w:rPr>
          <w:rFonts w:ascii="Times New Roman" w:hAnsi="Times New Roman" w:cs="Times New Roman"/>
          <w:color w:val="000000" w:themeColor="text1"/>
        </w:rPr>
        <w:t xml:space="preserve"> </w:t>
      </w:r>
      <w:bookmarkEnd w:id="0"/>
      <w:r w:rsidRPr="003719BA">
        <w:rPr>
          <w:rFonts w:ascii="Times New Roman" w:hAnsi="Times New Roman" w:cs="Times New Roman"/>
          <w:color w:val="000000" w:themeColor="text1"/>
        </w:rPr>
        <w:t>**</w:t>
      </w:r>
      <w:r w:rsidRPr="003719BA">
        <w:rPr>
          <w:rFonts w:ascii="Times New Roman" w:hAnsi="Times New Roman" w:cs="Times New Roman"/>
          <w:i/>
          <w:iCs/>
          <w:color w:val="000000" w:themeColor="text1"/>
        </w:rPr>
        <w:t>P</w:t>
      </w:r>
      <w:r w:rsidRPr="003719BA">
        <w:rPr>
          <w:rFonts w:ascii="Times New Roman" w:hAnsi="Times New Roman" w:cs="Times New Roman"/>
          <w:color w:val="000000" w:themeColor="text1"/>
        </w:rPr>
        <w:t xml:space="preserve"> &lt; 0.01;</w:t>
      </w:r>
      <w:r w:rsidRPr="003719BA">
        <w:rPr>
          <w:rFonts w:asciiTheme="majorBidi" w:hAnsiTheme="majorBidi"/>
          <w:color w:val="000000" w:themeColor="text1"/>
        </w:rPr>
        <w:t xml:space="preserve"> ***</w:t>
      </w:r>
      <w:r w:rsidRPr="003719BA">
        <w:rPr>
          <w:rFonts w:asciiTheme="majorBidi" w:hAnsiTheme="majorBidi"/>
          <w:i/>
          <w:iCs/>
          <w:color w:val="000000" w:themeColor="text1"/>
        </w:rPr>
        <w:t>P</w:t>
      </w:r>
      <w:r w:rsidRPr="003719BA">
        <w:rPr>
          <w:rFonts w:asciiTheme="majorBidi" w:hAnsiTheme="majorBidi"/>
          <w:color w:val="000000" w:themeColor="text1"/>
        </w:rPr>
        <w:t xml:space="preserve"> &lt; 0.001</w:t>
      </w:r>
      <w:r w:rsidRPr="003719BA">
        <w:rPr>
          <w:rFonts w:ascii="Times New Roman" w:hAnsi="Times New Roman" w:cs="Times New Roman"/>
          <w:color w:val="000000" w:themeColor="text1"/>
        </w:rPr>
        <w:t>;</w:t>
      </w:r>
      <w:r w:rsidRPr="003719BA">
        <w:rPr>
          <w:rFonts w:asciiTheme="majorBidi" w:hAnsiTheme="majorBidi"/>
          <w:color w:val="000000" w:themeColor="text1"/>
        </w:rPr>
        <w:t xml:space="preserve"> ****</w:t>
      </w:r>
      <w:r w:rsidRPr="003719BA">
        <w:rPr>
          <w:rFonts w:asciiTheme="majorBidi" w:hAnsiTheme="majorBidi"/>
          <w:i/>
          <w:iCs/>
          <w:color w:val="000000" w:themeColor="text1"/>
        </w:rPr>
        <w:t>P</w:t>
      </w:r>
      <w:r w:rsidRPr="003719BA">
        <w:rPr>
          <w:rFonts w:asciiTheme="majorBidi" w:hAnsiTheme="majorBidi"/>
          <w:color w:val="000000" w:themeColor="text1"/>
        </w:rPr>
        <w:t xml:space="preserve"> &lt; 0.0001</w:t>
      </w:r>
      <w:r w:rsidRPr="003719BA">
        <w:rPr>
          <w:rFonts w:ascii="Times New Roman" w:eastAsia="Meiryo UI" w:hAnsi="Times New Roman" w:cs="Times New Roman"/>
          <w:color w:val="000000" w:themeColor="text1"/>
        </w:rPr>
        <w:t>.</w:t>
      </w:r>
    </w:p>
    <w:p w:rsidR="00C35B06" w:rsidRPr="003719BA" w:rsidRDefault="00C35B06" w:rsidP="00C35B06">
      <w:pPr>
        <w:jc w:val="both"/>
        <w:rPr>
          <w:rFonts w:ascii="Times New Roman" w:eastAsia="Meiryo UI" w:hAnsi="Times New Roman" w:cs="Times New Roman"/>
          <w:color w:val="000000" w:themeColor="text1"/>
        </w:rPr>
      </w:pPr>
    </w:p>
    <w:p w:rsidR="00C35B06" w:rsidRPr="003719BA" w:rsidRDefault="00C35B06" w:rsidP="00C35B06">
      <w:pPr>
        <w:jc w:val="both"/>
        <w:rPr>
          <w:rFonts w:ascii="Times New Roman" w:hAnsi="Times New Roman" w:cs="Times New Roman"/>
          <w:b/>
          <w:bCs/>
          <w:color w:val="000000" w:themeColor="text1"/>
        </w:rPr>
      </w:pPr>
      <w:r w:rsidRPr="003719BA">
        <w:rPr>
          <w:rFonts w:ascii="Times New Roman" w:eastAsia="Meiryo UI" w:hAnsi="Times New Roman" w:cs="Times New Roman" w:hint="eastAsia"/>
          <w:b/>
          <w:bCs/>
          <w:color w:val="000000" w:themeColor="text1"/>
        </w:rPr>
        <w:t>Fig</w:t>
      </w:r>
      <w:r w:rsidRPr="003719BA">
        <w:rPr>
          <w:rFonts w:ascii="Times New Roman" w:eastAsia="Meiryo UI" w:hAnsi="Times New Roman" w:cs="Times New Roman"/>
          <w:b/>
          <w:bCs/>
          <w:color w:val="000000" w:themeColor="text1"/>
        </w:rPr>
        <w:t xml:space="preserve">ure S4. </w:t>
      </w:r>
      <w:r w:rsidRPr="003719BA">
        <w:rPr>
          <w:rFonts w:ascii="Times New Roman" w:hAnsi="Times New Roman" w:cs="Times New Roman"/>
          <w:b/>
          <w:bCs/>
          <w:color w:val="000000" w:themeColor="text1"/>
        </w:rPr>
        <w:t>mRNA expression levels of candidate genes during induction of control and RCS-iPSCs to nephron progenitor cells in vitro</w:t>
      </w:r>
    </w:p>
    <w:p w:rsidR="00C35B06" w:rsidRPr="003719BA" w:rsidRDefault="00C35B06" w:rsidP="00C35B06">
      <w:pPr>
        <w:pStyle w:val="Heading2"/>
        <w:jc w:val="both"/>
        <w:rPr>
          <w:rFonts w:asciiTheme="majorBidi" w:hAnsiTheme="majorBidi"/>
          <w:color w:val="000000" w:themeColor="text1"/>
        </w:rPr>
      </w:pPr>
      <w:r w:rsidRPr="003719BA">
        <w:rPr>
          <w:rFonts w:ascii="Times New Roman" w:hAnsi="Times New Roman" w:cs="Times New Roman"/>
          <w:color w:val="000000" w:themeColor="text1"/>
        </w:rPr>
        <w:t xml:space="preserve">mRNA expression levels of candidate genes during induction of control and RCS-iPSCs to nephron progenitor cells in vitro. </w:t>
      </w:r>
      <w:r w:rsidRPr="003719BA">
        <w:rPr>
          <w:rFonts w:ascii="Times New Roman" w:eastAsia="Meiryo UI" w:hAnsi="Times New Roman" w:cs="Times New Roman"/>
          <w:bCs/>
          <w:color w:val="000000" w:themeColor="text1"/>
        </w:rPr>
        <w:t xml:space="preserve">The gene expression patterns for eight candidates </w:t>
      </w:r>
      <w:r w:rsidRPr="003719BA">
        <w:rPr>
          <w:rFonts w:ascii="Times New Roman" w:eastAsia="Meiryo UI" w:hAnsi="Times New Roman" w:cs="Times New Roman"/>
          <w:color w:val="000000" w:themeColor="text1"/>
        </w:rPr>
        <w:t>(</w:t>
      </w:r>
      <w:r w:rsidRPr="003719BA">
        <w:rPr>
          <w:rFonts w:ascii="Times New Roman" w:eastAsia="Meiryo UI" w:hAnsi="Times New Roman" w:cs="Times New Roman"/>
          <w:i/>
          <w:iCs/>
          <w:color w:val="000000" w:themeColor="text1"/>
        </w:rPr>
        <w:t>PBX1</w:t>
      </w:r>
      <w:r w:rsidRPr="003719BA">
        <w:rPr>
          <w:rFonts w:ascii="Times New Roman" w:eastAsia="Meiryo UI" w:hAnsi="Times New Roman" w:cs="Times New Roman"/>
          <w:color w:val="000000" w:themeColor="text1"/>
        </w:rPr>
        <w:t xml:space="preserve">, </w:t>
      </w:r>
      <w:r w:rsidRPr="003719BA">
        <w:rPr>
          <w:rFonts w:ascii="Times New Roman" w:eastAsia="Meiryo UI" w:hAnsi="Times New Roman" w:cs="Times New Roman"/>
          <w:i/>
          <w:iCs/>
          <w:color w:val="000000" w:themeColor="text1"/>
        </w:rPr>
        <w:t>POSTN, ITGA9</w:t>
      </w:r>
      <w:r w:rsidRPr="003719BA">
        <w:rPr>
          <w:rFonts w:ascii="Times New Roman" w:eastAsia="Meiryo UI" w:hAnsi="Times New Roman" w:cs="Times New Roman"/>
          <w:color w:val="000000" w:themeColor="text1"/>
        </w:rPr>
        <w:t xml:space="preserve">, </w:t>
      </w:r>
      <w:r w:rsidRPr="003719BA">
        <w:rPr>
          <w:rFonts w:ascii="Times New Roman" w:eastAsia="Meiryo UI" w:hAnsi="Times New Roman" w:cs="Times New Roman"/>
          <w:i/>
          <w:iCs/>
          <w:color w:val="000000" w:themeColor="text1"/>
        </w:rPr>
        <w:lastRenderedPageBreak/>
        <w:t>LRRC17</w:t>
      </w:r>
      <w:r w:rsidRPr="003719BA">
        <w:rPr>
          <w:rFonts w:ascii="Times New Roman" w:eastAsia="Meiryo UI" w:hAnsi="Times New Roman" w:cs="Times New Roman"/>
          <w:color w:val="000000" w:themeColor="text1"/>
        </w:rPr>
        <w:t xml:space="preserve">, </w:t>
      </w:r>
      <w:r w:rsidRPr="003719BA">
        <w:rPr>
          <w:rFonts w:ascii="Times New Roman" w:eastAsia="Meiryo UI" w:hAnsi="Times New Roman" w:cs="Times New Roman"/>
          <w:i/>
          <w:iCs/>
          <w:color w:val="000000" w:themeColor="text1"/>
        </w:rPr>
        <w:t>HAND2</w:t>
      </w:r>
      <w:r w:rsidRPr="003719BA">
        <w:rPr>
          <w:rFonts w:ascii="Times New Roman" w:eastAsia="Meiryo UI" w:hAnsi="Times New Roman" w:cs="Times New Roman"/>
          <w:color w:val="000000" w:themeColor="text1"/>
        </w:rPr>
        <w:t xml:space="preserve">, </w:t>
      </w:r>
      <w:r w:rsidRPr="003719BA">
        <w:rPr>
          <w:rFonts w:ascii="Times New Roman" w:eastAsia="Meiryo UI" w:hAnsi="Times New Roman" w:cs="Times New Roman"/>
          <w:i/>
          <w:iCs/>
          <w:color w:val="000000" w:themeColor="text1"/>
        </w:rPr>
        <w:t>STAR</w:t>
      </w:r>
      <w:r w:rsidRPr="003719BA">
        <w:rPr>
          <w:rFonts w:ascii="Times New Roman" w:eastAsia="Meiryo UI" w:hAnsi="Times New Roman" w:cs="Times New Roman"/>
          <w:color w:val="000000" w:themeColor="text1"/>
        </w:rPr>
        <w:t xml:space="preserve">, </w:t>
      </w:r>
      <w:r w:rsidRPr="003719BA">
        <w:rPr>
          <w:rFonts w:ascii="Times New Roman" w:eastAsia="Meiryo UI" w:hAnsi="Times New Roman" w:cs="Times New Roman"/>
          <w:i/>
          <w:iCs/>
          <w:color w:val="000000" w:themeColor="text1"/>
        </w:rPr>
        <w:t xml:space="preserve">MDK, </w:t>
      </w:r>
      <w:r w:rsidRPr="003719BA">
        <w:rPr>
          <w:rFonts w:ascii="Times New Roman" w:eastAsia="Meiryo UI" w:hAnsi="Times New Roman" w:cs="Times New Roman"/>
          <w:color w:val="000000" w:themeColor="text1"/>
        </w:rPr>
        <w:t xml:space="preserve">and </w:t>
      </w:r>
      <w:r w:rsidRPr="003719BA">
        <w:rPr>
          <w:rFonts w:ascii="Times New Roman" w:eastAsia="Meiryo UI" w:hAnsi="Times New Roman" w:cs="Times New Roman"/>
          <w:i/>
          <w:iCs/>
          <w:color w:val="000000" w:themeColor="text1"/>
        </w:rPr>
        <w:t>MEIS1</w:t>
      </w:r>
      <w:r w:rsidRPr="003719BA">
        <w:rPr>
          <w:rFonts w:ascii="Times New Roman" w:eastAsia="Meiryo UI" w:hAnsi="Times New Roman" w:cs="Times New Roman" w:hint="eastAsia"/>
          <w:color w:val="000000" w:themeColor="text1"/>
        </w:rPr>
        <w:t>)</w:t>
      </w:r>
      <w:r w:rsidRPr="003719BA">
        <w:rPr>
          <w:rFonts w:ascii="Times New Roman" w:eastAsia="Meiryo UI" w:hAnsi="Times New Roman" w:cs="Times New Roman"/>
          <w:color w:val="000000" w:themeColor="text1"/>
        </w:rPr>
        <w:t xml:space="preserve"> </w:t>
      </w:r>
      <w:r w:rsidRPr="003719BA">
        <w:rPr>
          <w:rFonts w:ascii="Times New Roman" w:eastAsia="Meiryo UI" w:hAnsi="Times New Roman" w:cs="Times New Roman"/>
          <w:bCs/>
          <w:color w:val="000000" w:themeColor="text1"/>
        </w:rPr>
        <w:t xml:space="preserve">most closely resembled the </w:t>
      </w:r>
      <w:r w:rsidRPr="003719BA">
        <w:rPr>
          <w:rFonts w:ascii="Times New Roman" w:eastAsia="Meiryo UI" w:hAnsi="Times New Roman" w:cs="Times New Roman"/>
          <w:bCs/>
          <w:i/>
          <w:iCs/>
          <w:color w:val="000000" w:themeColor="text1"/>
        </w:rPr>
        <w:t>PAX2</w:t>
      </w:r>
      <w:r w:rsidRPr="003719BA">
        <w:rPr>
          <w:rFonts w:ascii="Times New Roman" w:eastAsia="Meiryo UI" w:hAnsi="Times New Roman" w:cs="Times New Roman"/>
          <w:bCs/>
          <w:color w:val="000000" w:themeColor="text1"/>
        </w:rPr>
        <w:t xml:space="preserve"> expression pattern, which</w:t>
      </w:r>
      <w:r w:rsidRPr="003719BA">
        <w:rPr>
          <w:rFonts w:ascii="Times New Roman" w:eastAsia="Meiryo UI" w:hAnsi="Times New Roman" w:cs="Times New Roman"/>
          <w:color w:val="000000" w:themeColor="text1"/>
        </w:rPr>
        <w:t xml:space="preserve"> i</w:t>
      </w:r>
      <w:r w:rsidRPr="003719BA">
        <w:rPr>
          <w:rFonts w:ascii="Times New Roman" w:eastAsia="Meiryo UI" w:hAnsi="Times New Roman" w:cs="Times New Roman" w:hint="eastAsia"/>
          <w:color w:val="000000" w:themeColor="text1"/>
        </w:rPr>
        <w:t>s</w:t>
      </w:r>
      <w:r w:rsidRPr="003719BA">
        <w:rPr>
          <w:rFonts w:ascii="Times New Roman" w:eastAsia="Meiryo UI" w:hAnsi="Times New Roman" w:cs="Times New Roman"/>
          <w:color w:val="000000" w:themeColor="text1"/>
        </w:rPr>
        <w:t xml:space="preserve"> strongly induced between days 11 and 14 of culture in the system and downregulated in RCS-iPSC-derived samples. The gene expression data of </w:t>
      </w:r>
      <w:r w:rsidRPr="003719BA">
        <w:rPr>
          <w:rFonts w:ascii="Times New Roman" w:eastAsia="Meiryo UI" w:hAnsi="Times New Roman" w:cs="Times New Roman"/>
          <w:i/>
          <w:iCs/>
          <w:color w:val="000000" w:themeColor="text1"/>
        </w:rPr>
        <w:t>PBX1</w:t>
      </w:r>
      <w:r w:rsidRPr="003719BA">
        <w:rPr>
          <w:rFonts w:ascii="Times New Roman" w:eastAsia="Meiryo UI" w:hAnsi="Times New Roman" w:cs="Times New Roman"/>
          <w:color w:val="000000" w:themeColor="text1"/>
        </w:rPr>
        <w:t>,</w:t>
      </w:r>
      <w:r w:rsidRPr="003719BA">
        <w:rPr>
          <w:rFonts w:ascii="Times New Roman" w:eastAsia="Meiryo UI" w:hAnsi="Times New Roman" w:cs="Times New Roman"/>
          <w:i/>
          <w:iCs/>
          <w:color w:val="000000" w:themeColor="text1"/>
        </w:rPr>
        <w:t xml:space="preserve"> POSTN</w:t>
      </w:r>
      <w:r w:rsidRPr="003719BA">
        <w:rPr>
          <w:rFonts w:ascii="Times New Roman" w:eastAsia="Meiryo UI" w:hAnsi="Times New Roman" w:cs="Times New Roman"/>
          <w:color w:val="000000" w:themeColor="text1"/>
        </w:rPr>
        <w:t xml:space="preserve">, and </w:t>
      </w:r>
      <w:r w:rsidRPr="003719BA">
        <w:rPr>
          <w:rFonts w:ascii="Times New Roman" w:eastAsia="Meiryo UI" w:hAnsi="Times New Roman" w:cs="Times New Roman"/>
          <w:i/>
          <w:iCs/>
          <w:color w:val="000000" w:themeColor="text1"/>
        </w:rPr>
        <w:t>ITGA9</w:t>
      </w:r>
      <w:r w:rsidRPr="003719BA">
        <w:rPr>
          <w:rFonts w:ascii="Times New Roman" w:eastAsia="Meiryo UI" w:hAnsi="Times New Roman" w:cs="Times New Roman"/>
          <w:color w:val="000000" w:themeColor="text1"/>
        </w:rPr>
        <w:t xml:space="preserve"> are shown in Fig. 5D. </w:t>
      </w:r>
      <w:r w:rsidRPr="003719BA">
        <w:rPr>
          <w:rFonts w:ascii="Times New Roman" w:hAnsi="Times New Roman" w:cs="Times New Roman"/>
          <w:color w:val="000000" w:themeColor="text1"/>
        </w:rPr>
        <w:t xml:space="preserve">Data are expressed as mean ± SEM, n = 5 per group. Comparison of gene expressions between day 11 and 14 in healthy control samples was evaluated using </w:t>
      </w:r>
      <w:r w:rsidRPr="003719BA">
        <w:rPr>
          <w:rFonts w:asciiTheme="majorBidi" w:eastAsia="Meiryo UI" w:hAnsiTheme="majorBidi"/>
          <w:color w:val="000000" w:themeColor="text1"/>
        </w:rPr>
        <w:t xml:space="preserve">Student’s </w:t>
      </w:r>
      <w:r w:rsidRPr="003719BA">
        <w:rPr>
          <w:rFonts w:asciiTheme="majorBidi" w:hAnsiTheme="majorBidi"/>
          <w:color w:val="000000" w:themeColor="text1"/>
        </w:rPr>
        <w:t>t</w:t>
      </w:r>
      <w:r w:rsidRPr="003719BA">
        <w:rPr>
          <w:rFonts w:asciiTheme="majorBidi" w:eastAsia="Meiryo UI" w:hAnsiTheme="majorBidi"/>
          <w:color w:val="000000" w:themeColor="text1"/>
        </w:rPr>
        <w:t xml:space="preserve">-test. Comparison of gene expressions between healthy control and RCS samples on day 14 was evaluated using Student’s </w:t>
      </w:r>
      <w:r w:rsidRPr="003719BA">
        <w:rPr>
          <w:rFonts w:asciiTheme="majorBidi" w:hAnsiTheme="majorBidi"/>
          <w:color w:val="000000" w:themeColor="text1"/>
        </w:rPr>
        <w:t>t</w:t>
      </w:r>
      <w:r w:rsidRPr="003719BA">
        <w:rPr>
          <w:rFonts w:asciiTheme="majorBidi" w:eastAsia="Meiryo UI" w:hAnsiTheme="majorBidi"/>
          <w:color w:val="000000" w:themeColor="text1"/>
        </w:rPr>
        <w:t>-test.</w:t>
      </w:r>
      <w:r w:rsidRPr="003719BA">
        <w:rPr>
          <w:rFonts w:ascii="Times New Roman" w:eastAsia="Meiryo UI" w:hAnsi="Times New Roman" w:cs="Times New Roman"/>
          <w:color w:val="000000" w:themeColor="text1"/>
        </w:rPr>
        <w:t xml:space="preserve"> *Statistically significant,</w:t>
      </w:r>
      <w:r w:rsidRPr="003719BA">
        <w:rPr>
          <w:rFonts w:ascii="Times New Roman" w:hAnsi="Times New Roman" w:cs="Times New Roman"/>
          <w:color w:val="000000" w:themeColor="text1"/>
        </w:rPr>
        <w:t xml:space="preserve"> **</w:t>
      </w:r>
      <w:r w:rsidRPr="003719BA">
        <w:rPr>
          <w:rFonts w:ascii="Times New Roman" w:hAnsi="Times New Roman" w:cs="Times New Roman"/>
          <w:i/>
          <w:iCs/>
          <w:color w:val="000000" w:themeColor="text1"/>
        </w:rPr>
        <w:t>P</w:t>
      </w:r>
      <w:r w:rsidRPr="003719BA">
        <w:rPr>
          <w:rFonts w:ascii="Times New Roman" w:hAnsi="Times New Roman" w:cs="Times New Roman"/>
          <w:color w:val="000000" w:themeColor="text1"/>
        </w:rPr>
        <w:t xml:space="preserve"> &lt; 0.01;</w:t>
      </w:r>
      <w:r w:rsidRPr="003719BA">
        <w:rPr>
          <w:rFonts w:asciiTheme="majorBidi" w:hAnsiTheme="majorBidi"/>
          <w:color w:val="000000" w:themeColor="text1"/>
        </w:rPr>
        <w:t xml:space="preserve"> ***</w:t>
      </w:r>
      <w:r w:rsidRPr="003719BA">
        <w:rPr>
          <w:rFonts w:asciiTheme="majorBidi" w:hAnsiTheme="majorBidi"/>
          <w:i/>
          <w:iCs/>
          <w:color w:val="000000" w:themeColor="text1"/>
        </w:rPr>
        <w:t>P</w:t>
      </w:r>
      <w:r w:rsidRPr="003719BA">
        <w:rPr>
          <w:rFonts w:asciiTheme="majorBidi" w:hAnsiTheme="majorBidi"/>
          <w:color w:val="000000" w:themeColor="text1"/>
        </w:rPr>
        <w:t xml:space="preserve"> &lt; 0.001</w:t>
      </w:r>
      <w:r w:rsidRPr="003719BA">
        <w:rPr>
          <w:rFonts w:ascii="Times New Roman" w:hAnsi="Times New Roman" w:cs="Times New Roman"/>
          <w:color w:val="000000" w:themeColor="text1"/>
        </w:rPr>
        <w:t>;</w:t>
      </w:r>
      <w:r w:rsidRPr="003719BA">
        <w:rPr>
          <w:rFonts w:asciiTheme="majorBidi" w:hAnsiTheme="majorBidi"/>
          <w:color w:val="000000" w:themeColor="text1"/>
        </w:rPr>
        <w:t xml:space="preserve"> ****P &lt; 0.0001</w:t>
      </w:r>
      <w:r w:rsidRPr="003719BA">
        <w:rPr>
          <w:rFonts w:ascii="Times New Roman" w:eastAsia="Meiryo UI" w:hAnsi="Times New Roman" w:cs="Times New Roman"/>
          <w:color w:val="000000" w:themeColor="text1"/>
        </w:rPr>
        <w:t>.</w:t>
      </w:r>
    </w:p>
    <w:p w:rsidR="00C35B06" w:rsidRPr="003719BA" w:rsidRDefault="00C35B06" w:rsidP="00C35B06">
      <w:pPr>
        <w:pStyle w:val="Heading2"/>
        <w:jc w:val="both"/>
        <w:rPr>
          <w:rFonts w:ascii="Times New Roman" w:eastAsia="Meiryo UI" w:hAnsi="Times New Roman" w:cs="Times New Roman"/>
          <w:b/>
          <w:bCs/>
          <w:color w:val="000000" w:themeColor="text1"/>
        </w:rPr>
      </w:pPr>
    </w:p>
    <w:p w:rsidR="00C35B06" w:rsidRPr="003719BA" w:rsidRDefault="00C35B06" w:rsidP="00C35B06">
      <w:pPr>
        <w:pStyle w:val="Heading2"/>
        <w:jc w:val="both"/>
        <w:rPr>
          <w:rFonts w:ascii="Times New Roman" w:eastAsia="Meiryo UI" w:hAnsi="Times New Roman" w:cs="Times New Roman"/>
          <w:b/>
          <w:bCs/>
          <w:color w:val="000000" w:themeColor="text1"/>
        </w:rPr>
      </w:pPr>
      <w:r w:rsidRPr="003719BA">
        <w:rPr>
          <w:rFonts w:ascii="Times New Roman" w:eastAsia="Meiryo UI" w:hAnsi="Times New Roman" w:cs="Times New Roman"/>
          <w:b/>
          <w:bCs/>
          <w:color w:val="000000" w:themeColor="text1"/>
        </w:rPr>
        <w:t xml:space="preserve">Figure S5. Verification of candidate </w:t>
      </w:r>
      <w:r w:rsidRPr="003719BA">
        <w:rPr>
          <w:rFonts w:ascii="Times New Roman" w:eastAsia="Meiryo UI" w:hAnsi="Times New Roman" w:cs="Times New Roman"/>
          <w:b/>
          <w:bCs/>
          <w:i/>
          <w:iCs/>
          <w:color w:val="000000" w:themeColor="text1"/>
        </w:rPr>
        <w:t>PAX2</w:t>
      </w:r>
      <w:r w:rsidRPr="003719BA">
        <w:rPr>
          <w:rFonts w:ascii="Times New Roman" w:eastAsia="Meiryo UI" w:hAnsi="Times New Roman" w:cs="Times New Roman"/>
          <w:b/>
          <w:bCs/>
          <w:color w:val="000000" w:themeColor="text1"/>
        </w:rPr>
        <w:t>-regulated kidney development genes in a mouse model</w:t>
      </w:r>
    </w:p>
    <w:p w:rsidR="00C35B06" w:rsidRPr="003719BA" w:rsidRDefault="00C35B06" w:rsidP="00C35B06">
      <w:pPr>
        <w:jc w:val="both"/>
        <w:rPr>
          <w:rFonts w:ascii="Times New Roman" w:eastAsia="Meiryo UI" w:hAnsi="Times New Roman" w:cs="Times New Roman"/>
          <w:color w:val="000000" w:themeColor="text1"/>
        </w:rPr>
      </w:pPr>
      <w:r w:rsidRPr="003719BA">
        <w:rPr>
          <w:rFonts w:ascii="Times New Roman" w:eastAsia="Meiryo UI" w:hAnsi="Times New Roman" w:cs="Times New Roman"/>
          <w:color w:val="000000" w:themeColor="text1"/>
        </w:rPr>
        <w:t xml:space="preserve">mRNA expression levels of candidate </w:t>
      </w:r>
      <w:r w:rsidRPr="003719BA">
        <w:rPr>
          <w:rFonts w:ascii="Times New Roman" w:eastAsia="Meiryo UI" w:hAnsi="Times New Roman" w:cs="Times New Roman"/>
          <w:i/>
          <w:iCs/>
          <w:color w:val="000000" w:themeColor="text1"/>
        </w:rPr>
        <w:t>PAX2</w:t>
      </w:r>
      <w:r w:rsidRPr="003719BA">
        <w:rPr>
          <w:rFonts w:ascii="Times New Roman" w:eastAsia="Meiryo UI" w:hAnsi="Times New Roman" w:cs="Times New Roman"/>
          <w:color w:val="000000" w:themeColor="text1"/>
        </w:rPr>
        <w:t xml:space="preserve">-regulated kidney development genes in organ culture using mouse embryonic kidney by </w:t>
      </w:r>
      <w:r w:rsidRPr="003719BA">
        <w:rPr>
          <w:rFonts w:ascii="Times New Roman" w:eastAsia="Meiryo UI" w:hAnsi="Times New Roman" w:cs="Times New Roman"/>
          <w:bCs/>
          <w:color w:val="000000" w:themeColor="text1"/>
        </w:rPr>
        <w:t>quantitative reverse transcription-polymerase chain reaction (qRT-PCR).</w:t>
      </w:r>
      <w:r w:rsidRPr="003719BA">
        <w:rPr>
          <w:rFonts w:ascii="Times New Roman" w:eastAsia="Meiryo UI" w:hAnsi="Times New Roman" w:cs="Times New Roman"/>
          <w:color w:val="000000" w:themeColor="text1"/>
        </w:rPr>
        <w:t xml:space="preserve"> Data are expressed as mean ± SEM, n = 5 per group. One-way ANOVA with post hoc Dunnett’s multiple comparisons test. EG1, PAX2 inhibitor.</w:t>
      </w:r>
    </w:p>
    <w:p w:rsidR="00C35B06" w:rsidRPr="003719BA" w:rsidRDefault="00C35B06" w:rsidP="00C35B06">
      <w:pPr>
        <w:jc w:val="both"/>
        <w:rPr>
          <w:rFonts w:ascii="Times New Roman" w:eastAsia="Meiryo UI" w:hAnsi="Times New Roman" w:cs="Times New Roman"/>
          <w:b/>
          <w:bCs/>
          <w:color w:val="000000" w:themeColor="text1"/>
        </w:rPr>
      </w:pPr>
    </w:p>
    <w:p w:rsidR="00C35B06" w:rsidRPr="003719BA" w:rsidRDefault="00C35B06" w:rsidP="00C35B06">
      <w:pPr>
        <w:jc w:val="both"/>
        <w:rPr>
          <w:rFonts w:ascii="Times New Roman" w:eastAsia="Meiryo UI" w:hAnsi="Times New Roman" w:cs="Times New Roman"/>
          <w:b/>
          <w:bCs/>
          <w:color w:val="000000" w:themeColor="text1"/>
        </w:rPr>
      </w:pPr>
      <w:r w:rsidRPr="003719BA">
        <w:rPr>
          <w:rFonts w:ascii="Times New Roman" w:eastAsia="Meiryo UI" w:hAnsi="Times New Roman" w:cs="Times New Roman"/>
          <w:b/>
          <w:bCs/>
          <w:color w:val="000000" w:themeColor="text1"/>
        </w:rPr>
        <w:t>Figure S6. Chromatin immunoprecipitation (ChIP)-qPCR for PBX1, POSTN, and ITGA9</w:t>
      </w:r>
      <w:r w:rsidRPr="003719BA">
        <w:rPr>
          <w:rFonts w:ascii="Times New Roman" w:eastAsia="Meiryo UI" w:hAnsi="Times New Roman" w:cs="Times New Roman" w:hint="eastAsia"/>
          <w:b/>
          <w:bCs/>
          <w:color w:val="000000" w:themeColor="text1"/>
        </w:rPr>
        <w:t xml:space="preserve"> </w:t>
      </w:r>
      <w:r w:rsidRPr="003719BA">
        <w:rPr>
          <w:rFonts w:ascii="Times New Roman" w:eastAsia="Meiryo UI" w:hAnsi="Times New Roman" w:cs="Times New Roman"/>
          <w:b/>
          <w:bCs/>
          <w:color w:val="000000" w:themeColor="text1"/>
        </w:rPr>
        <w:t xml:space="preserve">using </w:t>
      </w:r>
      <w:r w:rsidRPr="003719BA">
        <w:rPr>
          <w:rFonts w:ascii="Times New Roman" w:eastAsia="Meiryo UI" w:hAnsi="Times New Roman" w:cs="Times New Roman"/>
          <w:b/>
          <w:color w:val="000000" w:themeColor="text1"/>
        </w:rPr>
        <w:t>differentiated nephron progenitor cells from healthy human iPSCs</w:t>
      </w:r>
    </w:p>
    <w:p w:rsidR="00C35B06" w:rsidRPr="00B31BEE" w:rsidRDefault="00C35B06" w:rsidP="00C35B06">
      <w:pPr>
        <w:jc w:val="both"/>
        <w:rPr>
          <w:rFonts w:ascii="Times New Roman" w:eastAsia="Meiryo UI" w:hAnsi="Times New Roman" w:cs="Times New Roman"/>
          <w:color w:val="000000" w:themeColor="text1"/>
        </w:rPr>
      </w:pPr>
      <w:r>
        <w:rPr>
          <w:rFonts w:ascii="Times New Roman" w:eastAsia="Meiryo UI" w:hAnsi="Times New Roman" w:cs="Times New Roman"/>
          <w:color w:val="000000" w:themeColor="text1"/>
        </w:rPr>
        <w:t>(</w:t>
      </w:r>
      <w:r w:rsidRPr="00B31BEE">
        <w:rPr>
          <w:rFonts w:ascii="Times New Roman" w:eastAsia="Meiryo UI" w:hAnsi="Times New Roman" w:cs="Times New Roman"/>
          <w:b/>
          <w:bCs/>
          <w:color w:val="000000" w:themeColor="text1"/>
        </w:rPr>
        <w:t>a</w:t>
      </w:r>
      <w:r>
        <w:rPr>
          <w:rFonts w:ascii="Times New Roman" w:eastAsia="Meiryo UI" w:hAnsi="Times New Roman" w:cs="Times New Roman"/>
          <w:color w:val="000000" w:themeColor="text1"/>
        </w:rPr>
        <w:t xml:space="preserve">) </w:t>
      </w:r>
      <w:r w:rsidRPr="00ED73F5">
        <w:rPr>
          <w:rFonts w:ascii="Times New Roman" w:eastAsia="Meiryo UI" w:hAnsi="Times New Roman" w:cs="Times New Roman"/>
          <w:color w:val="000000" w:themeColor="text1"/>
        </w:rPr>
        <w:t>Schematic representation of PBX1, POSTN, and ITGA9 promoter regions.</w:t>
      </w:r>
      <w:r w:rsidRPr="00ED73F5">
        <w:rPr>
          <w:rFonts w:ascii="Times New Roman" w:eastAsia="Meiryo UI" w:hAnsi="Times New Roman" w:cs="Times New Roman" w:hint="eastAsia"/>
          <w:color w:val="000000" w:themeColor="text1"/>
        </w:rPr>
        <w:t xml:space="preserve"> </w:t>
      </w:r>
      <w:r w:rsidRPr="00ED73F5">
        <w:rPr>
          <w:rFonts w:ascii="Times New Roman" w:hAnsi="Times New Roman" w:cs="Times New Roman"/>
          <w:color w:val="000000" w:themeColor="text1"/>
        </w:rPr>
        <w:t xml:space="preserve">Red squares indicate identified promoters in CAGE analysis. Thick bars indicate target sequences of each primer. Target sequences were decided by referencing some peak closed to target promoters from preliminary ChIP-Seq. </w:t>
      </w:r>
      <w:r w:rsidRPr="00ED73F5">
        <w:rPr>
          <w:rFonts w:ascii="Times New Roman" w:eastAsia="Meiryo UI" w:hAnsi="Times New Roman" w:cs="Times New Roman"/>
          <w:color w:val="000000" w:themeColor="text1"/>
        </w:rPr>
        <w:t>(</w:t>
      </w:r>
      <w:r w:rsidRPr="00ED73F5">
        <w:rPr>
          <w:rFonts w:ascii="Times New Roman" w:eastAsia="Meiryo UI" w:hAnsi="Times New Roman" w:cs="Times New Roman"/>
          <w:b/>
          <w:bCs/>
          <w:color w:val="000000" w:themeColor="text1"/>
        </w:rPr>
        <w:t>b</w:t>
      </w:r>
      <w:r w:rsidRPr="00ED73F5">
        <w:rPr>
          <w:rFonts w:ascii="Times New Roman" w:eastAsia="Meiryo UI" w:hAnsi="Times New Roman" w:cs="Times New Roman"/>
          <w:color w:val="000000" w:themeColor="text1"/>
        </w:rPr>
        <w:t xml:space="preserve">) The expression levels of three genes, compared with input samples by qRT-PCR using ChIP DNA </w:t>
      </w:r>
      <w:r w:rsidRPr="00ED73F5">
        <w:rPr>
          <w:rFonts w:ascii="Times New Roman" w:hAnsi="Times New Roman" w:cs="Times New Roman"/>
          <w:color w:val="000000" w:themeColor="text1"/>
        </w:rPr>
        <w:t>with two PAX2 antibodies</w:t>
      </w:r>
      <w:r w:rsidRPr="00ED73F5">
        <w:rPr>
          <w:rFonts w:ascii="Times New Roman" w:hAnsi="Times New Roman" w:cs="Times New Roman" w:hint="eastAsia"/>
          <w:color w:val="000000" w:themeColor="text1"/>
        </w:rPr>
        <w:t xml:space="preserve">　</w:t>
      </w:r>
      <w:r w:rsidRPr="00ED73F5">
        <w:rPr>
          <w:rFonts w:ascii="Times New Roman" w:hAnsi="Times New Roman" w:cs="Times New Roman" w:hint="eastAsia"/>
          <w:color w:val="000000" w:themeColor="text1"/>
        </w:rPr>
        <w:t>(</w:t>
      </w:r>
      <w:r w:rsidRPr="00ED73F5">
        <w:rPr>
          <w:rFonts w:ascii="Times New Roman" w:hAnsi="Times New Roman" w:cs="Times New Roman"/>
          <w:color w:val="000000" w:themeColor="text1"/>
        </w:rPr>
        <w:t>shown as PAX2 Ab #1 and PAX2 Ab #2), a histone H3 antibody as a technical positive control, and normal IgG as a negative control. ChIP DNA samples were prepared using differentiated nephron progenitor cells from healthy human iPSCs</w:t>
      </w:r>
      <w:r w:rsidRPr="00ED73F5">
        <w:rPr>
          <w:rFonts w:ascii="Times New Roman" w:hAnsi="Times New Roman" w:cs="Times New Roman" w:hint="eastAsia"/>
          <w:color w:val="000000" w:themeColor="text1"/>
        </w:rPr>
        <w:t>.</w:t>
      </w:r>
      <w:r w:rsidRPr="00ED73F5">
        <w:rPr>
          <w:rFonts w:ascii="Times New Roman" w:hAnsi="Times New Roman" w:cs="Times New Roman"/>
          <w:color w:val="000000" w:themeColor="text1"/>
        </w:rPr>
        <w:t xml:space="preserve"> ChIP-qPCR data was normalized with ‘Percent Input Method’ as described in (</w:t>
      </w:r>
      <w:hyperlink r:id="rId4" w:history="1">
        <w:r w:rsidRPr="00ED73F5">
          <w:rPr>
            <w:rStyle w:val="Hyperlink"/>
            <w:rFonts w:ascii="Times New Roman" w:hAnsi="Times New Roman" w:cs="Times New Roman"/>
            <w:color w:val="000000" w:themeColor="text1"/>
          </w:rPr>
          <w:t>https://www.thermofisher.com/us/en/home/life-science/epigenetics-noncoding-rna-research/chromatin-remodeling/chromatin-immunoprecipitation-chip/chip-analysis.html</w:t>
        </w:r>
      </w:hyperlink>
      <w:r w:rsidRPr="00ED73F5">
        <w:rPr>
          <w:rFonts w:ascii="Times New Roman" w:hAnsi="Times New Roman" w:cs="Times New Roman"/>
          <w:color w:val="000000" w:themeColor="text1"/>
        </w:rPr>
        <w:t xml:space="preserve">). Data are expressed as mean ± SEM, n = 3 per group. </w:t>
      </w:r>
      <w:r w:rsidRPr="00ED73F5">
        <w:rPr>
          <w:rFonts w:asciiTheme="majorBidi" w:eastAsia="Meiryo UI" w:hAnsiTheme="majorBidi"/>
          <w:color w:val="000000" w:themeColor="text1"/>
        </w:rPr>
        <w:t>Comparison of gene expressions between PAX2 antibody-treated samples, histone H3 antibody-treated samples and normal IgG-treated samples were evaluated using One-way ANOVA with post hoc Dunnett’s multiple comparisons test.</w:t>
      </w:r>
      <w:r w:rsidRPr="00ED73F5">
        <w:rPr>
          <w:rFonts w:ascii="Times New Roman" w:eastAsia="Meiryo UI" w:hAnsi="Times New Roman" w:cs="Times New Roman"/>
          <w:color w:val="000000" w:themeColor="text1"/>
        </w:rPr>
        <w:t xml:space="preserve"> *Statistically significant,</w:t>
      </w:r>
      <w:r w:rsidRPr="00ED73F5">
        <w:rPr>
          <w:rFonts w:ascii="Times New Roman" w:hAnsi="Times New Roman" w:cs="Times New Roman"/>
          <w:color w:val="000000" w:themeColor="text1"/>
        </w:rPr>
        <w:t xml:space="preserve"> **</w:t>
      </w:r>
      <w:r w:rsidRPr="00ED73F5">
        <w:rPr>
          <w:rFonts w:ascii="Times New Roman" w:hAnsi="Times New Roman" w:cs="Times New Roman"/>
          <w:i/>
          <w:iCs/>
          <w:color w:val="000000" w:themeColor="text1"/>
        </w:rPr>
        <w:t>P</w:t>
      </w:r>
      <w:r w:rsidRPr="00ED73F5">
        <w:rPr>
          <w:rFonts w:ascii="Times New Roman" w:hAnsi="Times New Roman" w:cs="Times New Roman"/>
          <w:color w:val="000000" w:themeColor="text1"/>
        </w:rPr>
        <w:t xml:space="preserve"> &lt; 0.01;</w:t>
      </w:r>
      <w:r w:rsidRPr="00ED73F5">
        <w:rPr>
          <w:rFonts w:asciiTheme="majorBidi" w:hAnsiTheme="majorBidi"/>
          <w:color w:val="000000" w:themeColor="text1"/>
        </w:rPr>
        <w:t xml:space="preserve"> ***</w:t>
      </w:r>
      <w:r w:rsidRPr="00ED73F5">
        <w:rPr>
          <w:rFonts w:asciiTheme="majorBidi" w:hAnsiTheme="majorBidi"/>
          <w:i/>
          <w:iCs/>
          <w:color w:val="000000" w:themeColor="text1"/>
        </w:rPr>
        <w:t>P</w:t>
      </w:r>
      <w:r w:rsidRPr="00ED73F5">
        <w:rPr>
          <w:rFonts w:asciiTheme="majorBidi" w:hAnsiTheme="majorBidi"/>
          <w:color w:val="000000" w:themeColor="text1"/>
        </w:rPr>
        <w:t xml:space="preserve"> &lt; 0.001</w:t>
      </w:r>
      <w:r w:rsidRPr="00ED73F5">
        <w:rPr>
          <w:rFonts w:ascii="Times New Roman" w:hAnsi="Times New Roman" w:cs="Times New Roman"/>
          <w:color w:val="000000" w:themeColor="text1"/>
        </w:rPr>
        <w:t>;</w:t>
      </w:r>
      <w:r w:rsidRPr="00ED73F5">
        <w:rPr>
          <w:rFonts w:asciiTheme="majorBidi" w:hAnsiTheme="majorBidi"/>
          <w:color w:val="000000" w:themeColor="text1"/>
        </w:rPr>
        <w:t xml:space="preserve"> ****P &lt; 0.0001</w:t>
      </w:r>
      <w:r w:rsidRPr="00ED73F5">
        <w:rPr>
          <w:rFonts w:ascii="Times New Roman" w:eastAsia="Meiryo UI" w:hAnsi="Times New Roman" w:cs="Times New Roman"/>
          <w:color w:val="000000" w:themeColor="text1"/>
        </w:rPr>
        <w:t>.</w:t>
      </w:r>
    </w:p>
    <w:p w:rsidR="00C35B06" w:rsidRDefault="00C35B06" w:rsidP="00C35B06">
      <w:pPr>
        <w:rPr>
          <w:color w:val="000000" w:themeColor="text1"/>
        </w:rPr>
      </w:pPr>
    </w:p>
    <w:p w:rsidR="00C35B06" w:rsidRPr="003719BA" w:rsidRDefault="00C35B06" w:rsidP="00C35B06">
      <w:pPr>
        <w:rPr>
          <w:color w:val="000000" w:themeColor="text1"/>
        </w:rPr>
      </w:pPr>
    </w:p>
    <w:p w:rsidR="00D009C3" w:rsidRDefault="00D009C3">
      <w:bookmarkStart w:id="1" w:name="_GoBack"/>
      <w:bookmarkEnd w:id="1"/>
    </w:p>
    <w:sectPr w:rsidR="00D009C3" w:rsidSect="00685470">
      <w:footerReference w:type="default" r:id="rId5"/>
      <w:pgSz w:w="11900" w:h="16840"/>
      <w:pgMar w:top="1440" w:right="1080" w:bottom="1440" w:left="1080" w:header="851" w:footer="992" w:gutter="0"/>
      <w:cols w:space="425"/>
      <w:docGrid w:type="lines"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Meiryo UI">
    <w:altName w:val="MS UI Gothic"/>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21020149"/>
      <w:docPartObj>
        <w:docPartGallery w:val="Page Numbers (Bottom of Page)"/>
        <w:docPartUnique/>
      </w:docPartObj>
    </w:sdtPr>
    <w:sdtEndPr/>
    <w:sdtContent>
      <w:p w:rsidR="0087577C" w:rsidRDefault="00C35B06">
        <w:pPr>
          <w:pStyle w:val="Footer"/>
          <w:jc w:val="center"/>
        </w:pPr>
        <w:r>
          <w:fldChar w:fldCharType="begin"/>
        </w:r>
        <w:r>
          <w:instrText>PAGE   \* MERGEFORMAT</w:instrText>
        </w:r>
        <w:r>
          <w:fldChar w:fldCharType="separate"/>
        </w:r>
        <w:r w:rsidRPr="00C35B06">
          <w:rPr>
            <w:noProof/>
            <w:lang w:val="ja-JP"/>
          </w:rPr>
          <w:t>3</w:t>
        </w:r>
        <w:r>
          <w:fldChar w:fldCharType="end"/>
        </w:r>
      </w:p>
    </w:sdtContent>
  </w:sdt>
  <w:p w:rsidR="0087577C" w:rsidRDefault="00C35B06">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5B06"/>
    <w:rsid w:val="00000F0F"/>
    <w:rsid w:val="00001027"/>
    <w:rsid w:val="00001B8F"/>
    <w:rsid w:val="000023A0"/>
    <w:rsid w:val="00002BA6"/>
    <w:rsid w:val="0000306A"/>
    <w:rsid w:val="000033C1"/>
    <w:rsid w:val="00005B1E"/>
    <w:rsid w:val="00006A83"/>
    <w:rsid w:val="00007171"/>
    <w:rsid w:val="000109AB"/>
    <w:rsid w:val="0001135E"/>
    <w:rsid w:val="00012632"/>
    <w:rsid w:val="00012BC8"/>
    <w:rsid w:val="00012F31"/>
    <w:rsid w:val="00013415"/>
    <w:rsid w:val="00013591"/>
    <w:rsid w:val="00013881"/>
    <w:rsid w:val="00014286"/>
    <w:rsid w:val="00014EDF"/>
    <w:rsid w:val="00014F23"/>
    <w:rsid w:val="00015339"/>
    <w:rsid w:val="0001567F"/>
    <w:rsid w:val="00016667"/>
    <w:rsid w:val="000171B9"/>
    <w:rsid w:val="00017679"/>
    <w:rsid w:val="00020015"/>
    <w:rsid w:val="00021099"/>
    <w:rsid w:val="000240F3"/>
    <w:rsid w:val="00024441"/>
    <w:rsid w:val="00024CF9"/>
    <w:rsid w:val="00024D76"/>
    <w:rsid w:val="000257CE"/>
    <w:rsid w:val="000277D9"/>
    <w:rsid w:val="00027818"/>
    <w:rsid w:val="00027A2F"/>
    <w:rsid w:val="000309BB"/>
    <w:rsid w:val="00032AE1"/>
    <w:rsid w:val="00033254"/>
    <w:rsid w:val="00034FE4"/>
    <w:rsid w:val="00036071"/>
    <w:rsid w:val="0003679C"/>
    <w:rsid w:val="00036E8B"/>
    <w:rsid w:val="00041A33"/>
    <w:rsid w:val="00041B67"/>
    <w:rsid w:val="00041F29"/>
    <w:rsid w:val="000427F9"/>
    <w:rsid w:val="000457D1"/>
    <w:rsid w:val="00045D88"/>
    <w:rsid w:val="00045DF4"/>
    <w:rsid w:val="000461B3"/>
    <w:rsid w:val="0004642D"/>
    <w:rsid w:val="00050555"/>
    <w:rsid w:val="00050BDC"/>
    <w:rsid w:val="00051038"/>
    <w:rsid w:val="00051F0F"/>
    <w:rsid w:val="000521F8"/>
    <w:rsid w:val="00052517"/>
    <w:rsid w:val="00053971"/>
    <w:rsid w:val="00054A7A"/>
    <w:rsid w:val="00054B29"/>
    <w:rsid w:val="000551F7"/>
    <w:rsid w:val="00055B43"/>
    <w:rsid w:val="00056C63"/>
    <w:rsid w:val="00056CD5"/>
    <w:rsid w:val="00056D2A"/>
    <w:rsid w:val="00057E61"/>
    <w:rsid w:val="00060290"/>
    <w:rsid w:val="00060C3C"/>
    <w:rsid w:val="00060FEF"/>
    <w:rsid w:val="000615AC"/>
    <w:rsid w:val="00061BE7"/>
    <w:rsid w:val="000632D4"/>
    <w:rsid w:val="00063314"/>
    <w:rsid w:val="00063326"/>
    <w:rsid w:val="0006396F"/>
    <w:rsid w:val="000648D6"/>
    <w:rsid w:val="000649E0"/>
    <w:rsid w:val="00064B49"/>
    <w:rsid w:val="00064B7E"/>
    <w:rsid w:val="00065FE1"/>
    <w:rsid w:val="000662BA"/>
    <w:rsid w:val="0007101C"/>
    <w:rsid w:val="00071A9C"/>
    <w:rsid w:val="00072777"/>
    <w:rsid w:val="00072BC6"/>
    <w:rsid w:val="00072E27"/>
    <w:rsid w:val="00074C2C"/>
    <w:rsid w:val="000768DF"/>
    <w:rsid w:val="00081086"/>
    <w:rsid w:val="00083140"/>
    <w:rsid w:val="00083582"/>
    <w:rsid w:val="00083587"/>
    <w:rsid w:val="00083754"/>
    <w:rsid w:val="000841C0"/>
    <w:rsid w:val="000849B4"/>
    <w:rsid w:val="00086053"/>
    <w:rsid w:val="00086E92"/>
    <w:rsid w:val="00087C7E"/>
    <w:rsid w:val="00092516"/>
    <w:rsid w:val="000938A7"/>
    <w:rsid w:val="00096E4B"/>
    <w:rsid w:val="00097015"/>
    <w:rsid w:val="000A00FD"/>
    <w:rsid w:val="000A24F3"/>
    <w:rsid w:val="000A67C9"/>
    <w:rsid w:val="000B14CB"/>
    <w:rsid w:val="000B23D9"/>
    <w:rsid w:val="000B304A"/>
    <w:rsid w:val="000B333C"/>
    <w:rsid w:val="000B3E5C"/>
    <w:rsid w:val="000B3F63"/>
    <w:rsid w:val="000B4E91"/>
    <w:rsid w:val="000B5B68"/>
    <w:rsid w:val="000C10EB"/>
    <w:rsid w:val="000C1326"/>
    <w:rsid w:val="000C2B7D"/>
    <w:rsid w:val="000C329D"/>
    <w:rsid w:val="000C4770"/>
    <w:rsid w:val="000C49BC"/>
    <w:rsid w:val="000C4E04"/>
    <w:rsid w:val="000C5BE0"/>
    <w:rsid w:val="000D09F8"/>
    <w:rsid w:val="000D1A2F"/>
    <w:rsid w:val="000D23B4"/>
    <w:rsid w:val="000D2FC0"/>
    <w:rsid w:val="000D38A5"/>
    <w:rsid w:val="000D5AFD"/>
    <w:rsid w:val="000D6299"/>
    <w:rsid w:val="000D6387"/>
    <w:rsid w:val="000D677C"/>
    <w:rsid w:val="000D684E"/>
    <w:rsid w:val="000D6E8F"/>
    <w:rsid w:val="000E01E1"/>
    <w:rsid w:val="000E0A49"/>
    <w:rsid w:val="000E0EB0"/>
    <w:rsid w:val="000E2809"/>
    <w:rsid w:val="000E2FAC"/>
    <w:rsid w:val="000E318C"/>
    <w:rsid w:val="000E3702"/>
    <w:rsid w:val="000E39CF"/>
    <w:rsid w:val="000E6BE2"/>
    <w:rsid w:val="000E6EE3"/>
    <w:rsid w:val="000F0404"/>
    <w:rsid w:val="000F0FA2"/>
    <w:rsid w:val="000F1793"/>
    <w:rsid w:val="000F1911"/>
    <w:rsid w:val="000F3A4B"/>
    <w:rsid w:val="000F3F3B"/>
    <w:rsid w:val="000F4462"/>
    <w:rsid w:val="000F57BF"/>
    <w:rsid w:val="000F703E"/>
    <w:rsid w:val="001009B1"/>
    <w:rsid w:val="00101122"/>
    <w:rsid w:val="001012F0"/>
    <w:rsid w:val="0010169F"/>
    <w:rsid w:val="001020E7"/>
    <w:rsid w:val="00103C8E"/>
    <w:rsid w:val="001043D9"/>
    <w:rsid w:val="00105129"/>
    <w:rsid w:val="0010517B"/>
    <w:rsid w:val="00105D4D"/>
    <w:rsid w:val="00106046"/>
    <w:rsid w:val="001105A1"/>
    <w:rsid w:val="001122EA"/>
    <w:rsid w:val="00112AEE"/>
    <w:rsid w:val="00112F36"/>
    <w:rsid w:val="001139D2"/>
    <w:rsid w:val="00114153"/>
    <w:rsid w:val="001151E6"/>
    <w:rsid w:val="00117F9F"/>
    <w:rsid w:val="00120C9B"/>
    <w:rsid w:val="00121A01"/>
    <w:rsid w:val="00122C21"/>
    <w:rsid w:val="00123108"/>
    <w:rsid w:val="001237AA"/>
    <w:rsid w:val="00123D88"/>
    <w:rsid w:val="00124062"/>
    <w:rsid w:val="001303D3"/>
    <w:rsid w:val="00130467"/>
    <w:rsid w:val="00132EC7"/>
    <w:rsid w:val="001330A3"/>
    <w:rsid w:val="00133D0C"/>
    <w:rsid w:val="00134233"/>
    <w:rsid w:val="00134EC3"/>
    <w:rsid w:val="001350A1"/>
    <w:rsid w:val="0013517E"/>
    <w:rsid w:val="00135FAF"/>
    <w:rsid w:val="00136AFF"/>
    <w:rsid w:val="0014029E"/>
    <w:rsid w:val="00141823"/>
    <w:rsid w:val="001453DF"/>
    <w:rsid w:val="001462F1"/>
    <w:rsid w:val="00146CAA"/>
    <w:rsid w:val="00147552"/>
    <w:rsid w:val="00147FF6"/>
    <w:rsid w:val="00150620"/>
    <w:rsid w:val="001515FC"/>
    <w:rsid w:val="00152F86"/>
    <w:rsid w:val="001530E7"/>
    <w:rsid w:val="001532FB"/>
    <w:rsid w:val="00154381"/>
    <w:rsid w:val="001555FD"/>
    <w:rsid w:val="0015611E"/>
    <w:rsid w:val="001568B6"/>
    <w:rsid w:val="00157E94"/>
    <w:rsid w:val="00160438"/>
    <w:rsid w:val="001623E0"/>
    <w:rsid w:val="001626F5"/>
    <w:rsid w:val="00166F91"/>
    <w:rsid w:val="0016734D"/>
    <w:rsid w:val="00167EE4"/>
    <w:rsid w:val="00170D34"/>
    <w:rsid w:val="00171B53"/>
    <w:rsid w:val="001731B2"/>
    <w:rsid w:val="0017323A"/>
    <w:rsid w:val="0017346D"/>
    <w:rsid w:val="001736A7"/>
    <w:rsid w:val="00174B54"/>
    <w:rsid w:val="00176EB3"/>
    <w:rsid w:val="001775FA"/>
    <w:rsid w:val="00177F9A"/>
    <w:rsid w:val="001805B9"/>
    <w:rsid w:val="00180A08"/>
    <w:rsid w:val="0018244B"/>
    <w:rsid w:val="001824D9"/>
    <w:rsid w:val="001827DB"/>
    <w:rsid w:val="001832FB"/>
    <w:rsid w:val="00183992"/>
    <w:rsid w:val="00183E44"/>
    <w:rsid w:val="00185266"/>
    <w:rsid w:val="0018581F"/>
    <w:rsid w:val="0018677E"/>
    <w:rsid w:val="00187A9C"/>
    <w:rsid w:val="00187FB2"/>
    <w:rsid w:val="00190240"/>
    <w:rsid w:val="00190FB8"/>
    <w:rsid w:val="0019236C"/>
    <w:rsid w:val="0019240B"/>
    <w:rsid w:val="00192EDD"/>
    <w:rsid w:val="00193BEE"/>
    <w:rsid w:val="001948E8"/>
    <w:rsid w:val="001949AF"/>
    <w:rsid w:val="00194E73"/>
    <w:rsid w:val="00194E91"/>
    <w:rsid w:val="0019500F"/>
    <w:rsid w:val="00195947"/>
    <w:rsid w:val="00195C31"/>
    <w:rsid w:val="00196D49"/>
    <w:rsid w:val="00197429"/>
    <w:rsid w:val="001A0107"/>
    <w:rsid w:val="001A0C78"/>
    <w:rsid w:val="001A0F5A"/>
    <w:rsid w:val="001A1556"/>
    <w:rsid w:val="001A1731"/>
    <w:rsid w:val="001A3FB5"/>
    <w:rsid w:val="001A4887"/>
    <w:rsid w:val="001A4E0F"/>
    <w:rsid w:val="001A58CF"/>
    <w:rsid w:val="001A7DB5"/>
    <w:rsid w:val="001B0E4B"/>
    <w:rsid w:val="001B0F1F"/>
    <w:rsid w:val="001B251A"/>
    <w:rsid w:val="001B4D65"/>
    <w:rsid w:val="001B4FC5"/>
    <w:rsid w:val="001B5446"/>
    <w:rsid w:val="001B6636"/>
    <w:rsid w:val="001B675A"/>
    <w:rsid w:val="001B6EB3"/>
    <w:rsid w:val="001B79FE"/>
    <w:rsid w:val="001B7BAE"/>
    <w:rsid w:val="001C05BD"/>
    <w:rsid w:val="001C0755"/>
    <w:rsid w:val="001C0CDB"/>
    <w:rsid w:val="001C1313"/>
    <w:rsid w:val="001C13D4"/>
    <w:rsid w:val="001C343B"/>
    <w:rsid w:val="001C64AA"/>
    <w:rsid w:val="001C6CE4"/>
    <w:rsid w:val="001C7195"/>
    <w:rsid w:val="001D1F3D"/>
    <w:rsid w:val="001D34CC"/>
    <w:rsid w:val="001D4773"/>
    <w:rsid w:val="001D5B3E"/>
    <w:rsid w:val="001D5DF3"/>
    <w:rsid w:val="001E0B59"/>
    <w:rsid w:val="001E0CED"/>
    <w:rsid w:val="001E1FBE"/>
    <w:rsid w:val="001E21EC"/>
    <w:rsid w:val="001E2923"/>
    <w:rsid w:val="001E3BCD"/>
    <w:rsid w:val="001E44B5"/>
    <w:rsid w:val="001E4A8C"/>
    <w:rsid w:val="001E6A40"/>
    <w:rsid w:val="001E6D32"/>
    <w:rsid w:val="001E76D0"/>
    <w:rsid w:val="001E77EA"/>
    <w:rsid w:val="001E7D5E"/>
    <w:rsid w:val="001F0005"/>
    <w:rsid w:val="001F00F6"/>
    <w:rsid w:val="001F0149"/>
    <w:rsid w:val="001F037C"/>
    <w:rsid w:val="001F32F3"/>
    <w:rsid w:val="001F3934"/>
    <w:rsid w:val="001F4938"/>
    <w:rsid w:val="001F4AEC"/>
    <w:rsid w:val="001F5850"/>
    <w:rsid w:val="001F5D20"/>
    <w:rsid w:val="001F6710"/>
    <w:rsid w:val="001F742D"/>
    <w:rsid w:val="001F7A3A"/>
    <w:rsid w:val="001F7D00"/>
    <w:rsid w:val="00200266"/>
    <w:rsid w:val="00202E0F"/>
    <w:rsid w:val="00203B93"/>
    <w:rsid w:val="00203F80"/>
    <w:rsid w:val="00205166"/>
    <w:rsid w:val="00205436"/>
    <w:rsid w:val="00206107"/>
    <w:rsid w:val="002064CF"/>
    <w:rsid w:val="00206849"/>
    <w:rsid w:val="00206B44"/>
    <w:rsid w:val="00207366"/>
    <w:rsid w:val="00207E28"/>
    <w:rsid w:val="00210584"/>
    <w:rsid w:val="002105F7"/>
    <w:rsid w:val="00212C97"/>
    <w:rsid w:val="00212FA1"/>
    <w:rsid w:val="00214184"/>
    <w:rsid w:val="00214A88"/>
    <w:rsid w:val="00214B99"/>
    <w:rsid w:val="0021524F"/>
    <w:rsid w:val="00215D4A"/>
    <w:rsid w:val="0021690B"/>
    <w:rsid w:val="0021750B"/>
    <w:rsid w:val="0022063F"/>
    <w:rsid w:val="002209A6"/>
    <w:rsid w:val="002214A3"/>
    <w:rsid w:val="002218C4"/>
    <w:rsid w:val="00221E22"/>
    <w:rsid w:val="00222BBF"/>
    <w:rsid w:val="002244F4"/>
    <w:rsid w:val="002250CD"/>
    <w:rsid w:val="0022571D"/>
    <w:rsid w:val="00225D8E"/>
    <w:rsid w:val="00226648"/>
    <w:rsid w:val="00227349"/>
    <w:rsid w:val="00227B94"/>
    <w:rsid w:val="00230214"/>
    <w:rsid w:val="00231F12"/>
    <w:rsid w:val="00232AED"/>
    <w:rsid w:val="00232E83"/>
    <w:rsid w:val="00232EE4"/>
    <w:rsid w:val="00234182"/>
    <w:rsid w:val="00235D19"/>
    <w:rsid w:val="00236033"/>
    <w:rsid w:val="00236684"/>
    <w:rsid w:val="002372E6"/>
    <w:rsid w:val="002409ED"/>
    <w:rsid w:val="00243397"/>
    <w:rsid w:val="0024479B"/>
    <w:rsid w:val="0024489F"/>
    <w:rsid w:val="00245678"/>
    <w:rsid w:val="00247692"/>
    <w:rsid w:val="002476C5"/>
    <w:rsid w:val="002477CB"/>
    <w:rsid w:val="00247802"/>
    <w:rsid w:val="00247C34"/>
    <w:rsid w:val="00252A4C"/>
    <w:rsid w:val="002534D6"/>
    <w:rsid w:val="002552BF"/>
    <w:rsid w:val="00255A13"/>
    <w:rsid w:val="00255F68"/>
    <w:rsid w:val="002570F5"/>
    <w:rsid w:val="002577BB"/>
    <w:rsid w:val="00261489"/>
    <w:rsid w:val="00261BDB"/>
    <w:rsid w:val="002621ED"/>
    <w:rsid w:val="00262D1A"/>
    <w:rsid w:val="002663FB"/>
    <w:rsid w:val="00270BFA"/>
    <w:rsid w:val="0027254E"/>
    <w:rsid w:val="002727E1"/>
    <w:rsid w:val="0027280D"/>
    <w:rsid w:val="00272FA3"/>
    <w:rsid w:val="00273A45"/>
    <w:rsid w:val="002747BD"/>
    <w:rsid w:val="002754E3"/>
    <w:rsid w:val="0027597E"/>
    <w:rsid w:val="00275EC2"/>
    <w:rsid w:val="00275F56"/>
    <w:rsid w:val="00276B61"/>
    <w:rsid w:val="0027720A"/>
    <w:rsid w:val="00277A5D"/>
    <w:rsid w:val="00280089"/>
    <w:rsid w:val="0028084B"/>
    <w:rsid w:val="00280F76"/>
    <w:rsid w:val="00281414"/>
    <w:rsid w:val="00281856"/>
    <w:rsid w:val="00285416"/>
    <w:rsid w:val="002865C0"/>
    <w:rsid w:val="00286B9E"/>
    <w:rsid w:val="0029068A"/>
    <w:rsid w:val="002913F0"/>
    <w:rsid w:val="00291CCD"/>
    <w:rsid w:val="00292840"/>
    <w:rsid w:val="00292E87"/>
    <w:rsid w:val="00295B34"/>
    <w:rsid w:val="00296B41"/>
    <w:rsid w:val="00297545"/>
    <w:rsid w:val="00297EE4"/>
    <w:rsid w:val="002A2342"/>
    <w:rsid w:val="002A4954"/>
    <w:rsid w:val="002A572B"/>
    <w:rsid w:val="002A6EB7"/>
    <w:rsid w:val="002B006D"/>
    <w:rsid w:val="002B0622"/>
    <w:rsid w:val="002B2543"/>
    <w:rsid w:val="002B3243"/>
    <w:rsid w:val="002B34FA"/>
    <w:rsid w:val="002B48C2"/>
    <w:rsid w:val="002B6D67"/>
    <w:rsid w:val="002B7950"/>
    <w:rsid w:val="002C3531"/>
    <w:rsid w:val="002C6755"/>
    <w:rsid w:val="002C73E1"/>
    <w:rsid w:val="002C7D38"/>
    <w:rsid w:val="002D03C6"/>
    <w:rsid w:val="002D06DE"/>
    <w:rsid w:val="002D0EBC"/>
    <w:rsid w:val="002D1707"/>
    <w:rsid w:val="002D1FCD"/>
    <w:rsid w:val="002D46D5"/>
    <w:rsid w:val="002D5299"/>
    <w:rsid w:val="002D565C"/>
    <w:rsid w:val="002D5C24"/>
    <w:rsid w:val="002D764B"/>
    <w:rsid w:val="002E056A"/>
    <w:rsid w:val="002E10E1"/>
    <w:rsid w:val="002E1A5D"/>
    <w:rsid w:val="002E2E30"/>
    <w:rsid w:val="002E2ECB"/>
    <w:rsid w:val="002E314C"/>
    <w:rsid w:val="002E4344"/>
    <w:rsid w:val="002E4813"/>
    <w:rsid w:val="002E49F2"/>
    <w:rsid w:val="002E5035"/>
    <w:rsid w:val="002E70C4"/>
    <w:rsid w:val="002E74A5"/>
    <w:rsid w:val="002F0D17"/>
    <w:rsid w:val="002F11D8"/>
    <w:rsid w:val="002F1831"/>
    <w:rsid w:val="002F263E"/>
    <w:rsid w:val="002F3A81"/>
    <w:rsid w:val="002F422D"/>
    <w:rsid w:val="002F582A"/>
    <w:rsid w:val="002F5BD7"/>
    <w:rsid w:val="002F621A"/>
    <w:rsid w:val="002F6792"/>
    <w:rsid w:val="002F7676"/>
    <w:rsid w:val="0030001D"/>
    <w:rsid w:val="00300B24"/>
    <w:rsid w:val="003031E5"/>
    <w:rsid w:val="00303B3F"/>
    <w:rsid w:val="00304B74"/>
    <w:rsid w:val="00306196"/>
    <w:rsid w:val="003064D0"/>
    <w:rsid w:val="00306FA1"/>
    <w:rsid w:val="00307258"/>
    <w:rsid w:val="00307849"/>
    <w:rsid w:val="00311B35"/>
    <w:rsid w:val="00313FE2"/>
    <w:rsid w:val="0031472C"/>
    <w:rsid w:val="00314795"/>
    <w:rsid w:val="00314B0A"/>
    <w:rsid w:val="00314E65"/>
    <w:rsid w:val="0032020E"/>
    <w:rsid w:val="0032120F"/>
    <w:rsid w:val="00321563"/>
    <w:rsid w:val="00321C87"/>
    <w:rsid w:val="00325E59"/>
    <w:rsid w:val="003260EA"/>
    <w:rsid w:val="00326908"/>
    <w:rsid w:val="00326C4E"/>
    <w:rsid w:val="003273F5"/>
    <w:rsid w:val="003279D6"/>
    <w:rsid w:val="003279FD"/>
    <w:rsid w:val="003308D7"/>
    <w:rsid w:val="00330B2E"/>
    <w:rsid w:val="00330FF7"/>
    <w:rsid w:val="003310A6"/>
    <w:rsid w:val="00331A45"/>
    <w:rsid w:val="00331B46"/>
    <w:rsid w:val="003321A4"/>
    <w:rsid w:val="00333620"/>
    <w:rsid w:val="00333677"/>
    <w:rsid w:val="0033719E"/>
    <w:rsid w:val="00337651"/>
    <w:rsid w:val="00340E07"/>
    <w:rsid w:val="00341B78"/>
    <w:rsid w:val="00342427"/>
    <w:rsid w:val="00344C84"/>
    <w:rsid w:val="0034586C"/>
    <w:rsid w:val="00345CE5"/>
    <w:rsid w:val="00345D6A"/>
    <w:rsid w:val="00350C07"/>
    <w:rsid w:val="00353A0C"/>
    <w:rsid w:val="00353A75"/>
    <w:rsid w:val="00353D18"/>
    <w:rsid w:val="00353DB6"/>
    <w:rsid w:val="00354131"/>
    <w:rsid w:val="003547AB"/>
    <w:rsid w:val="00356987"/>
    <w:rsid w:val="003600D4"/>
    <w:rsid w:val="0036205B"/>
    <w:rsid w:val="00363157"/>
    <w:rsid w:val="00363A8E"/>
    <w:rsid w:val="00372BC0"/>
    <w:rsid w:val="003733DA"/>
    <w:rsid w:val="00373C18"/>
    <w:rsid w:val="00373ED5"/>
    <w:rsid w:val="00374B52"/>
    <w:rsid w:val="00375D34"/>
    <w:rsid w:val="00376469"/>
    <w:rsid w:val="00376BF7"/>
    <w:rsid w:val="00376D20"/>
    <w:rsid w:val="00376F11"/>
    <w:rsid w:val="00381F80"/>
    <w:rsid w:val="0038221E"/>
    <w:rsid w:val="003823E9"/>
    <w:rsid w:val="00382C8B"/>
    <w:rsid w:val="00382CD3"/>
    <w:rsid w:val="00385648"/>
    <w:rsid w:val="00386B31"/>
    <w:rsid w:val="00387AC1"/>
    <w:rsid w:val="0039031D"/>
    <w:rsid w:val="00390E41"/>
    <w:rsid w:val="00390ED6"/>
    <w:rsid w:val="003920CA"/>
    <w:rsid w:val="00392174"/>
    <w:rsid w:val="00392DB9"/>
    <w:rsid w:val="00393DC8"/>
    <w:rsid w:val="00394DA2"/>
    <w:rsid w:val="00394E24"/>
    <w:rsid w:val="0039507E"/>
    <w:rsid w:val="00395D05"/>
    <w:rsid w:val="00395D60"/>
    <w:rsid w:val="003A00C0"/>
    <w:rsid w:val="003A0B0B"/>
    <w:rsid w:val="003A125C"/>
    <w:rsid w:val="003A149A"/>
    <w:rsid w:val="003A21C1"/>
    <w:rsid w:val="003A2C93"/>
    <w:rsid w:val="003A3128"/>
    <w:rsid w:val="003A3449"/>
    <w:rsid w:val="003A3D62"/>
    <w:rsid w:val="003A407B"/>
    <w:rsid w:val="003A4C9D"/>
    <w:rsid w:val="003A4DE5"/>
    <w:rsid w:val="003A5A3B"/>
    <w:rsid w:val="003A7D2F"/>
    <w:rsid w:val="003B147F"/>
    <w:rsid w:val="003B17EE"/>
    <w:rsid w:val="003B1BEA"/>
    <w:rsid w:val="003B1F76"/>
    <w:rsid w:val="003B3A95"/>
    <w:rsid w:val="003B6A50"/>
    <w:rsid w:val="003B6B0C"/>
    <w:rsid w:val="003C0DC4"/>
    <w:rsid w:val="003C2361"/>
    <w:rsid w:val="003C2B21"/>
    <w:rsid w:val="003C4373"/>
    <w:rsid w:val="003C5807"/>
    <w:rsid w:val="003D0C84"/>
    <w:rsid w:val="003D0D3A"/>
    <w:rsid w:val="003D0D4E"/>
    <w:rsid w:val="003D1BDB"/>
    <w:rsid w:val="003D26B7"/>
    <w:rsid w:val="003D5DB7"/>
    <w:rsid w:val="003D6C25"/>
    <w:rsid w:val="003D7D63"/>
    <w:rsid w:val="003E0062"/>
    <w:rsid w:val="003E0A07"/>
    <w:rsid w:val="003E309D"/>
    <w:rsid w:val="003E45B3"/>
    <w:rsid w:val="003E45DC"/>
    <w:rsid w:val="003E48C4"/>
    <w:rsid w:val="003E4A46"/>
    <w:rsid w:val="003E4D45"/>
    <w:rsid w:val="003E5835"/>
    <w:rsid w:val="003E59DE"/>
    <w:rsid w:val="003E5EA8"/>
    <w:rsid w:val="003E6F48"/>
    <w:rsid w:val="003E732A"/>
    <w:rsid w:val="003E75E2"/>
    <w:rsid w:val="003F0070"/>
    <w:rsid w:val="003F04DB"/>
    <w:rsid w:val="003F06AB"/>
    <w:rsid w:val="003F3D15"/>
    <w:rsid w:val="003F7EAF"/>
    <w:rsid w:val="00400A54"/>
    <w:rsid w:val="00400F69"/>
    <w:rsid w:val="0040115B"/>
    <w:rsid w:val="0040164A"/>
    <w:rsid w:val="004018DA"/>
    <w:rsid w:val="00403084"/>
    <w:rsid w:val="0040338E"/>
    <w:rsid w:val="00403D24"/>
    <w:rsid w:val="00404033"/>
    <w:rsid w:val="004044D2"/>
    <w:rsid w:val="004052FA"/>
    <w:rsid w:val="00405C68"/>
    <w:rsid w:val="00407AC9"/>
    <w:rsid w:val="0041057A"/>
    <w:rsid w:val="00412475"/>
    <w:rsid w:val="0041298C"/>
    <w:rsid w:val="004153CA"/>
    <w:rsid w:val="00416520"/>
    <w:rsid w:val="004166D6"/>
    <w:rsid w:val="00416732"/>
    <w:rsid w:val="00417372"/>
    <w:rsid w:val="00421C84"/>
    <w:rsid w:val="004239B9"/>
    <w:rsid w:val="004253E8"/>
    <w:rsid w:val="004258CF"/>
    <w:rsid w:val="00427F0C"/>
    <w:rsid w:val="0043071F"/>
    <w:rsid w:val="00430B51"/>
    <w:rsid w:val="00430E51"/>
    <w:rsid w:val="004315B2"/>
    <w:rsid w:val="00432493"/>
    <w:rsid w:val="00432BC7"/>
    <w:rsid w:val="00433C0E"/>
    <w:rsid w:val="00434284"/>
    <w:rsid w:val="00434329"/>
    <w:rsid w:val="004347AB"/>
    <w:rsid w:val="0043483F"/>
    <w:rsid w:val="00434DF6"/>
    <w:rsid w:val="0043611B"/>
    <w:rsid w:val="004368E2"/>
    <w:rsid w:val="0043710C"/>
    <w:rsid w:val="0043753F"/>
    <w:rsid w:val="00440DF0"/>
    <w:rsid w:val="00440E47"/>
    <w:rsid w:val="00444F38"/>
    <w:rsid w:val="0044526B"/>
    <w:rsid w:val="004462D8"/>
    <w:rsid w:val="00446460"/>
    <w:rsid w:val="00450667"/>
    <w:rsid w:val="00450B96"/>
    <w:rsid w:val="0045128B"/>
    <w:rsid w:val="00451DB0"/>
    <w:rsid w:val="004528F7"/>
    <w:rsid w:val="004541B5"/>
    <w:rsid w:val="004573D5"/>
    <w:rsid w:val="0046176E"/>
    <w:rsid w:val="00461FEB"/>
    <w:rsid w:val="00461FF2"/>
    <w:rsid w:val="0046303B"/>
    <w:rsid w:val="0046310A"/>
    <w:rsid w:val="00463365"/>
    <w:rsid w:val="0046420F"/>
    <w:rsid w:val="004648E4"/>
    <w:rsid w:val="00464F0A"/>
    <w:rsid w:val="00464FA9"/>
    <w:rsid w:val="00466D85"/>
    <w:rsid w:val="0046729C"/>
    <w:rsid w:val="00471F0A"/>
    <w:rsid w:val="00472B4E"/>
    <w:rsid w:val="00472C11"/>
    <w:rsid w:val="00473BDF"/>
    <w:rsid w:val="0047445E"/>
    <w:rsid w:val="00474C7E"/>
    <w:rsid w:val="0047520A"/>
    <w:rsid w:val="00475AC6"/>
    <w:rsid w:val="00475DC6"/>
    <w:rsid w:val="0047636A"/>
    <w:rsid w:val="004767C7"/>
    <w:rsid w:val="00477BA8"/>
    <w:rsid w:val="00477C6F"/>
    <w:rsid w:val="00480034"/>
    <w:rsid w:val="004810EB"/>
    <w:rsid w:val="00483803"/>
    <w:rsid w:val="00484FDA"/>
    <w:rsid w:val="0048683D"/>
    <w:rsid w:val="004871BB"/>
    <w:rsid w:val="00490373"/>
    <w:rsid w:val="004904C0"/>
    <w:rsid w:val="00490AE0"/>
    <w:rsid w:val="00491DA6"/>
    <w:rsid w:val="00493BAE"/>
    <w:rsid w:val="00494925"/>
    <w:rsid w:val="0049612A"/>
    <w:rsid w:val="004A5257"/>
    <w:rsid w:val="004A5654"/>
    <w:rsid w:val="004A5841"/>
    <w:rsid w:val="004A5DD1"/>
    <w:rsid w:val="004B0220"/>
    <w:rsid w:val="004B1935"/>
    <w:rsid w:val="004B19CD"/>
    <w:rsid w:val="004B3BC1"/>
    <w:rsid w:val="004B3D18"/>
    <w:rsid w:val="004B3E7B"/>
    <w:rsid w:val="004B4806"/>
    <w:rsid w:val="004B480F"/>
    <w:rsid w:val="004B4FC6"/>
    <w:rsid w:val="004B5685"/>
    <w:rsid w:val="004B6786"/>
    <w:rsid w:val="004B790E"/>
    <w:rsid w:val="004C0653"/>
    <w:rsid w:val="004C068C"/>
    <w:rsid w:val="004C10A0"/>
    <w:rsid w:val="004C2643"/>
    <w:rsid w:val="004C3812"/>
    <w:rsid w:val="004C4719"/>
    <w:rsid w:val="004C4E15"/>
    <w:rsid w:val="004C4F87"/>
    <w:rsid w:val="004C5C08"/>
    <w:rsid w:val="004C6D61"/>
    <w:rsid w:val="004C7864"/>
    <w:rsid w:val="004D2109"/>
    <w:rsid w:val="004D26AE"/>
    <w:rsid w:val="004D27B9"/>
    <w:rsid w:val="004D35CC"/>
    <w:rsid w:val="004D3CC9"/>
    <w:rsid w:val="004D55C5"/>
    <w:rsid w:val="004D55DE"/>
    <w:rsid w:val="004E0614"/>
    <w:rsid w:val="004E26A9"/>
    <w:rsid w:val="004E3F29"/>
    <w:rsid w:val="004E418C"/>
    <w:rsid w:val="004E4D33"/>
    <w:rsid w:val="004E791C"/>
    <w:rsid w:val="004F09AD"/>
    <w:rsid w:val="004F129B"/>
    <w:rsid w:val="004F14C8"/>
    <w:rsid w:val="004F15BE"/>
    <w:rsid w:val="004F2AB1"/>
    <w:rsid w:val="004F4A6A"/>
    <w:rsid w:val="004F5440"/>
    <w:rsid w:val="004F5956"/>
    <w:rsid w:val="004F7409"/>
    <w:rsid w:val="0050014C"/>
    <w:rsid w:val="0050166D"/>
    <w:rsid w:val="00501A07"/>
    <w:rsid w:val="00501A48"/>
    <w:rsid w:val="0050220C"/>
    <w:rsid w:val="00503A5B"/>
    <w:rsid w:val="00503DA0"/>
    <w:rsid w:val="00504A19"/>
    <w:rsid w:val="00513128"/>
    <w:rsid w:val="005147D3"/>
    <w:rsid w:val="00515583"/>
    <w:rsid w:val="00515EE2"/>
    <w:rsid w:val="00516033"/>
    <w:rsid w:val="00516D4E"/>
    <w:rsid w:val="00520134"/>
    <w:rsid w:val="00521170"/>
    <w:rsid w:val="00521B17"/>
    <w:rsid w:val="0052537B"/>
    <w:rsid w:val="00525478"/>
    <w:rsid w:val="00525886"/>
    <w:rsid w:val="00534126"/>
    <w:rsid w:val="00535650"/>
    <w:rsid w:val="00535897"/>
    <w:rsid w:val="00535EC0"/>
    <w:rsid w:val="005360D2"/>
    <w:rsid w:val="0053629F"/>
    <w:rsid w:val="0053678E"/>
    <w:rsid w:val="00541B63"/>
    <w:rsid w:val="00541D22"/>
    <w:rsid w:val="00543234"/>
    <w:rsid w:val="00543424"/>
    <w:rsid w:val="0054343D"/>
    <w:rsid w:val="00544210"/>
    <w:rsid w:val="00545569"/>
    <w:rsid w:val="00546A5C"/>
    <w:rsid w:val="0054702F"/>
    <w:rsid w:val="0055096D"/>
    <w:rsid w:val="00550D18"/>
    <w:rsid w:val="005518F5"/>
    <w:rsid w:val="0055212E"/>
    <w:rsid w:val="00554D24"/>
    <w:rsid w:val="00555238"/>
    <w:rsid w:val="005579D0"/>
    <w:rsid w:val="00561149"/>
    <w:rsid w:val="005622DA"/>
    <w:rsid w:val="00564371"/>
    <w:rsid w:val="005664D0"/>
    <w:rsid w:val="005714D5"/>
    <w:rsid w:val="00571BAC"/>
    <w:rsid w:val="00572033"/>
    <w:rsid w:val="0057211D"/>
    <w:rsid w:val="00573355"/>
    <w:rsid w:val="0057368F"/>
    <w:rsid w:val="00574DAA"/>
    <w:rsid w:val="0057532D"/>
    <w:rsid w:val="00577278"/>
    <w:rsid w:val="00577652"/>
    <w:rsid w:val="00577CD6"/>
    <w:rsid w:val="00585607"/>
    <w:rsid w:val="00585E5F"/>
    <w:rsid w:val="0058613A"/>
    <w:rsid w:val="00590060"/>
    <w:rsid w:val="00590841"/>
    <w:rsid w:val="00590FEF"/>
    <w:rsid w:val="005A0CD5"/>
    <w:rsid w:val="005A1423"/>
    <w:rsid w:val="005A1DDA"/>
    <w:rsid w:val="005A2A02"/>
    <w:rsid w:val="005A2FC0"/>
    <w:rsid w:val="005A583A"/>
    <w:rsid w:val="005A79C4"/>
    <w:rsid w:val="005B292A"/>
    <w:rsid w:val="005B2D12"/>
    <w:rsid w:val="005B3412"/>
    <w:rsid w:val="005B3599"/>
    <w:rsid w:val="005B4294"/>
    <w:rsid w:val="005B5BC5"/>
    <w:rsid w:val="005B5DD5"/>
    <w:rsid w:val="005B6DF4"/>
    <w:rsid w:val="005B6EF4"/>
    <w:rsid w:val="005C0A73"/>
    <w:rsid w:val="005C18FE"/>
    <w:rsid w:val="005C210D"/>
    <w:rsid w:val="005C32A3"/>
    <w:rsid w:val="005C34AF"/>
    <w:rsid w:val="005C52CF"/>
    <w:rsid w:val="005C5548"/>
    <w:rsid w:val="005C67AE"/>
    <w:rsid w:val="005C6CEB"/>
    <w:rsid w:val="005C7AA4"/>
    <w:rsid w:val="005D062B"/>
    <w:rsid w:val="005D23F6"/>
    <w:rsid w:val="005D321A"/>
    <w:rsid w:val="005D34AD"/>
    <w:rsid w:val="005D4197"/>
    <w:rsid w:val="005D6576"/>
    <w:rsid w:val="005D6FB6"/>
    <w:rsid w:val="005D7303"/>
    <w:rsid w:val="005D7F6D"/>
    <w:rsid w:val="005E0008"/>
    <w:rsid w:val="005E066C"/>
    <w:rsid w:val="005E1065"/>
    <w:rsid w:val="005E2430"/>
    <w:rsid w:val="005E2484"/>
    <w:rsid w:val="005E3088"/>
    <w:rsid w:val="005E4D5A"/>
    <w:rsid w:val="005E6469"/>
    <w:rsid w:val="005F0183"/>
    <w:rsid w:val="005F1209"/>
    <w:rsid w:val="005F1ABA"/>
    <w:rsid w:val="005F20EB"/>
    <w:rsid w:val="005F2797"/>
    <w:rsid w:val="005F287E"/>
    <w:rsid w:val="005F2DEF"/>
    <w:rsid w:val="005F3BF4"/>
    <w:rsid w:val="005F4062"/>
    <w:rsid w:val="005F4409"/>
    <w:rsid w:val="005F44D8"/>
    <w:rsid w:val="005F47AE"/>
    <w:rsid w:val="005F52F8"/>
    <w:rsid w:val="005F5AAF"/>
    <w:rsid w:val="005F6216"/>
    <w:rsid w:val="005F76D6"/>
    <w:rsid w:val="005F7729"/>
    <w:rsid w:val="005F7C30"/>
    <w:rsid w:val="0060204B"/>
    <w:rsid w:val="006025A8"/>
    <w:rsid w:val="00602991"/>
    <w:rsid w:val="00602D95"/>
    <w:rsid w:val="00603B8C"/>
    <w:rsid w:val="00603FA0"/>
    <w:rsid w:val="0060419E"/>
    <w:rsid w:val="00606659"/>
    <w:rsid w:val="006068A5"/>
    <w:rsid w:val="00606F3D"/>
    <w:rsid w:val="00607F90"/>
    <w:rsid w:val="006117F6"/>
    <w:rsid w:val="00611AE2"/>
    <w:rsid w:val="00612EA4"/>
    <w:rsid w:val="00613A32"/>
    <w:rsid w:val="006140AE"/>
    <w:rsid w:val="006145E5"/>
    <w:rsid w:val="00614F0C"/>
    <w:rsid w:val="00615280"/>
    <w:rsid w:val="00615661"/>
    <w:rsid w:val="006202B1"/>
    <w:rsid w:val="006215F7"/>
    <w:rsid w:val="00621DCE"/>
    <w:rsid w:val="00622C1B"/>
    <w:rsid w:val="00622E64"/>
    <w:rsid w:val="006234C2"/>
    <w:rsid w:val="00625BC7"/>
    <w:rsid w:val="0062649C"/>
    <w:rsid w:val="0062661B"/>
    <w:rsid w:val="00626B04"/>
    <w:rsid w:val="00627198"/>
    <w:rsid w:val="00627250"/>
    <w:rsid w:val="006273DC"/>
    <w:rsid w:val="00631E81"/>
    <w:rsid w:val="006326AA"/>
    <w:rsid w:val="00632AF7"/>
    <w:rsid w:val="00633122"/>
    <w:rsid w:val="006338BC"/>
    <w:rsid w:val="00634780"/>
    <w:rsid w:val="00634B98"/>
    <w:rsid w:val="00635209"/>
    <w:rsid w:val="006361D8"/>
    <w:rsid w:val="0063626B"/>
    <w:rsid w:val="006366F6"/>
    <w:rsid w:val="00636A87"/>
    <w:rsid w:val="00640ADD"/>
    <w:rsid w:val="00640B12"/>
    <w:rsid w:val="0064354F"/>
    <w:rsid w:val="006447D2"/>
    <w:rsid w:val="00645DDA"/>
    <w:rsid w:val="0064603B"/>
    <w:rsid w:val="00646945"/>
    <w:rsid w:val="00647729"/>
    <w:rsid w:val="00650593"/>
    <w:rsid w:val="00650B3E"/>
    <w:rsid w:val="00650E09"/>
    <w:rsid w:val="00652970"/>
    <w:rsid w:val="0065372B"/>
    <w:rsid w:val="006544A4"/>
    <w:rsid w:val="00654F47"/>
    <w:rsid w:val="006550F8"/>
    <w:rsid w:val="00656FC1"/>
    <w:rsid w:val="00657785"/>
    <w:rsid w:val="00657C29"/>
    <w:rsid w:val="0066188D"/>
    <w:rsid w:val="00662BF0"/>
    <w:rsid w:val="00662E32"/>
    <w:rsid w:val="00662EFF"/>
    <w:rsid w:val="006642DF"/>
    <w:rsid w:val="006656B6"/>
    <w:rsid w:val="00665D14"/>
    <w:rsid w:val="00666368"/>
    <w:rsid w:val="00666624"/>
    <w:rsid w:val="006673A1"/>
    <w:rsid w:val="00670146"/>
    <w:rsid w:val="00671F72"/>
    <w:rsid w:val="006723F2"/>
    <w:rsid w:val="00672978"/>
    <w:rsid w:val="006758F9"/>
    <w:rsid w:val="006767FC"/>
    <w:rsid w:val="00676950"/>
    <w:rsid w:val="00677611"/>
    <w:rsid w:val="00677CBD"/>
    <w:rsid w:val="00680311"/>
    <w:rsid w:val="006803A2"/>
    <w:rsid w:val="0068050C"/>
    <w:rsid w:val="00680DC7"/>
    <w:rsid w:val="00681745"/>
    <w:rsid w:val="00681809"/>
    <w:rsid w:val="00681D28"/>
    <w:rsid w:val="006821CC"/>
    <w:rsid w:val="0068294B"/>
    <w:rsid w:val="00682AD7"/>
    <w:rsid w:val="006832AE"/>
    <w:rsid w:val="00684AAF"/>
    <w:rsid w:val="00686E07"/>
    <w:rsid w:val="00686FD1"/>
    <w:rsid w:val="00690859"/>
    <w:rsid w:val="0069092E"/>
    <w:rsid w:val="006909AB"/>
    <w:rsid w:val="00690F0E"/>
    <w:rsid w:val="00692B51"/>
    <w:rsid w:val="006930BA"/>
    <w:rsid w:val="00693BAE"/>
    <w:rsid w:val="00693E19"/>
    <w:rsid w:val="006953FC"/>
    <w:rsid w:val="00695CA8"/>
    <w:rsid w:val="006963DB"/>
    <w:rsid w:val="00696DF9"/>
    <w:rsid w:val="006A0256"/>
    <w:rsid w:val="006A3165"/>
    <w:rsid w:val="006A3B1E"/>
    <w:rsid w:val="006A4FB7"/>
    <w:rsid w:val="006A53B5"/>
    <w:rsid w:val="006A5D10"/>
    <w:rsid w:val="006A6063"/>
    <w:rsid w:val="006A62CC"/>
    <w:rsid w:val="006A7EF4"/>
    <w:rsid w:val="006B19C1"/>
    <w:rsid w:val="006B1CEE"/>
    <w:rsid w:val="006B49EF"/>
    <w:rsid w:val="006B72C6"/>
    <w:rsid w:val="006B7933"/>
    <w:rsid w:val="006C0670"/>
    <w:rsid w:val="006C12F6"/>
    <w:rsid w:val="006C16BA"/>
    <w:rsid w:val="006C177E"/>
    <w:rsid w:val="006C2217"/>
    <w:rsid w:val="006C48C3"/>
    <w:rsid w:val="006C5A0A"/>
    <w:rsid w:val="006C5F4B"/>
    <w:rsid w:val="006C67EC"/>
    <w:rsid w:val="006C6AA2"/>
    <w:rsid w:val="006C6FD2"/>
    <w:rsid w:val="006C7D09"/>
    <w:rsid w:val="006D056E"/>
    <w:rsid w:val="006D129A"/>
    <w:rsid w:val="006D18A3"/>
    <w:rsid w:val="006D1C92"/>
    <w:rsid w:val="006D38E8"/>
    <w:rsid w:val="006D38F6"/>
    <w:rsid w:val="006D4106"/>
    <w:rsid w:val="006D453C"/>
    <w:rsid w:val="006D46DB"/>
    <w:rsid w:val="006E0377"/>
    <w:rsid w:val="006E1F1C"/>
    <w:rsid w:val="006E219C"/>
    <w:rsid w:val="006E30FE"/>
    <w:rsid w:val="006E466C"/>
    <w:rsid w:val="006E59EB"/>
    <w:rsid w:val="006E5D13"/>
    <w:rsid w:val="006E7C49"/>
    <w:rsid w:val="006F04EF"/>
    <w:rsid w:val="006F0E54"/>
    <w:rsid w:val="006F35E5"/>
    <w:rsid w:val="006F391C"/>
    <w:rsid w:val="006F6232"/>
    <w:rsid w:val="006F723F"/>
    <w:rsid w:val="00700982"/>
    <w:rsid w:val="0070137A"/>
    <w:rsid w:val="00702C50"/>
    <w:rsid w:val="0070342D"/>
    <w:rsid w:val="0070354D"/>
    <w:rsid w:val="00703766"/>
    <w:rsid w:val="00703DFA"/>
    <w:rsid w:val="00703ECD"/>
    <w:rsid w:val="00704466"/>
    <w:rsid w:val="00704573"/>
    <w:rsid w:val="00705F1F"/>
    <w:rsid w:val="00706475"/>
    <w:rsid w:val="00707169"/>
    <w:rsid w:val="00710AA5"/>
    <w:rsid w:val="007127CD"/>
    <w:rsid w:val="00712A1C"/>
    <w:rsid w:val="00712CE0"/>
    <w:rsid w:val="00713F14"/>
    <w:rsid w:val="00715893"/>
    <w:rsid w:val="007163DB"/>
    <w:rsid w:val="00716484"/>
    <w:rsid w:val="00716809"/>
    <w:rsid w:val="00717514"/>
    <w:rsid w:val="0071786A"/>
    <w:rsid w:val="00717EA0"/>
    <w:rsid w:val="00721129"/>
    <w:rsid w:val="007233E0"/>
    <w:rsid w:val="007234C7"/>
    <w:rsid w:val="00723ACC"/>
    <w:rsid w:val="00723EB8"/>
    <w:rsid w:val="00724AF2"/>
    <w:rsid w:val="007257B8"/>
    <w:rsid w:val="00725FC5"/>
    <w:rsid w:val="00727A3F"/>
    <w:rsid w:val="007307D1"/>
    <w:rsid w:val="00730F0C"/>
    <w:rsid w:val="00730F5C"/>
    <w:rsid w:val="007321C8"/>
    <w:rsid w:val="00736687"/>
    <w:rsid w:val="00736B61"/>
    <w:rsid w:val="00737555"/>
    <w:rsid w:val="0074072A"/>
    <w:rsid w:val="0074191E"/>
    <w:rsid w:val="00741DD8"/>
    <w:rsid w:val="00743C4F"/>
    <w:rsid w:val="0074455E"/>
    <w:rsid w:val="00746541"/>
    <w:rsid w:val="00746CA2"/>
    <w:rsid w:val="007477A4"/>
    <w:rsid w:val="007517EB"/>
    <w:rsid w:val="00751B22"/>
    <w:rsid w:val="00751BB7"/>
    <w:rsid w:val="007520A9"/>
    <w:rsid w:val="007537B4"/>
    <w:rsid w:val="00753BE2"/>
    <w:rsid w:val="00753F2B"/>
    <w:rsid w:val="007542E6"/>
    <w:rsid w:val="00756B78"/>
    <w:rsid w:val="007605E9"/>
    <w:rsid w:val="00760A7A"/>
    <w:rsid w:val="00761430"/>
    <w:rsid w:val="00763783"/>
    <w:rsid w:val="00764A71"/>
    <w:rsid w:val="00765BA3"/>
    <w:rsid w:val="0076646F"/>
    <w:rsid w:val="007700D3"/>
    <w:rsid w:val="00770A37"/>
    <w:rsid w:val="007710ED"/>
    <w:rsid w:val="0077342C"/>
    <w:rsid w:val="007764FD"/>
    <w:rsid w:val="00776C08"/>
    <w:rsid w:val="00780989"/>
    <w:rsid w:val="00780F2A"/>
    <w:rsid w:val="007810B6"/>
    <w:rsid w:val="00781BB8"/>
    <w:rsid w:val="007825B8"/>
    <w:rsid w:val="00782AB9"/>
    <w:rsid w:val="00782B92"/>
    <w:rsid w:val="00782FE6"/>
    <w:rsid w:val="007850B8"/>
    <w:rsid w:val="00786CEA"/>
    <w:rsid w:val="00786F00"/>
    <w:rsid w:val="00787069"/>
    <w:rsid w:val="00787D5C"/>
    <w:rsid w:val="00790495"/>
    <w:rsid w:val="00791200"/>
    <w:rsid w:val="00791B35"/>
    <w:rsid w:val="00791EF8"/>
    <w:rsid w:val="007925A6"/>
    <w:rsid w:val="0079332D"/>
    <w:rsid w:val="00793AEC"/>
    <w:rsid w:val="00793D05"/>
    <w:rsid w:val="00795A81"/>
    <w:rsid w:val="00796B22"/>
    <w:rsid w:val="00797D9D"/>
    <w:rsid w:val="007A0727"/>
    <w:rsid w:val="007A1D4C"/>
    <w:rsid w:val="007A4353"/>
    <w:rsid w:val="007A4FA4"/>
    <w:rsid w:val="007A53AB"/>
    <w:rsid w:val="007A5749"/>
    <w:rsid w:val="007A5D82"/>
    <w:rsid w:val="007A71C2"/>
    <w:rsid w:val="007A7A41"/>
    <w:rsid w:val="007B008F"/>
    <w:rsid w:val="007B0A4F"/>
    <w:rsid w:val="007B0BD9"/>
    <w:rsid w:val="007B353E"/>
    <w:rsid w:val="007B4364"/>
    <w:rsid w:val="007B4F2D"/>
    <w:rsid w:val="007B69A6"/>
    <w:rsid w:val="007B6E0F"/>
    <w:rsid w:val="007C0385"/>
    <w:rsid w:val="007C122F"/>
    <w:rsid w:val="007C1390"/>
    <w:rsid w:val="007C15CC"/>
    <w:rsid w:val="007C1F3E"/>
    <w:rsid w:val="007C2C0B"/>
    <w:rsid w:val="007C54BC"/>
    <w:rsid w:val="007C5F97"/>
    <w:rsid w:val="007C7D09"/>
    <w:rsid w:val="007D056D"/>
    <w:rsid w:val="007D0AFC"/>
    <w:rsid w:val="007D1192"/>
    <w:rsid w:val="007D1741"/>
    <w:rsid w:val="007D190E"/>
    <w:rsid w:val="007D1AB9"/>
    <w:rsid w:val="007D4068"/>
    <w:rsid w:val="007D5781"/>
    <w:rsid w:val="007D5F31"/>
    <w:rsid w:val="007D5FAF"/>
    <w:rsid w:val="007D779E"/>
    <w:rsid w:val="007D797C"/>
    <w:rsid w:val="007E0DDC"/>
    <w:rsid w:val="007E2251"/>
    <w:rsid w:val="007E2C5C"/>
    <w:rsid w:val="007E2FAA"/>
    <w:rsid w:val="007E3D9A"/>
    <w:rsid w:val="007E3F76"/>
    <w:rsid w:val="007E55DF"/>
    <w:rsid w:val="007E5F54"/>
    <w:rsid w:val="007E749B"/>
    <w:rsid w:val="007E7B55"/>
    <w:rsid w:val="007F0DEC"/>
    <w:rsid w:val="007F222C"/>
    <w:rsid w:val="007F2A9F"/>
    <w:rsid w:val="007F38DD"/>
    <w:rsid w:val="007F4732"/>
    <w:rsid w:val="007F51F4"/>
    <w:rsid w:val="007F6044"/>
    <w:rsid w:val="007F6A8B"/>
    <w:rsid w:val="007F7F66"/>
    <w:rsid w:val="00800DEE"/>
    <w:rsid w:val="008011AD"/>
    <w:rsid w:val="008026DE"/>
    <w:rsid w:val="00804793"/>
    <w:rsid w:val="0080561B"/>
    <w:rsid w:val="00805E27"/>
    <w:rsid w:val="00806BAC"/>
    <w:rsid w:val="00806D4C"/>
    <w:rsid w:val="00813D59"/>
    <w:rsid w:val="008148E3"/>
    <w:rsid w:val="00815B0D"/>
    <w:rsid w:val="00815B8A"/>
    <w:rsid w:val="008164A0"/>
    <w:rsid w:val="008176DC"/>
    <w:rsid w:val="00817B4C"/>
    <w:rsid w:val="0082070E"/>
    <w:rsid w:val="008217A5"/>
    <w:rsid w:val="00821B9C"/>
    <w:rsid w:val="00822B47"/>
    <w:rsid w:val="00822C04"/>
    <w:rsid w:val="008234CF"/>
    <w:rsid w:val="00823991"/>
    <w:rsid w:val="00823CCA"/>
    <w:rsid w:val="00823EDB"/>
    <w:rsid w:val="00826046"/>
    <w:rsid w:val="0082741B"/>
    <w:rsid w:val="008277ED"/>
    <w:rsid w:val="008308A1"/>
    <w:rsid w:val="00830A28"/>
    <w:rsid w:val="00831005"/>
    <w:rsid w:val="0083139C"/>
    <w:rsid w:val="00833779"/>
    <w:rsid w:val="0083493B"/>
    <w:rsid w:val="008352B5"/>
    <w:rsid w:val="00835C65"/>
    <w:rsid w:val="00836FE9"/>
    <w:rsid w:val="00837523"/>
    <w:rsid w:val="0084009B"/>
    <w:rsid w:val="00841856"/>
    <w:rsid w:val="00842050"/>
    <w:rsid w:val="00843080"/>
    <w:rsid w:val="0084371D"/>
    <w:rsid w:val="00844F7A"/>
    <w:rsid w:val="00845221"/>
    <w:rsid w:val="00845280"/>
    <w:rsid w:val="00845285"/>
    <w:rsid w:val="00846342"/>
    <w:rsid w:val="00846E20"/>
    <w:rsid w:val="00846F07"/>
    <w:rsid w:val="008503C8"/>
    <w:rsid w:val="008520CD"/>
    <w:rsid w:val="00852C16"/>
    <w:rsid w:val="008534C6"/>
    <w:rsid w:val="00855744"/>
    <w:rsid w:val="00860560"/>
    <w:rsid w:val="008618A3"/>
    <w:rsid w:val="008619E9"/>
    <w:rsid w:val="008622D5"/>
    <w:rsid w:val="0086243D"/>
    <w:rsid w:val="00863C94"/>
    <w:rsid w:val="008644C4"/>
    <w:rsid w:val="00864A06"/>
    <w:rsid w:val="00865886"/>
    <w:rsid w:val="0086635C"/>
    <w:rsid w:val="00871DB6"/>
    <w:rsid w:val="0087212F"/>
    <w:rsid w:val="008732CA"/>
    <w:rsid w:val="0087335C"/>
    <w:rsid w:val="00873BC8"/>
    <w:rsid w:val="008740A9"/>
    <w:rsid w:val="0087456E"/>
    <w:rsid w:val="00875882"/>
    <w:rsid w:val="00875E6C"/>
    <w:rsid w:val="00877CA6"/>
    <w:rsid w:val="00877D94"/>
    <w:rsid w:val="00880013"/>
    <w:rsid w:val="008812F9"/>
    <w:rsid w:val="008817B0"/>
    <w:rsid w:val="0088285F"/>
    <w:rsid w:val="00883C6F"/>
    <w:rsid w:val="0088424A"/>
    <w:rsid w:val="0088429D"/>
    <w:rsid w:val="00885172"/>
    <w:rsid w:val="00885E61"/>
    <w:rsid w:val="00885F17"/>
    <w:rsid w:val="008867BF"/>
    <w:rsid w:val="008902A8"/>
    <w:rsid w:val="00891548"/>
    <w:rsid w:val="008919CD"/>
    <w:rsid w:val="00891FD6"/>
    <w:rsid w:val="0089250D"/>
    <w:rsid w:val="008932D1"/>
    <w:rsid w:val="00895230"/>
    <w:rsid w:val="00896E69"/>
    <w:rsid w:val="008A08D9"/>
    <w:rsid w:val="008A0C31"/>
    <w:rsid w:val="008A286D"/>
    <w:rsid w:val="008A3C40"/>
    <w:rsid w:val="008A47B5"/>
    <w:rsid w:val="008A549C"/>
    <w:rsid w:val="008A5B94"/>
    <w:rsid w:val="008A5CFA"/>
    <w:rsid w:val="008A71B0"/>
    <w:rsid w:val="008A7F5A"/>
    <w:rsid w:val="008B0CF7"/>
    <w:rsid w:val="008B0FC5"/>
    <w:rsid w:val="008B1080"/>
    <w:rsid w:val="008B14E7"/>
    <w:rsid w:val="008B2882"/>
    <w:rsid w:val="008B2942"/>
    <w:rsid w:val="008B3CB1"/>
    <w:rsid w:val="008B42A2"/>
    <w:rsid w:val="008B489D"/>
    <w:rsid w:val="008B7AE3"/>
    <w:rsid w:val="008B7BD6"/>
    <w:rsid w:val="008C1929"/>
    <w:rsid w:val="008C22C6"/>
    <w:rsid w:val="008C25D3"/>
    <w:rsid w:val="008C4C18"/>
    <w:rsid w:val="008C735D"/>
    <w:rsid w:val="008C7780"/>
    <w:rsid w:val="008C793E"/>
    <w:rsid w:val="008C7F0A"/>
    <w:rsid w:val="008D1316"/>
    <w:rsid w:val="008D2C1E"/>
    <w:rsid w:val="008D3AEB"/>
    <w:rsid w:val="008D4B1E"/>
    <w:rsid w:val="008D643A"/>
    <w:rsid w:val="008D6D15"/>
    <w:rsid w:val="008E09FA"/>
    <w:rsid w:val="008E1EE3"/>
    <w:rsid w:val="008E5E1E"/>
    <w:rsid w:val="008E61BE"/>
    <w:rsid w:val="008E6618"/>
    <w:rsid w:val="008E6638"/>
    <w:rsid w:val="008E7080"/>
    <w:rsid w:val="008F00D4"/>
    <w:rsid w:val="008F0208"/>
    <w:rsid w:val="008F049C"/>
    <w:rsid w:val="008F1D2F"/>
    <w:rsid w:val="008F27F7"/>
    <w:rsid w:val="008F30BD"/>
    <w:rsid w:val="008F373E"/>
    <w:rsid w:val="008F5F7D"/>
    <w:rsid w:val="008F7F27"/>
    <w:rsid w:val="00900790"/>
    <w:rsid w:val="00900E79"/>
    <w:rsid w:val="00902890"/>
    <w:rsid w:val="0090330F"/>
    <w:rsid w:val="0090395F"/>
    <w:rsid w:val="00903DED"/>
    <w:rsid w:val="0090414D"/>
    <w:rsid w:val="009047FA"/>
    <w:rsid w:val="00904DD5"/>
    <w:rsid w:val="00905AF1"/>
    <w:rsid w:val="00910D88"/>
    <w:rsid w:val="0091149C"/>
    <w:rsid w:val="009129B9"/>
    <w:rsid w:val="00913B8E"/>
    <w:rsid w:val="009144FA"/>
    <w:rsid w:val="00914927"/>
    <w:rsid w:val="0091492E"/>
    <w:rsid w:val="00914D13"/>
    <w:rsid w:val="0091514E"/>
    <w:rsid w:val="009153A5"/>
    <w:rsid w:val="0091606A"/>
    <w:rsid w:val="00917BF5"/>
    <w:rsid w:val="00920A41"/>
    <w:rsid w:val="009223FD"/>
    <w:rsid w:val="0092421F"/>
    <w:rsid w:val="0092447B"/>
    <w:rsid w:val="00924A32"/>
    <w:rsid w:val="009268EA"/>
    <w:rsid w:val="00926954"/>
    <w:rsid w:val="009270BB"/>
    <w:rsid w:val="00927B79"/>
    <w:rsid w:val="009309A1"/>
    <w:rsid w:val="009314F2"/>
    <w:rsid w:val="009315DB"/>
    <w:rsid w:val="00931C53"/>
    <w:rsid w:val="00931E49"/>
    <w:rsid w:val="00932097"/>
    <w:rsid w:val="009329FC"/>
    <w:rsid w:val="00934169"/>
    <w:rsid w:val="009341EC"/>
    <w:rsid w:val="00934F9F"/>
    <w:rsid w:val="00935074"/>
    <w:rsid w:val="009362FA"/>
    <w:rsid w:val="00940194"/>
    <w:rsid w:val="00940BD9"/>
    <w:rsid w:val="009422E4"/>
    <w:rsid w:val="00942756"/>
    <w:rsid w:val="00946654"/>
    <w:rsid w:val="00947034"/>
    <w:rsid w:val="009502CA"/>
    <w:rsid w:val="009504CD"/>
    <w:rsid w:val="00950DC4"/>
    <w:rsid w:val="00952132"/>
    <w:rsid w:val="00952B67"/>
    <w:rsid w:val="00952BF2"/>
    <w:rsid w:val="009542F1"/>
    <w:rsid w:val="009546B4"/>
    <w:rsid w:val="00955AB4"/>
    <w:rsid w:val="009574D3"/>
    <w:rsid w:val="00957910"/>
    <w:rsid w:val="00957EBA"/>
    <w:rsid w:val="0096145F"/>
    <w:rsid w:val="009651F2"/>
    <w:rsid w:val="00965B8E"/>
    <w:rsid w:val="009664FD"/>
    <w:rsid w:val="009670FB"/>
    <w:rsid w:val="0097341E"/>
    <w:rsid w:val="00974985"/>
    <w:rsid w:val="00975165"/>
    <w:rsid w:val="00975396"/>
    <w:rsid w:val="00975AC6"/>
    <w:rsid w:val="00975F48"/>
    <w:rsid w:val="00977478"/>
    <w:rsid w:val="009777B4"/>
    <w:rsid w:val="00980F7E"/>
    <w:rsid w:val="00981EBB"/>
    <w:rsid w:val="00985C02"/>
    <w:rsid w:val="00985F38"/>
    <w:rsid w:val="0098794B"/>
    <w:rsid w:val="0099107B"/>
    <w:rsid w:val="00991933"/>
    <w:rsid w:val="0099319F"/>
    <w:rsid w:val="00994C41"/>
    <w:rsid w:val="0099526E"/>
    <w:rsid w:val="00995308"/>
    <w:rsid w:val="009972BF"/>
    <w:rsid w:val="00997946"/>
    <w:rsid w:val="00997C5B"/>
    <w:rsid w:val="009A0B1D"/>
    <w:rsid w:val="009A1DBF"/>
    <w:rsid w:val="009A2CAE"/>
    <w:rsid w:val="009A311D"/>
    <w:rsid w:val="009A6C44"/>
    <w:rsid w:val="009B0960"/>
    <w:rsid w:val="009B0ABE"/>
    <w:rsid w:val="009B0E94"/>
    <w:rsid w:val="009B189B"/>
    <w:rsid w:val="009B1A66"/>
    <w:rsid w:val="009B2ABC"/>
    <w:rsid w:val="009B3417"/>
    <w:rsid w:val="009B3EC7"/>
    <w:rsid w:val="009B433D"/>
    <w:rsid w:val="009B60CB"/>
    <w:rsid w:val="009C0437"/>
    <w:rsid w:val="009C0654"/>
    <w:rsid w:val="009C0C27"/>
    <w:rsid w:val="009C0F0A"/>
    <w:rsid w:val="009C1380"/>
    <w:rsid w:val="009C1D73"/>
    <w:rsid w:val="009C3048"/>
    <w:rsid w:val="009C49CF"/>
    <w:rsid w:val="009C5E4C"/>
    <w:rsid w:val="009C74FA"/>
    <w:rsid w:val="009D04AC"/>
    <w:rsid w:val="009D1789"/>
    <w:rsid w:val="009D1B3D"/>
    <w:rsid w:val="009D4885"/>
    <w:rsid w:val="009D4B99"/>
    <w:rsid w:val="009D5082"/>
    <w:rsid w:val="009D5246"/>
    <w:rsid w:val="009D5417"/>
    <w:rsid w:val="009E0573"/>
    <w:rsid w:val="009E145C"/>
    <w:rsid w:val="009E27CF"/>
    <w:rsid w:val="009E3FFE"/>
    <w:rsid w:val="009E534A"/>
    <w:rsid w:val="009E5DDB"/>
    <w:rsid w:val="009F0AAA"/>
    <w:rsid w:val="009F14E5"/>
    <w:rsid w:val="009F160A"/>
    <w:rsid w:val="009F2EF6"/>
    <w:rsid w:val="009F33CF"/>
    <w:rsid w:val="009F3636"/>
    <w:rsid w:val="009F428E"/>
    <w:rsid w:val="009F73AF"/>
    <w:rsid w:val="00A00C32"/>
    <w:rsid w:val="00A01459"/>
    <w:rsid w:val="00A01C6F"/>
    <w:rsid w:val="00A01DCF"/>
    <w:rsid w:val="00A0286E"/>
    <w:rsid w:val="00A034AD"/>
    <w:rsid w:val="00A03911"/>
    <w:rsid w:val="00A0498D"/>
    <w:rsid w:val="00A05A19"/>
    <w:rsid w:val="00A06D63"/>
    <w:rsid w:val="00A07CA0"/>
    <w:rsid w:val="00A07E0E"/>
    <w:rsid w:val="00A10816"/>
    <w:rsid w:val="00A10DEC"/>
    <w:rsid w:val="00A115C1"/>
    <w:rsid w:val="00A120D1"/>
    <w:rsid w:val="00A13A26"/>
    <w:rsid w:val="00A13FC6"/>
    <w:rsid w:val="00A17AFB"/>
    <w:rsid w:val="00A17BBB"/>
    <w:rsid w:val="00A20654"/>
    <w:rsid w:val="00A2282A"/>
    <w:rsid w:val="00A22867"/>
    <w:rsid w:val="00A22D98"/>
    <w:rsid w:val="00A23348"/>
    <w:rsid w:val="00A2443D"/>
    <w:rsid w:val="00A24738"/>
    <w:rsid w:val="00A2539B"/>
    <w:rsid w:val="00A25E49"/>
    <w:rsid w:val="00A260E2"/>
    <w:rsid w:val="00A2630F"/>
    <w:rsid w:val="00A27B59"/>
    <w:rsid w:val="00A30768"/>
    <w:rsid w:val="00A310CF"/>
    <w:rsid w:val="00A31B03"/>
    <w:rsid w:val="00A324FF"/>
    <w:rsid w:val="00A335FF"/>
    <w:rsid w:val="00A33B0C"/>
    <w:rsid w:val="00A341ED"/>
    <w:rsid w:val="00A343B8"/>
    <w:rsid w:val="00A346A2"/>
    <w:rsid w:val="00A34B41"/>
    <w:rsid w:val="00A34D2C"/>
    <w:rsid w:val="00A35166"/>
    <w:rsid w:val="00A36F1B"/>
    <w:rsid w:val="00A379A7"/>
    <w:rsid w:val="00A40792"/>
    <w:rsid w:val="00A42343"/>
    <w:rsid w:val="00A4244E"/>
    <w:rsid w:val="00A436A7"/>
    <w:rsid w:val="00A44449"/>
    <w:rsid w:val="00A44AE3"/>
    <w:rsid w:val="00A5017A"/>
    <w:rsid w:val="00A50226"/>
    <w:rsid w:val="00A5051B"/>
    <w:rsid w:val="00A51DF8"/>
    <w:rsid w:val="00A52319"/>
    <w:rsid w:val="00A52EA4"/>
    <w:rsid w:val="00A530DD"/>
    <w:rsid w:val="00A5378E"/>
    <w:rsid w:val="00A53E16"/>
    <w:rsid w:val="00A548C0"/>
    <w:rsid w:val="00A564EA"/>
    <w:rsid w:val="00A57096"/>
    <w:rsid w:val="00A57D52"/>
    <w:rsid w:val="00A60535"/>
    <w:rsid w:val="00A60B42"/>
    <w:rsid w:val="00A621A2"/>
    <w:rsid w:val="00A6260C"/>
    <w:rsid w:val="00A627B3"/>
    <w:rsid w:val="00A629E1"/>
    <w:rsid w:val="00A6368B"/>
    <w:rsid w:val="00A63E5E"/>
    <w:rsid w:val="00A654AE"/>
    <w:rsid w:val="00A65A9D"/>
    <w:rsid w:val="00A65EBE"/>
    <w:rsid w:val="00A666DE"/>
    <w:rsid w:val="00A669D9"/>
    <w:rsid w:val="00A704C8"/>
    <w:rsid w:val="00A719BD"/>
    <w:rsid w:val="00A72336"/>
    <w:rsid w:val="00A73005"/>
    <w:rsid w:val="00A74AD4"/>
    <w:rsid w:val="00A75E2E"/>
    <w:rsid w:val="00A770C9"/>
    <w:rsid w:val="00A777CE"/>
    <w:rsid w:val="00A80020"/>
    <w:rsid w:val="00A80513"/>
    <w:rsid w:val="00A82DD1"/>
    <w:rsid w:val="00A82E86"/>
    <w:rsid w:val="00A840D8"/>
    <w:rsid w:val="00A87747"/>
    <w:rsid w:val="00A879A9"/>
    <w:rsid w:val="00A9248A"/>
    <w:rsid w:val="00A93469"/>
    <w:rsid w:val="00A935AF"/>
    <w:rsid w:val="00A96151"/>
    <w:rsid w:val="00A97AB6"/>
    <w:rsid w:val="00A97D13"/>
    <w:rsid w:val="00AA00F8"/>
    <w:rsid w:val="00AA0556"/>
    <w:rsid w:val="00AA1888"/>
    <w:rsid w:val="00AA1A84"/>
    <w:rsid w:val="00AA2187"/>
    <w:rsid w:val="00AA2A69"/>
    <w:rsid w:val="00AA3764"/>
    <w:rsid w:val="00AA3D78"/>
    <w:rsid w:val="00AA4405"/>
    <w:rsid w:val="00AA61D5"/>
    <w:rsid w:val="00AA6663"/>
    <w:rsid w:val="00AA700B"/>
    <w:rsid w:val="00AA7E55"/>
    <w:rsid w:val="00AB07B5"/>
    <w:rsid w:val="00AB1001"/>
    <w:rsid w:val="00AB19D8"/>
    <w:rsid w:val="00AB27A8"/>
    <w:rsid w:val="00AB3BB6"/>
    <w:rsid w:val="00AB4081"/>
    <w:rsid w:val="00AB4795"/>
    <w:rsid w:val="00AB6801"/>
    <w:rsid w:val="00AB690E"/>
    <w:rsid w:val="00AB6CB8"/>
    <w:rsid w:val="00AB6D38"/>
    <w:rsid w:val="00AB710C"/>
    <w:rsid w:val="00AB784A"/>
    <w:rsid w:val="00AC16D6"/>
    <w:rsid w:val="00AC1D6E"/>
    <w:rsid w:val="00AC38A4"/>
    <w:rsid w:val="00AC3BC8"/>
    <w:rsid w:val="00AC3DCA"/>
    <w:rsid w:val="00AC45B2"/>
    <w:rsid w:val="00AC47EA"/>
    <w:rsid w:val="00AC5E49"/>
    <w:rsid w:val="00AC6CA6"/>
    <w:rsid w:val="00AC7FE8"/>
    <w:rsid w:val="00AD0CA6"/>
    <w:rsid w:val="00AD0EE0"/>
    <w:rsid w:val="00AD1DDC"/>
    <w:rsid w:val="00AD594B"/>
    <w:rsid w:val="00AD72C3"/>
    <w:rsid w:val="00AE00AC"/>
    <w:rsid w:val="00AE17D1"/>
    <w:rsid w:val="00AE185B"/>
    <w:rsid w:val="00AE1A52"/>
    <w:rsid w:val="00AE3476"/>
    <w:rsid w:val="00AE6DE8"/>
    <w:rsid w:val="00AE7387"/>
    <w:rsid w:val="00AF0437"/>
    <w:rsid w:val="00AF0A78"/>
    <w:rsid w:val="00AF0DEF"/>
    <w:rsid w:val="00AF1F17"/>
    <w:rsid w:val="00AF281F"/>
    <w:rsid w:val="00AF2EC0"/>
    <w:rsid w:val="00AF308A"/>
    <w:rsid w:val="00AF31ED"/>
    <w:rsid w:val="00AF3AF2"/>
    <w:rsid w:val="00AF42D6"/>
    <w:rsid w:val="00AF5282"/>
    <w:rsid w:val="00AF607F"/>
    <w:rsid w:val="00AF6222"/>
    <w:rsid w:val="00AF742A"/>
    <w:rsid w:val="00B009AC"/>
    <w:rsid w:val="00B00DDE"/>
    <w:rsid w:val="00B00FF1"/>
    <w:rsid w:val="00B02156"/>
    <w:rsid w:val="00B031FE"/>
    <w:rsid w:val="00B04949"/>
    <w:rsid w:val="00B06D1B"/>
    <w:rsid w:val="00B06F2A"/>
    <w:rsid w:val="00B075D2"/>
    <w:rsid w:val="00B0766F"/>
    <w:rsid w:val="00B100A2"/>
    <w:rsid w:val="00B11D57"/>
    <w:rsid w:val="00B13F07"/>
    <w:rsid w:val="00B155F3"/>
    <w:rsid w:val="00B16474"/>
    <w:rsid w:val="00B17496"/>
    <w:rsid w:val="00B2028C"/>
    <w:rsid w:val="00B24C41"/>
    <w:rsid w:val="00B25BE2"/>
    <w:rsid w:val="00B2708E"/>
    <w:rsid w:val="00B27210"/>
    <w:rsid w:val="00B30084"/>
    <w:rsid w:val="00B30D64"/>
    <w:rsid w:val="00B321A3"/>
    <w:rsid w:val="00B347FB"/>
    <w:rsid w:val="00B35A86"/>
    <w:rsid w:val="00B41284"/>
    <w:rsid w:val="00B4242F"/>
    <w:rsid w:val="00B42740"/>
    <w:rsid w:val="00B42D8F"/>
    <w:rsid w:val="00B42DC7"/>
    <w:rsid w:val="00B46577"/>
    <w:rsid w:val="00B47013"/>
    <w:rsid w:val="00B473AA"/>
    <w:rsid w:val="00B47AFC"/>
    <w:rsid w:val="00B50162"/>
    <w:rsid w:val="00B50969"/>
    <w:rsid w:val="00B50C17"/>
    <w:rsid w:val="00B51A3F"/>
    <w:rsid w:val="00B51B8F"/>
    <w:rsid w:val="00B520C9"/>
    <w:rsid w:val="00B52390"/>
    <w:rsid w:val="00B523FB"/>
    <w:rsid w:val="00B53625"/>
    <w:rsid w:val="00B53D8A"/>
    <w:rsid w:val="00B5515B"/>
    <w:rsid w:val="00B5589A"/>
    <w:rsid w:val="00B55B93"/>
    <w:rsid w:val="00B56053"/>
    <w:rsid w:val="00B5622D"/>
    <w:rsid w:val="00B56434"/>
    <w:rsid w:val="00B56B53"/>
    <w:rsid w:val="00B56D9E"/>
    <w:rsid w:val="00B57E97"/>
    <w:rsid w:val="00B614D8"/>
    <w:rsid w:val="00B61814"/>
    <w:rsid w:val="00B63B05"/>
    <w:rsid w:val="00B63FEC"/>
    <w:rsid w:val="00B64A1D"/>
    <w:rsid w:val="00B64C4C"/>
    <w:rsid w:val="00B66738"/>
    <w:rsid w:val="00B67627"/>
    <w:rsid w:val="00B719C5"/>
    <w:rsid w:val="00B71DA6"/>
    <w:rsid w:val="00B722CA"/>
    <w:rsid w:val="00B73642"/>
    <w:rsid w:val="00B7405C"/>
    <w:rsid w:val="00B75180"/>
    <w:rsid w:val="00B810A3"/>
    <w:rsid w:val="00B82E4B"/>
    <w:rsid w:val="00B8454A"/>
    <w:rsid w:val="00B8487D"/>
    <w:rsid w:val="00B85D8D"/>
    <w:rsid w:val="00B86F82"/>
    <w:rsid w:val="00B870D9"/>
    <w:rsid w:val="00B87A22"/>
    <w:rsid w:val="00B9022F"/>
    <w:rsid w:val="00B914FF"/>
    <w:rsid w:val="00B9278A"/>
    <w:rsid w:val="00B94823"/>
    <w:rsid w:val="00B95B47"/>
    <w:rsid w:val="00B96B2B"/>
    <w:rsid w:val="00B97584"/>
    <w:rsid w:val="00B97979"/>
    <w:rsid w:val="00BA08A6"/>
    <w:rsid w:val="00BA1F3F"/>
    <w:rsid w:val="00BA221E"/>
    <w:rsid w:val="00BA245A"/>
    <w:rsid w:val="00BA2575"/>
    <w:rsid w:val="00BA2F68"/>
    <w:rsid w:val="00BA4414"/>
    <w:rsid w:val="00BA47FD"/>
    <w:rsid w:val="00BA4D6C"/>
    <w:rsid w:val="00BA4DFB"/>
    <w:rsid w:val="00BA65EC"/>
    <w:rsid w:val="00BA7964"/>
    <w:rsid w:val="00BB2AB3"/>
    <w:rsid w:val="00BB2DF5"/>
    <w:rsid w:val="00BB2EE6"/>
    <w:rsid w:val="00BB3182"/>
    <w:rsid w:val="00BB5468"/>
    <w:rsid w:val="00BB5DB4"/>
    <w:rsid w:val="00BB5F86"/>
    <w:rsid w:val="00BB630A"/>
    <w:rsid w:val="00BB65BE"/>
    <w:rsid w:val="00BC2907"/>
    <w:rsid w:val="00BC2D0C"/>
    <w:rsid w:val="00BC6AF3"/>
    <w:rsid w:val="00BC6BD8"/>
    <w:rsid w:val="00BD0D32"/>
    <w:rsid w:val="00BD17A0"/>
    <w:rsid w:val="00BD1B83"/>
    <w:rsid w:val="00BD1C01"/>
    <w:rsid w:val="00BD1F3D"/>
    <w:rsid w:val="00BD2146"/>
    <w:rsid w:val="00BD2BA3"/>
    <w:rsid w:val="00BD3C00"/>
    <w:rsid w:val="00BD42AB"/>
    <w:rsid w:val="00BD5276"/>
    <w:rsid w:val="00BD575A"/>
    <w:rsid w:val="00BD6FC2"/>
    <w:rsid w:val="00BE016F"/>
    <w:rsid w:val="00BE01A3"/>
    <w:rsid w:val="00BE03AC"/>
    <w:rsid w:val="00BE1152"/>
    <w:rsid w:val="00BE15A3"/>
    <w:rsid w:val="00BE4E29"/>
    <w:rsid w:val="00BE5BC1"/>
    <w:rsid w:val="00BE62D9"/>
    <w:rsid w:val="00BE6DD2"/>
    <w:rsid w:val="00BE7CD7"/>
    <w:rsid w:val="00BF0A61"/>
    <w:rsid w:val="00BF1F6C"/>
    <w:rsid w:val="00BF327F"/>
    <w:rsid w:val="00BF4B5D"/>
    <w:rsid w:val="00BF4DD8"/>
    <w:rsid w:val="00BF4E22"/>
    <w:rsid w:val="00BF58BF"/>
    <w:rsid w:val="00BF5996"/>
    <w:rsid w:val="00BF59F2"/>
    <w:rsid w:val="00BF5DFF"/>
    <w:rsid w:val="00BF6CB6"/>
    <w:rsid w:val="00BF701A"/>
    <w:rsid w:val="00BF7606"/>
    <w:rsid w:val="00BF7779"/>
    <w:rsid w:val="00C01224"/>
    <w:rsid w:val="00C0195B"/>
    <w:rsid w:val="00C01C08"/>
    <w:rsid w:val="00C01E9A"/>
    <w:rsid w:val="00C0299B"/>
    <w:rsid w:val="00C02B94"/>
    <w:rsid w:val="00C02D1D"/>
    <w:rsid w:val="00C035C6"/>
    <w:rsid w:val="00C0397B"/>
    <w:rsid w:val="00C046F0"/>
    <w:rsid w:val="00C05039"/>
    <w:rsid w:val="00C05E30"/>
    <w:rsid w:val="00C06442"/>
    <w:rsid w:val="00C06AC0"/>
    <w:rsid w:val="00C115EA"/>
    <w:rsid w:val="00C11FAC"/>
    <w:rsid w:val="00C12921"/>
    <w:rsid w:val="00C16E92"/>
    <w:rsid w:val="00C17272"/>
    <w:rsid w:val="00C20571"/>
    <w:rsid w:val="00C21C59"/>
    <w:rsid w:val="00C21FEE"/>
    <w:rsid w:val="00C24189"/>
    <w:rsid w:val="00C24550"/>
    <w:rsid w:val="00C24A1E"/>
    <w:rsid w:val="00C26624"/>
    <w:rsid w:val="00C27902"/>
    <w:rsid w:val="00C27C39"/>
    <w:rsid w:val="00C31CFE"/>
    <w:rsid w:val="00C321F7"/>
    <w:rsid w:val="00C33F05"/>
    <w:rsid w:val="00C34234"/>
    <w:rsid w:val="00C34BA8"/>
    <w:rsid w:val="00C34C25"/>
    <w:rsid w:val="00C350BB"/>
    <w:rsid w:val="00C35B06"/>
    <w:rsid w:val="00C40AEB"/>
    <w:rsid w:val="00C41D26"/>
    <w:rsid w:val="00C42286"/>
    <w:rsid w:val="00C42D42"/>
    <w:rsid w:val="00C42D72"/>
    <w:rsid w:val="00C4431E"/>
    <w:rsid w:val="00C44AAA"/>
    <w:rsid w:val="00C4515E"/>
    <w:rsid w:val="00C46403"/>
    <w:rsid w:val="00C50C36"/>
    <w:rsid w:val="00C50F38"/>
    <w:rsid w:val="00C51194"/>
    <w:rsid w:val="00C524E2"/>
    <w:rsid w:val="00C6009B"/>
    <w:rsid w:val="00C6152B"/>
    <w:rsid w:val="00C6284D"/>
    <w:rsid w:val="00C633BD"/>
    <w:rsid w:val="00C65621"/>
    <w:rsid w:val="00C65B4B"/>
    <w:rsid w:val="00C668F9"/>
    <w:rsid w:val="00C66DC4"/>
    <w:rsid w:val="00C670E2"/>
    <w:rsid w:val="00C67FFB"/>
    <w:rsid w:val="00C70054"/>
    <w:rsid w:val="00C7091F"/>
    <w:rsid w:val="00C7100A"/>
    <w:rsid w:val="00C71643"/>
    <w:rsid w:val="00C72309"/>
    <w:rsid w:val="00C7326F"/>
    <w:rsid w:val="00C745A8"/>
    <w:rsid w:val="00C75AD9"/>
    <w:rsid w:val="00C75B99"/>
    <w:rsid w:val="00C75BA0"/>
    <w:rsid w:val="00C76186"/>
    <w:rsid w:val="00C76209"/>
    <w:rsid w:val="00C77B48"/>
    <w:rsid w:val="00C77D60"/>
    <w:rsid w:val="00C804F8"/>
    <w:rsid w:val="00C80D2F"/>
    <w:rsid w:val="00C8353A"/>
    <w:rsid w:val="00C85FAD"/>
    <w:rsid w:val="00C8627E"/>
    <w:rsid w:val="00C86391"/>
    <w:rsid w:val="00C901D8"/>
    <w:rsid w:val="00C90672"/>
    <w:rsid w:val="00C9091B"/>
    <w:rsid w:val="00C90F33"/>
    <w:rsid w:val="00C91102"/>
    <w:rsid w:val="00C9180D"/>
    <w:rsid w:val="00C92529"/>
    <w:rsid w:val="00C96500"/>
    <w:rsid w:val="00C96877"/>
    <w:rsid w:val="00CA072F"/>
    <w:rsid w:val="00CA1399"/>
    <w:rsid w:val="00CA1F56"/>
    <w:rsid w:val="00CA20D6"/>
    <w:rsid w:val="00CA23F0"/>
    <w:rsid w:val="00CA2DAA"/>
    <w:rsid w:val="00CA3712"/>
    <w:rsid w:val="00CA596B"/>
    <w:rsid w:val="00CA5DB8"/>
    <w:rsid w:val="00CB0742"/>
    <w:rsid w:val="00CB5256"/>
    <w:rsid w:val="00CC0396"/>
    <w:rsid w:val="00CC30DF"/>
    <w:rsid w:val="00CC4D39"/>
    <w:rsid w:val="00CC6A6A"/>
    <w:rsid w:val="00CC7AB7"/>
    <w:rsid w:val="00CC7C35"/>
    <w:rsid w:val="00CD004A"/>
    <w:rsid w:val="00CD2D64"/>
    <w:rsid w:val="00CD30CF"/>
    <w:rsid w:val="00CD422E"/>
    <w:rsid w:val="00CD4659"/>
    <w:rsid w:val="00CD4EF0"/>
    <w:rsid w:val="00CD60B3"/>
    <w:rsid w:val="00CD67FA"/>
    <w:rsid w:val="00CE0B9A"/>
    <w:rsid w:val="00CE1056"/>
    <w:rsid w:val="00CE166A"/>
    <w:rsid w:val="00CE1929"/>
    <w:rsid w:val="00CE1BEB"/>
    <w:rsid w:val="00CE27FD"/>
    <w:rsid w:val="00CE2C66"/>
    <w:rsid w:val="00CE344E"/>
    <w:rsid w:val="00CE3A15"/>
    <w:rsid w:val="00CE3CDA"/>
    <w:rsid w:val="00CE41F0"/>
    <w:rsid w:val="00CE5219"/>
    <w:rsid w:val="00CE529E"/>
    <w:rsid w:val="00CE6A58"/>
    <w:rsid w:val="00CE78A8"/>
    <w:rsid w:val="00CF06B9"/>
    <w:rsid w:val="00CF0D4B"/>
    <w:rsid w:val="00CF1600"/>
    <w:rsid w:val="00CF35A3"/>
    <w:rsid w:val="00CF35A7"/>
    <w:rsid w:val="00CF3898"/>
    <w:rsid w:val="00CF41A4"/>
    <w:rsid w:val="00CF42D7"/>
    <w:rsid w:val="00CF7369"/>
    <w:rsid w:val="00D009C3"/>
    <w:rsid w:val="00D01A1B"/>
    <w:rsid w:val="00D028BE"/>
    <w:rsid w:val="00D030AD"/>
    <w:rsid w:val="00D03A2C"/>
    <w:rsid w:val="00D04886"/>
    <w:rsid w:val="00D05637"/>
    <w:rsid w:val="00D070E7"/>
    <w:rsid w:val="00D073ED"/>
    <w:rsid w:val="00D0740B"/>
    <w:rsid w:val="00D0749B"/>
    <w:rsid w:val="00D10662"/>
    <w:rsid w:val="00D10E85"/>
    <w:rsid w:val="00D132DD"/>
    <w:rsid w:val="00D1740C"/>
    <w:rsid w:val="00D178A5"/>
    <w:rsid w:val="00D20C64"/>
    <w:rsid w:val="00D20FED"/>
    <w:rsid w:val="00D21D1C"/>
    <w:rsid w:val="00D23598"/>
    <w:rsid w:val="00D23A2D"/>
    <w:rsid w:val="00D2418D"/>
    <w:rsid w:val="00D24512"/>
    <w:rsid w:val="00D245DE"/>
    <w:rsid w:val="00D2479A"/>
    <w:rsid w:val="00D24B45"/>
    <w:rsid w:val="00D26E51"/>
    <w:rsid w:val="00D26E55"/>
    <w:rsid w:val="00D27F48"/>
    <w:rsid w:val="00D3024B"/>
    <w:rsid w:val="00D3195C"/>
    <w:rsid w:val="00D31F90"/>
    <w:rsid w:val="00D3339C"/>
    <w:rsid w:val="00D3401E"/>
    <w:rsid w:val="00D34A21"/>
    <w:rsid w:val="00D36766"/>
    <w:rsid w:val="00D367F0"/>
    <w:rsid w:val="00D3703A"/>
    <w:rsid w:val="00D37B10"/>
    <w:rsid w:val="00D42D9E"/>
    <w:rsid w:val="00D4421C"/>
    <w:rsid w:val="00D4489A"/>
    <w:rsid w:val="00D44F67"/>
    <w:rsid w:val="00D452D5"/>
    <w:rsid w:val="00D4738A"/>
    <w:rsid w:val="00D51C22"/>
    <w:rsid w:val="00D52078"/>
    <w:rsid w:val="00D522CC"/>
    <w:rsid w:val="00D52AE6"/>
    <w:rsid w:val="00D54C30"/>
    <w:rsid w:val="00D564F4"/>
    <w:rsid w:val="00D565D7"/>
    <w:rsid w:val="00D5671B"/>
    <w:rsid w:val="00D56B0F"/>
    <w:rsid w:val="00D56C1E"/>
    <w:rsid w:val="00D57607"/>
    <w:rsid w:val="00D608D5"/>
    <w:rsid w:val="00D61F20"/>
    <w:rsid w:val="00D626B0"/>
    <w:rsid w:val="00D62D30"/>
    <w:rsid w:val="00D6337F"/>
    <w:rsid w:val="00D63638"/>
    <w:rsid w:val="00D6576B"/>
    <w:rsid w:val="00D65985"/>
    <w:rsid w:val="00D65CDA"/>
    <w:rsid w:val="00D676A6"/>
    <w:rsid w:val="00D67780"/>
    <w:rsid w:val="00D70168"/>
    <w:rsid w:val="00D71D3C"/>
    <w:rsid w:val="00D71FCE"/>
    <w:rsid w:val="00D722ED"/>
    <w:rsid w:val="00D72315"/>
    <w:rsid w:val="00D726F1"/>
    <w:rsid w:val="00D728D0"/>
    <w:rsid w:val="00D739CC"/>
    <w:rsid w:val="00D7407E"/>
    <w:rsid w:val="00D74CFF"/>
    <w:rsid w:val="00D75248"/>
    <w:rsid w:val="00D75657"/>
    <w:rsid w:val="00D75A8C"/>
    <w:rsid w:val="00D75DE0"/>
    <w:rsid w:val="00D768DC"/>
    <w:rsid w:val="00D76B90"/>
    <w:rsid w:val="00D7738F"/>
    <w:rsid w:val="00D810AD"/>
    <w:rsid w:val="00D82469"/>
    <w:rsid w:val="00D82A5A"/>
    <w:rsid w:val="00D82DD3"/>
    <w:rsid w:val="00D85902"/>
    <w:rsid w:val="00D868D2"/>
    <w:rsid w:val="00D8788D"/>
    <w:rsid w:val="00D902CA"/>
    <w:rsid w:val="00D90340"/>
    <w:rsid w:val="00D936D6"/>
    <w:rsid w:val="00D95BC1"/>
    <w:rsid w:val="00D96819"/>
    <w:rsid w:val="00D96B38"/>
    <w:rsid w:val="00D977A0"/>
    <w:rsid w:val="00D97DAA"/>
    <w:rsid w:val="00DA08EE"/>
    <w:rsid w:val="00DA1BA0"/>
    <w:rsid w:val="00DA22A2"/>
    <w:rsid w:val="00DA2348"/>
    <w:rsid w:val="00DA255D"/>
    <w:rsid w:val="00DA2705"/>
    <w:rsid w:val="00DA5B5B"/>
    <w:rsid w:val="00DA6FBB"/>
    <w:rsid w:val="00DA721D"/>
    <w:rsid w:val="00DA7F2E"/>
    <w:rsid w:val="00DB0347"/>
    <w:rsid w:val="00DB25A6"/>
    <w:rsid w:val="00DB27D1"/>
    <w:rsid w:val="00DB2EFF"/>
    <w:rsid w:val="00DB30E0"/>
    <w:rsid w:val="00DB37D2"/>
    <w:rsid w:val="00DB3F6C"/>
    <w:rsid w:val="00DB5DDF"/>
    <w:rsid w:val="00DB5DF6"/>
    <w:rsid w:val="00DB6107"/>
    <w:rsid w:val="00DB7B14"/>
    <w:rsid w:val="00DB7C9D"/>
    <w:rsid w:val="00DC1718"/>
    <w:rsid w:val="00DC27DD"/>
    <w:rsid w:val="00DC3044"/>
    <w:rsid w:val="00DC410B"/>
    <w:rsid w:val="00DC487D"/>
    <w:rsid w:val="00DC4BB6"/>
    <w:rsid w:val="00DC63D8"/>
    <w:rsid w:val="00DC70F8"/>
    <w:rsid w:val="00DC73AE"/>
    <w:rsid w:val="00DD2496"/>
    <w:rsid w:val="00DD5786"/>
    <w:rsid w:val="00DD7700"/>
    <w:rsid w:val="00DD7CCB"/>
    <w:rsid w:val="00DD7FA5"/>
    <w:rsid w:val="00DE0197"/>
    <w:rsid w:val="00DE0480"/>
    <w:rsid w:val="00DE13E4"/>
    <w:rsid w:val="00DE21D8"/>
    <w:rsid w:val="00DE29FC"/>
    <w:rsid w:val="00DE5632"/>
    <w:rsid w:val="00DE6F1C"/>
    <w:rsid w:val="00DF059A"/>
    <w:rsid w:val="00DF0820"/>
    <w:rsid w:val="00DF0A35"/>
    <w:rsid w:val="00DF0ADE"/>
    <w:rsid w:val="00DF0D76"/>
    <w:rsid w:val="00DF191C"/>
    <w:rsid w:val="00DF2F32"/>
    <w:rsid w:val="00DF386A"/>
    <w:rsid w:val="00DF4518"/>
    <w:rsid w:val="00DF49EC"/>
    <w:rsid w:val="00DF4C22"/>
    <w:rsid w:val="00DF4C46"/>
    <w:rsid w:val="00DF5D4F"/>
    <w:rsid w:val="00E00097"/>
    <w:rsid w:val="00E01523"/>
    <w:rsid w:val="00E018CF"/>
    <w:rsid w:val="00E01D9B"/>
    <w:rsid w:val="00E01E97"/>
    <w:rsid w:val="00E0428C"/>
    <w:rsid w:val="00E058CB"/>
    <w:rsid w:val="00E0621E"/>
    <w:rsid w:val="00E06B35"/>
    <w:rsid w:val="00E07852"/>
    <w:rsid w:val="00E1148B"/>
    <w:rsid w:val="00E118A9"/>
    <w:rsid w:val="00E121C1"/>
    <w:rsid w:val="00E13B11"/>
    <w:rsid w:val="00E14B5B"/>
    <w:rsid w:val="00E14DDB"/>
    <w:rsid w:val="00E15CDB"/>
    <w:rsid w:val="00E15FC2"/>
    <w:rsid w:val="00E203A2"/>
    <w:rsid w:val="00E20695"/>
    <w:rsid w:val="00E20BC4"/>
    <w:rsid w:val="00E21731"/>
    <w:rsid w:val="00E22D96"/>
    <w:rsid w:val="00E232AB"/>
    <w:rsid w:val="00E24DEE"/>
    <w:rsid w:val="00E25E39"/>
    <w:rsid w:val="00E26A0F"/>
    <w:rsid w:val="00E31594"/>
    <w:rsid w:val="00E32BB4"/>
    <w:rsid w:val="00E33182"/>
    <w:rsid w:val="00E343AA"/>
    <w:rsid w:val="00E3569E"/>
    <w:rsid w:val="00E409A8"/>
    <w:rsid w:val="00E41D8D"/>
    <w:rsid w:val="00E422B4"/>
    <w:rsid w:val="00E43318"/>
    <w:rsid w:val="00E44166"/>
    <w:rsid w:val="00E44A86"/>
    <w:rsid w:val="00E44FED"/>
    <w:rsid w:val="00E453D0"/>
    <w:rsid w:val="00E4558B"/>
    <w:rsid w:val="00E46575"/>
    <w:rsid w:val="00E47B5E"/>
    <w:rsid w:val="00E47BAF"/>
    <w:rsid w:val="00E47CF2"/>
    <w:rsid w:val="00E501D8"/>
    <w:rsid w:val="00E5182C"/>
    <w:rsid w:val="00E5191C"/>
    <w:rsid w:val="00E522FF"/>
    <w:rsid w:val="00E523EA"/>
    <w:rsid w:val="00E525AB"/>
    <w:rsid w:val="00E525F4"/>
    <w:rsid w:val="00E52685"/>
    <w:rsid w:val="00E53589"/>
    <w:rsid w:val="00E552E7"/>
    <w:rsid w:val="00E57452"/>
    <w:rsid w:val="00E57A3F"/>
    <w:rsid w:val="00E61278"/>
    <w:rsid w:val="00E63AD5"/>
    <w:rsid w:val="00E65121"/>
    <w:rsid w:val="00E65266"/>
    <w:rsid w:val="00E70F7C"/>
    <w:rsid w:val="00E7281F"/>
    <w:rsid w:val="00E734A8"/>
    <w:rsid w:val="00E74211"/>
    <w:rsid w:val="00E744A3"/>
    <w:rsid w:val="00E76D2C"/>
    <w:rsid w:val="00E76E1A"/>
    <w:rsid w:val="00E8031F"/>
    <w:rsid w:val="00E811F3"/>
    <w:rsid w:val="00E82306"/>
    <w:rsid w:val="00E87614"/>
    <w:rsid w:val="00E87D66"/>
    <w:rsid w:val="00E90D38"/>
    <w:rsid w:val="00E91DBE"/>
    <w:rsid w:val="00E91E50"/>
    <w:rsid w:val="00E9263B"/>
    <w:rsid w:val="00E92691"/>
    <w:rsid w:val="00E93052"/>
    <w:rsid w:val="00E95445"/>
    <w:rsid w:val="00E95575"/>
    <w:rsid w:val="00E9646C"/>
    <w:rsid w:val="00E9658C"/>
    <w:rsid w:val="00E97752"/>
    <w:rsid w:val="00E97AB6"/>
    <w:rsid w:val="00EA0638"/>
    <w:rsid w:val="00EA0ACE"/>
    <w:rsid w:val="00EA1783"/>
    <w:rsid w:val="00EA2FF9"/>
    <w:rsid w:val="00EA6F28"/>
    <w:rsid w:val="00EA71B2"/>
    <w:rsid w:val="00EB1219"/>
    <w:rsid w:val="00EB28A1"/>
    <w:rsid w:val="00EB2BD5"/>
    <w:rsid w:val="00EB4B7E"/>
    <w:rsid w:val="00EB5332"/>
    <w:rsid w:val="00EB5CD7"/>
    <w:rsid w:val="00EB63DB"/>
    <w:rsid w:val="00EB66D0"/>
    <w:rsid w:val="00EB6BDA"/>
    <w:rsid w:val="00EB72C3"/>
    <w:rsid w:val="00EC0AC6"/>
    <w:rsid w:val="00EC0BDA"/>
    <w:rsid w:val="00EC0C70"/>
    <w:rsid w:val="00EC1061"/>
    <w:rsid w:val="00EC297F"/>
    <w:rsid w:val="00EC2B7D"/>
    <w:rsid w:val="00EC2ED7"/>
    <w:rsid w:val="00EC3F79"/>
    <w:rsid w:val="00EC51EF"/>
    <w:rsid w:val="00EC5623"/>
    <w:rsid w:val="00EC57B1"/>
    <w:rsid w:val="00EC6226"/>
    <w:rsid w:val="00EC7FBD"/>
    <w:rsid w:val="00ED029E"/>
    <w:rsid w:val="00ED0486"/>
    <w:rsid w:val="00ED0FBC"/>
    <w:rsid w:val="00ED2407"/>
    <w:rsid w:val="00ED35CC"/>
    <w:rsid w:val="00ED48C0"/>
    <w:rsid w:val="00ED4BEB"/>
    <w:rsid w:val="00ED640E"/>
    <w:rsid w:val="00EE175D"/>
    <w:rsid w:val="00EE27B6"/>
    <w:rsid w:val="00EE59EE"/>
    <w:rsid w:val="00EE654F"/>
    <w:rsid w:val="00EE76E1"/>
    <w:rsid w:val="00EE7737"/>
    <w:rsid w:val="00EF0616"/>
    <w:rsid w:val="00EF28B9"/>
    <w:rsid w:val="00EF7B74"/>
    <w:rsid w:val="00F01D4A"/>
    <w:rsid w:val="00F0241C"/>
    <w:rsid w:val="00F027AC"/>
    <w:rsid w:val="00F041C2"/>
    <w:rsid w:val="00F04C5C"/>
    <w:rsid w:val="00F06052"/>
    <w:rsid w:val="00F073E9"/>
    <w:rsid w:val="00F10C0B"/>
    <w:rsid w:val="00F11A2D"/>
    <w:rsid w:val="00F12C45"/>
    <w:rsid w:val="00F13A1A"/>
    <w:rsid w:val="00F13A5D"/>
    <w:rsid w:val="00F1580C"/>
    <w:rsid w:val="00F15BAF"/>
    <w:rsid w:val="00F15E41"/>
    <w:rsid w:val="00F1605E"/>
    <w:rsid w:val="00F160A7"/>
    <w:rsid w:val="00F171DB"/>
    <w:rsid w:val="00F2007F"/>
    <w:rsid w:val="00F2052A"/>
    <w:rsid w:val="00F212D9"/>
    <w:rsid w:val="00F22228"/>
    <w:rsid w:val="00F266E1"/>
    <w:rsid w:val="00F27742"/>
    <w:rsid w:val="00F27EE7"/>
    <w:rsid w:val="00F315DD"/>
    <w:rsid w:val="00F33DB1"/>
    <w:rsid w:val="00F34F16"/>
    <w:rsid w:val="00F357A3"/>
    <w:rsid w:val="00F36514"/>
    <w:rsid w:val="00F36B32"/>
    <w:rsid w:val="00F36B7A"/>
    <w:rsid w:val="00F3705E"/>
    <w:rsid w:val="00F4032D"/>
    <w:rsid w:val="00F4062C"/>
    <w:rsid w:val="00F40741"/>
    <w:rsid w:val="00F40A2C"/>
    <w:rsid w:val="00F40D39"/>
    <w:rsid w:val="00F40FD9"/>
    <w:rsid w:val="00F41A9E"/>
    <w:rsid w:val="00F421F2"/>
    <w:rsid w:val="00F42815"/>
    <w:rsid w:val="00F42D6D"/>
    <w:rsid w:val="00F441C2"/>
    <w:rsid w:val="00F44BA6"/>
    <w:rsid w:val="00F45FA8"/>
    <w:rsid w:val="00F4657E"/>
    <w:rsid w:val="00F47997"/>
    <w:rsid w:val="00F47D70"/>
    <w:rsid w:val="00F503AF"/>
    <w:rsid w:val="00F5055B"/>
    <w:rsid w:val="00F51480"/>
    <w:rsid w:val="00F51A93"/>
    <w:rsid w:val="00F51D79"/>
    <w:rsid w:val="00F52674"/>
    <w:rsid w:val="00F526D5"/>
    <w:rsid w:val="00F546BF"/>
    <w:rsid w:val="00F546D4"/>
    <w:rsid w:val="00F5473C"/>
    <w:rsid w:val="00F55289"/>
    <w:rsid w:val="00F564A5"/>
    <w:rsid w:val="00F56F40"/>
    <w:rsid w:val="00F57240"/>
    <w:rsid w:val="00F572EB"/>
    <w:rsid w:val="00F578A7"/>
    <w:rsid w:val="00F6001F"/>
    <w:rsid w:val="00F6003E"/>
    <w:rsid w:val="00F6320B"/>
    <w:rsid w:val="00F64C53"/>
    <w:rsid w:val="00F669D5"/>
    <w:rsid w:val="00F6730E"/>
    <w:rsid w:val="00F67A24"/>
    <w:rsid w:val="00F67E47"/>
    <w:rsid w:val="00F70E95"/>
    <w:rsid w:val="00F70FB8"/>
    <w:rsid w:val="00F712BE"/>
    <w:rsid w:val="00F7292C"/>
    <w:rsid w:val="00F72D30"/>
    <w:rsid w:val="00F73AE8"/>
    <w:rsid w:val="00F746F9"/>
    <w:rsid w:val="00F748CB"/>
    <w:rsid w:val="00F75D3F"/>
    <w:rsid w:val="00F76717"/>
    <w:rsid w:val="00F77849"/>
    <w:rsid w:val="00F811FB"/>
    <w:rsid w:val="00F815F8"/>
    <w:rsid w:val="00F81E3A"/>
    <w:rsid w:val="00F86764"/>
    <w:rsid w:val="00F87DF0"/>
    <w:rsid w:val="00F90386"/>
    <w:rsid w:val="00F91092"/>
    <w:rsid w:val="00F91791"/>
    <w:rsid w:val="00F92764"/>
    <w:rsid w:val="00F951D4"/>
    <w:rsid w:val="00F95C48"/>
    <w:rsid w:val="00F95EF4"/>
    <w:rsid w:val="00F95F35"/>
    <w:rsid w:val="00F9791D"/>
    <w:rsid w:val="00FA1A9C"/>
    <w:rsid w:val="00FA23AE"/>
    <w:rsid w:val="00FA2FE7"/>
    <w:rsid w:val="00FA4132"/>
    <w:rsid w:val="00FA5A33"/>
    <w:rsid w:val="00FA60F6"/>
    <w:rsid w:val="00FA6C80"/>
    <w:rsid w:val="00FA7D3B"/>
    <w:rsid w:val="00FA7F82"/>
    <w:rsid w:val="00FB2458"/>
    <w:rsid w:val="00FB2A12"/>
    <w:rsid w:val="00FB3C2A"/>
    <w:rsid w:val="00FB41DB"/>
    <w:rsid w:val="00FB467C"/>
    <w:rsid w:val="00FB4F62"/>
    <w:rsid w:val="00FB517D"/>
    <w:rsid w:val="00FB7219"/>
    <w:rsid w:val="00FB7E54"/>
    <w:rsid w:val="00FC1B4B"/>
    <w:rsid w:val="00FC3E0C"/>
    <w:rsid w:val="00FC46F4"/>
    <w:rsid w:val="00FC4CC2"/>
    <w:rsid w:val="00FC4E10"/>
    <w:rsid w:val="00FC56B7"/>
    <w:rsid w:val="00FC5F4D"/>
    <w:rsid w:val="00FC5FA3"/>
    <w:rsid w:val="00FC6B73"/>
    <w:rsid w:val="00FC7931"/>
    <w:rsid w:val="00FD00E1"/>
    <w:rsid w:val="00FD1B95"/>
    <w:rsid w:val="00FD486D"/>
    <w:rsid w:val="00FD4C4E"/>
    <w:rsid w:val="00FD540A"/>
    <w:rsid w:val="00FD7BBB"/>
    <w:rsid w:val="00FE3016"/>
    <w:rsid w:val="00FE5E26"/>
    <w:rsid w:val="00FE7EF5"/>
    <w:rsid w:val="00FF01DF"/>
    <w:rsid w:val="00FF03C8"/>
    <w:rsid w:val="00FF0BB2"/>
    <w:rsid w:val="00FF2920"/>
    <w:rsid w:val="00FF30BD"/>
    <w:rsid w:val="00FF3D62"/>
    <w:rsid w:val="00FF4764"/>
    <w:rsid w:val="00FF78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4D2B9B-2A1E-418A-857D-FC957A6CA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C35B06"/>
    <w:pPr>
      <w:keepNext/>
      <w:spacing w:after="0" w:line="240" w:lineRule="auto"/>
      <w:outlineLvl w:val="1"/>
    </w:pPr>
    <w:rPr>
      <w:rFonts w:asciiTheme="majorHAnsi" w:eastAsiaTheme="majorEastAsia" w:hAnsiTheme="majorHAnsi" w:cstheme="majorBidi"/>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35B06"/>
    <w:rPr>
      <w:rFonts w:asciiTheme="majorHAnsi" w:eastAsiaTheme="majorEastAsia" w:hAnsiTheme="majorHAnsi" w:cstheme="majorBidi"/>
      <w:sz w:val="24"/>
      <w:szCs w:val="24"/>
      <w:lang w:eastAsia="ja-JP"/>
    </w:rPr>
  </w:style>
  <w:style w:type="character" w:styleId="Hyperlink">
    <w:name w:val="Hyperlink"/>
    <w:basedOn w:val="DefaultParagraphFont"/>
    <w:unhideWhenUsed/>
    <w:rsid w:val="00C35B06"/>
    <w:rPr>
      <w:color w:val="0000FF"/>
      <w:u w:val="single"/>
    </w:rPr>
  </w:style>
  <w:style w:type="paragraph" w:styleId="Footer">
    <w:name w:val="footer"/>
    <w:basedOn w:val="Normal"/>
    <w:link w:val="FooterChar"/>
    <w:uiPriority w:val="99"/>
    <w:unhideWhenUsed/>
    <w:rsid w:val="00C35B06"/>
    <w:pPr>
      <w:tabs>
        <w:tab w:val="center" w:pos="4252"/>
        <w:tab w:val="right" w:pos="8504"/>
      </w:tabs>
      <w:snapToGrid w:val="0"/>
      <w:spacing w:after="0" w:line="240" w:lineRule="auto"/>
    </w:pPr>
    <w:rPr>
      <w:rFonts w:ascii="MS PGothic" w:eastAsia="MS PGothic" w:hAnsi="MS PGothic" w:cs="MS PGothic"/>
      <w:sz w:val="24"/>
      <w:szCs w:val="24"/>
      <w:lang w:eastAsia="ja-JP"/>
    </w:rPr>
  </w:style>
  <w:style w:type="character" w:customStyle="1" w:styleId="FooterChar">
    <w:name w:val="Footer Char"/>
    <w:basedOn w:val="DefaultParagraphFont"/>
    <w:link w:val="Footer"/>
    <w:uiPriority w:val="99"/>
    <w:rsid w:val="00C35B06"/>
    <w:rPr>
      <w:rFonts w:ascii="MS PGothic" w:eastAsia="MS PGothic" w:hAnsi="MS PGothic" w:cs="MS PGothic"/>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yperlink" Target="https://www.thermofisher.com/us/en/home/life-science/epigenetics-noncoding-rna-research/chromatin-remodeling/chromatin-immunoprecipitation-chip/chip-analysi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716</Words>
  <Characters>4087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SPS</Company>
  <LinksUpToDate>false</LinksUpToDate>
  <CharactersWithSpaces>4794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Ramya G</dc:creator>
  <cp:keywords/>
  <dc:description/>
  <cp:lastModifiedBy>Ramya G</cp:lastModifiedBy>
  <cp:revision>1</cp:revision>
  <dcterms:created xsi:type="dcterms:W3CDTF">2021-04-17T14:14:00Z</dcterms:created>
  <dcterms:modified xsi:type="dcterms:W3CDTF">2021-04-17T14:15:00Z</dcterms:modified>
</cp:coreProperties>
</file>