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621"/>
        <w:tblW w:w="14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4"/>
        <w:gridCol w:w="1985"/>
        <w:gridCol w:w="1134"/>
        <w:gridCol w:w="850"/>
        <w:gridCol w:w="2694"/>
        <w:gridCol w:w="1134"/>
        <w:gridCol w:w="1275"/>
        <w:gridCol w:w="1701"/>
        <w:gridCol w:w="993"/>
        <w:gridCol w:w="1134"/>
      </w:tblGrid>
      <w:tr w:rsidR="00B65893" w:rsidRPr="00B65893" w:rsidTr="00944289">
        <w:trPr>
          <w:trHeight w:val="515"/>
        </w:trPr>
        <w:tc>
          <w:tcPr>
            <w:tcW w:w="1204" w:type="dxa"/>
            <w:vMerge w:val="restart"/>
            <w:shd w:val="clear" w:color="auto" w:fill="auto"/>
            <w:vAlign w:val="center"/>
            <w:hideMark/>
          </w:tcPr>
          <w:p w:rsidR="00B65893" w:rsidRPr="00B65893" w:rsidRDefault="006B2DBD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-154305</wp:posOffset>
                      </wp:positionH>
                      <wp:positionV relativeFrom="paragraph">
                        <wp:posOffset>-704215</wp:posOffset>
                      </wp:positionV>
                      <wp:extent cx="9361170" cy="445770"/>
                      <wp:effectExtent l="0" t="0" r="0" b="0"/>
                      <wp:wrapNone/>
                      <wp:docPr id="1" name="Zone de text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361170" cy="445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B65893" w:rsidRPr="00B65893" w:rsidRDefault="00B65893" w:rsidP="00B65893">
                                  <w:pPr>
                                    <w:pStyle w:val="En-tte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Supplementary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Table S1: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Epidemiological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data,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serology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results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of 33 </w:t>
                                  </w:r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 xml:space="preserve">T.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</w:rPr>
                                    <w:t>gondii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positive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samples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isolated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from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sheep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and free-range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chickens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 xml:space="preserve"> of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Tunisia</w:t>
                                  </w:r>
                                  <w:proofErr w:type="spellEnd"/>
                                </w:p>
                                <w:p w:rsidR="00B65893" w:rsidRDefault="00B65893" w:rsidP="00B65893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" o:spid="_x0000_s1026" type="#_x0000_t202" style="position:absolute;left:0;text-align:left;margin-left:-12.15pt;margin-top:-55.45pt;width:737.1pt;height:35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" stroked="f">
                      <v:textbox>
                        <w:txbxContent>
                          <w:p w:rsidR="00B65893" w:rsidRPr="00B65893" w:rsidRDefault="00B65893" w:rsidP="00B65893">
                            <w:pPr>
                              <w:pStyle w:val="En-tte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Supplementary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Table S1: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Epidemiological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data,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serology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results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of 33 </w:t>
                            </w:r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T.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gondii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positive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samples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isolated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from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sheep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and free-range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chickens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of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Tunisia</w:t>
                            </w:r>
                            <w:proofErr w:type="spellEnd"/>
                          </w:p>
                          <w:p w:rsidR="00B65893" w:rsidRDefault="00B65893" w:rsidP="00B65893"/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B65893"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Isolate</w:t>
            </w:r>
            <w:proofErr w:type="spellEnd"/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cs="Calibri"/>
                <w:b/>
                <w:bCs/>
                <w:sz w:val="24"/>
                <w:szCs w:val="24"/>
              </w:rPr>
              <w:t>BRC</w:t>
            </w:r>
            <w:r w:rsidRPr="00B65893">
              <w:rPr>
                <w:rFonts w:cs="Calibri"/>
                <w:b/>
                <w:bCs/>
                <w:sz w:val="24"/>
                <w:szCs w:val="24"/>
                <w:vertAlign w:val="superscript"/>
              </w:rPr>
              <w:t xml:space="preserve"> a</w:t>
            </w:r>
            <w:r w:rsidRPr="00B65893">
              <w:rPr>
                <w:rFonts w:cs="Calibri"/>
                <w:b/>
                <w:bCs/>
                <w:sz w:val="24"/>
                <w:szCs w:val="24"/>
              </w:rPr>
              <w:t xml:space="preserve"> code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Age</w:t>
            </w:r>
          </w:p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(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Months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)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Sex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Species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Region</w:t>
            </w:r>
            <w:proofErr w:type="spellEnd"/>
          </w:p>
        </w:tc>
        <w:tc>
          <w:tcPr>
            <w:tcW w:w="1275" w:type="dxa"/>
            <w:vMerge w:val="restart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Area of life</w:t>
            </w:r>
          </w:p>
        </w:tc>
        <w:tc>
          <w:tcPr>
            <w:tcW w:w="2694" w:type="dxa"/>
            <w:gridSpan w:val="2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Samples</w:t>
            </w:r>
            <w:proofErr w:type="spellEnd"/>
          </w:p>
        </w:tc>
        <w:tc>
          <w:tcPr>
            <w:tcW w:w="1134" w:type="dxa"/>
            <w:vMerge w:val="restart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DAT  </w:t>
            </w:r>
          </w:p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(IU/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mL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)</w:t>
            </w:r>
          </w:p>
        </w:tc>
      </w:tr>
      <w:tr w:rsidR="00B65893" w:rsidRPr="00B65893" w:rsidTr="00944289">
        <w:trPr>
          <w:trHeight w:val="346"/>
        </w:trPr>
        <w:tc>
          <w:tcPr>
            <w:tcW w:w="1204" w:type="dxa"/>
            <w:vMerge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2694" w:type="dxa"/>
            <w:vMerge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5" w:type="dxa"/>
            <w:vMerge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tissue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Weight</w:t>
            </w:r>
            <w:proofErr w:type="spellEnd"/>
          </w:p>
        </w:tc>
        <w:tc>
          <w:tcPr>
            <w:tcW w:w="1134" w:type="dxa"/>
            <w:vMerge/>
            <w:shd w:val="clear" w:color="auto" w:fill="auto"/>
            <w:vAlign w:val="center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fr-FR"/>
              </w:rPr>
            </w:pP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noWrap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Mo21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54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&gt;37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Sidi Bouzid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10.5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54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noWrap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Mo69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&gt;37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50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Mo81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9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[3-12]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Sidi Bouzid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19.3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noWrap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Mo117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&gt;37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Moknine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39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54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noWrap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Mo133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[13-24]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35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noWrap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Mo156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[13-24]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Fahs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23.3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54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noWrap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Mo180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72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&gt;37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22 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Mo184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[3-12] 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Sidi Bouzid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19.5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Mo187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Sbeitla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18.6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Mo195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72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Sousse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26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Mo233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Sousse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17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Mo238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Sidi Bouzid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25 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Mo258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[13-24]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15.6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Mo260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[3-12]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14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MP18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&lt;12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9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162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MP34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dom-040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&lt;12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Ksiba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13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0"/>
                <w:szCs w:val="20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MP56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dom-039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&lt;12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17.5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162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Go15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9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ari-063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[3-12]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9.2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Go74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36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11.3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Go75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90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12.3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GO77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6.4 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Go151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54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ari-064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[13-24]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31.6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Go269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[3-12]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12.2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</w:t>
            </w:r>
            <w:r w:rsidRPr="00B65893">
              <w:rPr>
                <w:rFonts w:cs="Calibri"/>
                <w:sz w:val="24"/>
                <w:szCs w:val="24"/>
              </w:rPr>
              <w:t xml:space="preserve"> 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Go304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</w:t>
            </w:r>
            <w:proofErr w:type="spellStart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Ovi</w:t>
            </w:r>
            <w:proofErr w:type="spellEnd"/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 xml:space="preserve"> ari-072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&gt;37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Ovis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aries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C8527F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27 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54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lastRenderedPageBreak/>
              <w:t>GP2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dom-041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Mdhila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11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GP25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TUN-Gal dom-035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15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sz w:val="24"/>
                <w:szCs w:val="24"/>
                <w:lang w:eastAsia="fr-FR"/>
              </w:rPr>
              <w:t>GP34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sz w:val="24"/>
                <w:szCs w:val="24"/>
                <w:lang w:eastAsia="fr-FR"/>
              </w:rPr>
              <w:t>TUN-Gal dom-052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&lt;12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13.5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GP36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19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dom-037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&lt;12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16.1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GP45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19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dom-042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&lt;12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26 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162</w:t>
            </w:r>
            <w:r w:rsidRPr="00B65893">
              <w:rPr>
                <w:rFonts w:cs="Calibri"/>
                <w:sz w:val="24"/>
                <w:szCs w:val="24"/>
              </w:rPr>
              <w:t xml:space="preserve"> 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GP49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19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dom-036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9.5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GP50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19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dom-048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8.1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GP52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dom-034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&gt;12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9.3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  <w:tr w:rsidR="00B65893" w:rsidRPr="00B65893" w:rsidTr="00944289">
        <w:trPr>
          <w:trHeight w:val="330"/>
        </w:trPr>
        <w:tc>
          <w:tcPr>
            <w:tcW w:w="120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GP54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5893" w:rsidRPr="00B65893" w:rsidRDefault="00B65893" w:rsidP="00944289">
            <w:pPr>
              <w:spacing w:after="0" w:line="240" w:lineRule="auto"/>
              <w:ind w:left="54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TUN-Gal dom-038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&lt;12</w:t>
            </w:r>
          </w:p>
        </w:tc>
        <w:tc>
          <w:tcPr>
            <w:tcW w:w="850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F</w:t>
            </w:r>
          </w:p>
        </w:tc>
        <w:tc>
          <w:tcPr>
            <w:tcW w:w="269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Gallus 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gallus</w:t>
            </w:r>
            <w:proofErr w:type="spellEnd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 xml:space="preserve"> </w:t>
            </w:r>
            <w:proofErr w:type="spellStart"/>
            <w:r w:rsidRPr="00B65893">
              <w:rPr>
                <w:rFonts w:eastAsia="Times New Roman" w:cs="Calibri"/>
                <w:i/>
                <w:iCs/>
                <w:color w:val="000000"/>
                <w:sz w:val="24"/>
                <w:szCs w:val="24"/>
                <w:lang w:eastAsia="fr-FR"/>
              </w:rPr>
              <w:t>domesticus</w:t>
            </w:r>
            <w:proofErr w:type="spellEnd"/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275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proofErr w:type="spellStart"/>
            <w:r w:rsidRPr="00B65893">
              <w:rPr>
                <w:rFonts w:cs="Calibri"/>
                <w:sz w:val="24"/>
                <w:szCs w:val="24"/>
              </w:rPr>
              <w:t>heart</w:t>
            </w:r>
            <w:proofErr w:type="spellEnd"/>
            <w:r w:rsidRPr="00B65893">
              <w:rPr>
                <w:rFonts w:cs="Calibri"/>
                <w:sz w:val="24"/>
                <w:szCs w:val="24"/>
              </w:rPr>
              <w:t xml:space="preserve"> and </w:t>
            </w:r>
            <w:proofErr w:type="spellStart"/>
            <w:r w:rsidRPr="00B65893">
              <w:rPr>
                <w:rFonts w:cs="Calibri"/>
                <w:sz w:val="24"/>
                <w:szCs w:val="24"/>
              </w:rPr>
              <w:t>brain</w:t>
            </w:r>
            <w:proofErr w:type="spellEnd"/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9.4 g</w:t>
            </w:r>
          </w:p>
        </w:tc>
        <w:tc>
          <w:tcPr>
            <w:tcW w:w="1134" w:type="dxa"/>
            <w:shd w:val="clear" w:color="auto" w:fill="auto"/>
            <w:vAlign w:val="bottom"/>
            <w:hideMark/>
          </w:tcPr>
          <w:p w:rsidR="00B65893" w:rsidRP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B65893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400</w:t>
            </w:r>
          </w:p>
        </w:tc>
      </w:tr>
    </w:tbl>
    <w:p w:rsidR="00B65893" w:rsidRPr="00B65893" w:rsidRDefault="00B65893" w:rsidP="00B65893">
      <w:pPr>
        <w:spacing w:after="0"/>
        <w:rPr>
          <w:rFonts w:ascii="Times New Roman" w:hAnsi="Times New Roman" w:cs="Times New Roman"/>
        </w:rPr>
      </w:pPr>
      <w:r>
        <w:t xml:space="preserve">M: Male; F: </w:t>
      </w:r>
      <w:proofErr w:type="spellStart"/>
      <w:r>
        <w:t>Female</w:t>
      </w:r>
      <w:proofErr w:type="spellEnd"/>
      <w:r>
        <w:t xml:space="preserve">; g: gram; </w:t>
      </w:r>
      <w:r>
        <w:rPr>
          <w:rFonts w:eastAsia="Times New Roman" w:cs="Calibri"/>
          <w:color w:val="000000"/>
          <w:lang w:eastAsia="fr-FR"/>
        </w:rPr>
        <w:t xml:space="preserve">TUN: Tunisie; </w:t>
      </w:r>
      <w:r w:rsidRPr="00B65893">
        <w:rPr>
          <w:rFonts w:eastAsia="Times New Roman" w:cs="Calibri"/>
          <w:color w:val="000000"/>
          <w:lang w:eastAsia="fr-FR"/>
        </w:rPr>
        <w:t>DAT:</w:t>
      </w:r>
      <w:r w:rsidRPr="00B65893">
        <w:rPr>
          <w:rFonts w:cs="Calibri"/>
        </w:rPr>
        <w:t xml:space="preserve"> Direct Agglutination Test</w:t>
      </w:r>
    </w:p>
    <w:p w:rsidR="00B65893" w:rsidRPr="00B65893" w:rsidRDefault="00B65893" w:rsidP="00B65893">
      <w:pPr>
        <w:spacing w:after="0"/>
        <w:rPr>
          <w:rFonts w:ascii="Times New Roman" w:hAnsi="Times New Roman" w:cs="Times New Roman"/>
          <w:sz w:val="24"/>
          <w:szCs w:val="24"/>
        </w:rPr>
        <w:sectPr w:rsidR="00B65893" w:rsidRPr="00B65893" w:rsidSect="00944289">
          <w:pgSz w:w="16838" w:h="11906" w:orient="landscape"/>
          <w:pgMar w:top="1418" w:right="1418" w:bottom="1418" w:left="1418" w:header="709" w:footer="709" w:gutter="0"/>
          <w:lnNumType w:countBy="1" w:restart="continuous"/>
          <w:cols w:space="708"/>
          <w:docGrid w:linePitch="360"/>
        </w:sectPr>
      </w:pPr>
      <w:proofErr w:type="spellStart"/>
      <w:proofErr w:type="gramStart"/>
      <w:r w:rsidRPr="00B65893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B65893">
        <w:rPr>
          <w:rFonts w:cs="Calibri"/>
        </w:rPr>
        <w:t>Toxoplasma</w:t>
      </w:r>
      <w:proofErr w:type="spellEnd"/>
      <w:proofErr w:type="gramEnd"/>
      <w:r w:rsidRPr="00B65893">
        <w:rPr>
          <w:rFonts w:cs="Calibri"/>
        </w:rPr>
        <w:t xml:space="preserve"> </w:t>
      </w:r>
      <w:proofErr w:type="spellStart"/>
      <w:r w:rsidRPr="00B65893">
        <w:rPr>
          <w:rFonts w:cs="Calibri"/>
        </w:rPr>
        <w:t>Biological</w:t>
      </w:r>
      <w:proofErr w:type="spellEnd"/>
      <w:r w:rsidRPr="00B65893">
        <w:rPr>
          <w:rFonts w:cs="Calibri"/>
        </w:rPr>
        <w:t xml:space="preserve"> Resource Center; </w:t>
      </w:r>
      <w:proofErr w:type="spellStart"/>
      <w:r w:rsidRPr="00B65893">
        <w:rPr>
          <w:rFonts w:cs="Calibri"/>
        </w:rPr>
        <w:t>Strains</w:t>
      </w:r>
      <w:proofErr w:type="spellEnd"/>
      <w:r w:rsidRPr="00B65893">
        <w:rPr>
          <w:rFonts w:cs="Calibri"/>
        </w:rPr>
        <w:t xml:space="preserve"> not </w:t>
      </w:r>
      <w:proofErr w:type="spellStart"/>
      <w:r w:rsidRPr="00B65893">
        <w:rPr>
          <w:rFonts w:cs="Calibri"/>
        </w:rPr>
        <w:t>kept</w:t>
      </w:r>
      <w:proofErr w:type="spellEnd"/>
      <w:r w:rsidRPr="00B65893">
        <w:rPr>
          <w:rFonts w:cs="Calibri"/>
        </w:rPr>
        <w:t xml:space="preserve"> in BRC have no BRC code</w:t>
      </w:r>
    </w:p>
    <w:tbl>
      <w:tblPr>
        <w:tblpPr w:leftFromText="141" w:rightFromText="141" w:horzAnchor="margin" w:tblpXSpec="center" w:tblpY="315"/>
        <w:tblW w:w="1585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5"/>
        <w:gridCol w:w="1984"/>
        <w:gridCol w:w="1418"/>
        <w:gridCol w:w="1701"/>
        <w:gridCol w:w="709"/>
        <w:gridCol w:w="567"/>
        <w:gridCol w:w="789"/>
        <w:gridCol w:w="487"/>
        <w:gridCol w:w="487"/>
        <w:gridCol w:w="556"/>
        <w:gridCol w:w="692"/>
        <w:gridCol w:w="683"/>
        <w:gridCol w:w="556"/>
        <w:gridCol w:w="667"/>
        <w:gridCol w:w="508"/>
        <w:gridCol w:w="508"/>
        <w:gridCol w:w="475"/>
        <w:gridCol w:w="508"/>
        <w:gridCol w:w="508"/>
      </w:tblGrid>
      <w:tr w:rsidR="00B65893" w:rsidRPr="00B65893" w:rsidTr="00944289">
        <w:trPr>
          <w:trHeight w:val="315"/>
        </w:trPr>
        <w:tc>
          <w:tcPr>
            <w:tcW w:w="7158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893" w:rsidRPr="00C830CB" w:rsidRDefault="006B2DBD" w:rsidP="00944289">
            <w:pPr>
              <w:spacing w:after="0" w:line="240" w:lineRule="auto"/>
              <w:ind w:left="7" w:firstLine="1126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noProof/>
                <w:lang w:eastAsia="fr-F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-581660</wp:posOffset>
                      </wp:positionV>
                      <wp:extent cx="9690100" cy="481965"/>
                      <wp:effectExtent l="0" t="0" r="6350" b="0"/>
                      <wp:wrapNone/>
                      <wp:docPr id="2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690100" cy="48196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:rsidR="00B65893" w:rsidRPr="00B65893" w:rsidRDefault="00B65893" w:rsidP="00B65893">
                                  <w:pPr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en-GB"/>
                                    </w:rPr>
                                  </w:pP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Supplementary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 Table S2 : Real Time PCR and genotyping results of </w:t>
                                  </w:r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T. </w:t>
                                  </w:r>
                                  <w:proofErr w:type="spellStart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  <w:lang w:val="en-GB"/>
                                    </w:rPr>
                                    <w:t>gondii</w:t>
                                  </w:r>
                                  <w:proofErr w:type="spellEnd"/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i/>
                                      <w:iCs/>
                                      <w:sz w:val="24"/>
                                      <w:szCs w:val="24"/>
                                      <w:lang w:val="en-GB"/>
                                    </w:rPr>
                                    <w:t xml:space="preserve"> </w:t>
                                  </w:r>
                                  <w:r w:rsidRPr="00B65893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  <w:lang w:val="en-GB"/>
                                    </w:rPr>
                                    <w:t>DNA with 15 microsatellite markers from 33 isolates collected from sheep and free-range chickens of Tunisia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" o:spid="_x0000_s1027" type="#_x0000_t202" style="position:absolute;left:0;text-align:left;margin-left:11.5pt;margin-top:-45.8pt;width:763pt;height:37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" fillcolor="window" stroked="f" strokeweight=".5pt">
                      <v:path arrowok="t"/>
                      <v:textbox>
                        <w:txbxContent>
                          <w:p w:rsidR="00B65893" w:rsidRPr="00B65893" w:rsidRDefault="00B65893" w:rsidP="00B65893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Supplementary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Table S2 : Real Time PCR and genotyping results of </w:t>
                            </w:r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T. </w:t>
                            </w:r>
                            <w:proofErr w:type="spellStart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>gondii</w:t>
                            </w:r>
                            <w:proofErr w:type="spellEnd"/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  <w:lang w:val="en-GB"/>
                              </w:rPr>
                              <w:t xml:space="preserve"> </w:t>
                            </w:r>
                            <w:r w:rsidRPr="00B65893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DNA with 15 microsatellite markers from 33 isolates collected from sheep and free-range chickens of Tunisia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700" w:type="dxa"/>
            <w:gridSpan w:val="1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Marqueurs microsatellites</w:t>
            </w:r>
          </w:p>
        </w:tc>
      </w:tr>
      <w:tr w:rsidR="00B65893" w:rsidRPr="00B65893" w:rsidTr="00B65893">
        <w:trPr>
          <w:trHeight w:val="36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BRC</w:t>
            </w:r>
            <w:r w:rsidRPr="00C830CB">
              <w:rPr>
                <w:rFonts w:eastAsia="Times New Roman" w:cs="Calibri"/>
                <w:b/>
                <w:bCs/>
                <w:color w:val="000000"/>
                <w:vertAlign w:val="superscript"/>
                <w:lang w:eastAsia="fr-FR"/>
              </w:rPr>
              <w:t xml:space="preserve"> a</w:t>
            </w: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code</w:t>
            </w: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 or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strain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reference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Nature of 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genotyped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samples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for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this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study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(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Cq</w:t>
            </w:r>
            <w:r>
              <w:rPr>
                <w:rFonts w:eastAsia="Times New Roman" w:cs="Calibri"/>
                <w:b/>
                <w:bCs/>
                <w:color w:val="000000"/>
                <w:vertAlign w:val="superscript"/>
                <w:lang w:eastAsia="fr-FR"/>
              </w:rPr>
              <w:t>b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)</w:t>
            </w:r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7361A6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proofErr w:type="spellStart"/>
            <w:r w:rsidRPr="006961E3">
              <w:rPr>
                <w:rFonts w:eastAsia="Times New Roman" w:cs="Calibri"/>
                <w:b/>
                <w:bCs/>
                <w:color w:val="000000"/>
                <w:lang w:eastAsia="fr-FR"/>
              </w:rPr>
              <w:t>Region</w:t>
            </w:r>
            <w:proofErr w:type="spellEnd"/>
            <w:r w:rsidRPr="006961E3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of isolation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B65893" w:rsidRDefault="00B65893" w:rsidP="009442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MS-Type</w:t>
            </w:r>
            <w:r w:rsidRPr="00C830CB">
              <w:rPr>
                <w:rFonts w:eastAsia="Times New Roman" w:cs="Calibri"/>
                <w:b/>
                <w:bCs/>
                <w:color w:val="000000"/>
                <w:sz w:val="24"/>
                <w:szCs w:val="24"/>
                <w:vertAlign w:val="superscript"/>
                <w:lang w:eastAsia="fr-FR"/>
              </w:rPr>
              <w:t xml:space="preserve"> c</w:t>
            </w:r>
            <w:r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fr-FR"/>
              </w:rPr>
              <w:t>/</w:t>
            </w:r>
            <w:r w:rsidRPr="00B65893">
              <w:rPr>
                <w:rFonts w:cs="Calibri"/>
              </w:rPr>
              <w:t xml:space="preserve"> </w:t>
            </w:r>
            <w:r w:rsidRPr="00B65893">
              <w:rPr>
                <w:rFonts w:cs="Calibri"/>
                <w:b/>
                <w:bCs/>
              </w:rPr>
              <w:t xml:space="preserve">RFLP </w:t>
            </w:r>
            <w:proofErr w:type="spellStart"/>
            <w:r w:rsidRPr="00B65893">
              <w:rPr>
                <w:rFonts w:cs="Calibri"/>
                <w:b/>
                <w:bCs/>
              </w:rPr>
              <w:t>equivalent</w:t>
            </w:r>
            <w:proofErr w:type="spellEnd"/>
          </w:p>
          <w:p w:rsidR="00B65893" w:rsidRPr="00F00B6C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proofErr w:type="spellStart"/>
            <w:r w:rsidRPr="00B65893">
              <w:rPr>
                <w:rFonts w:cs="Calibri"/>
                <w:b/>
                <w:bCs/>
              </w:rPr>
              <w:t>genotype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TUB2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W35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Tg</w:t>
            </w:r>
            <w:r w:rsidRPr="00C830C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M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fr-FR"/>
              </w:rPr>
              <w:t>-</w:t>
            </w: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A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B18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B17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M33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MIV.1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MXI.1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M48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M102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N60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N82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AA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N61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N83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GT1 </w:t>
            </w:r>
            <w:r w:rsidRPr="00B65893">
              <w:t xml:space="preserve"> </w:t>
            </w:r>
            <w:r w:rsidRPr="00DA3C00">
              <w:rPr>
                <w:rFonts w:eastAsia="Times New Roman" w:cs="Calibri"/>
                <w:b/>
                <w:bCs/>
                <w:lang w:eastAsia="fr-FR"/>
              </w:rPr>
              <w:t>(HG1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A3C00">
              <w:rPr>
                <w:rFonts w:eastAsia="Times New Roman" w:cs="Calibri"/>
                <w:b/>
                <w:bCs/>
                <w:vertAlign w:val="superscript"/>
                <w:lang w:eastAsia="fr-FR"/>
              </w:rPr>
              <w:t>d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(1)(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Type  </w:t>
            </w:r>
            <w:r w:rsidRPr="00DA3C00">
              <w:rPr>
                <w:rFonts w:eastAsia="Times New Roman" w:cs="Calibri"/>
                <w:lang w:eastAsia="fr-FR"/>
              </w:rPr>
              <w:t>I 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342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306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Me49</w:t>
            </w:r>
            <w:r w:rsidRPr="00B65893">
              <w:t xml:space="preserve"> </w:t>
            </w:r>
            <w:r w:rsidRPr="00DA3C00">
              <w:rPr>
                <w:rFonts w:eastAsia="Times New Roman" w:cs="Calibri"/>
                <w:b/>
                <w:bCs/>
                <w:lang w:eastAsia="fr-FR"/>
              </w:rPr>
              <w:t>(HG2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Type  II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310</w:t>
            </w:r>
          </w:p>
        </w:tc>
      </w:tr>
      <w:tr w:rsidR="003275A4" w:rsidRPr="00B65893" w:rsidTr="006C0F97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6C0F97" w:rsidP="006C0F9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>
              <w:rPr>
                <w:rFonts w:eastAsia="Times New Roman" w:cs="Calibri"/>
                <w:b/>
                <w:bCs/>
                <w:lang w:eastAsia="fr-FR"/>
              </w:rPr>
              <w:t xml:space="preserve">PRU </w:t>
            </w:r>
            <w:r w:rsidRPr="00DA3C00">
              <w:rPr>
                <w:rFonts w:eastAsia="Times New Roman" w:cs="Calibri"/>
                <w:b/>
                <w:bCs/>
                <w:lang w:eastAsia="fr-FR"/>
              </w:rPr>
              <w:t>(HG2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A7540B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A7540B">
              <w:rPr>
                <w:rFonts w:eastAsia="Times New Roman" w:cs="Calibri"/>
                <w:b/>
                <w:bCs/>
                <w:lang w:eastAsia="fr-FR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073BB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3275A4">
              <w:rPr>
                <w:rFonts w:eastAsia="Times New Roman" w:cs="Calibri"/>
                <w:b/>
                <w:bCs/>
                <w:lang w:eastAsia="fr-FR"/>
              </w:rPr>
              <w:t>Type  II /</w:t>
            </w:r>
            <w:r w:rsidR="00073BBB" w:rsidRPr="00DA3C00">
              <w:rPr>
                <w:rFonts w:eastAsia="Times New Roman" w:cs="Calibri"/>
                <w:lang w:eastAsia="fr-FR"/>
              </w:rPr>
              <w:t xml:space="preserve"> ToxoDB#</w:t>
            </w:r>
            <w:r w:rsidR="00073BBB">
              <w:rPr>
                <w:rFonts w:eastAsia="Times New Roman" w:cs="Calibri"/>
                <w:lang w:eastAsia="fr-FR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53373B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2</w:t>
            </w:r>
            <w:r w:rsidR="0053373B">
              <w:rPr>
                <w:rFonts w:eastAsia="Times New Roman" w:cs="Calibri"/>
                <w:lang w:eastAsia="fr-FR"/>
              </w:rPr>
              <w:t>09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53373B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17</w:t>
            </w:r>
            <w:r w:rsidR="0053373B">
              <w:rPr>
                <w:rFonts w:eastAsia="Times New Roman" w:cs="Calibri"/>
                <w:lang w:eastAsia="fr-FR"/>
              </w:rPr>
              <w:t>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53373B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11</w:t>
            </w:r>
            <w:r w:rsidR="0053373B">
              <w:rPr>
                <w:rFonts w:eastAsia="Times New Roman" w:cs="Calibri"/>
                <w:lang w:eastAsia="fr-FR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265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53373B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>
              <w:rPr>
                <w:rFonts w:eastAsia="Times New Roman" w:cs="Calibri"/>
                <w:lang w:eastAsia="fr-FR"/>
              </w:rPr>
              <w:t>123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75A4" w:rsidRPr="00DA3C00" w:rsidRDefault="003275A4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3275A4">
              <w:rPr>
                <w:rFonts w:eastAsia="Times New Roman" w:cs="Calibri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VEG</w:t>
            </w:r>
            <w:r w:rsidRPr="00B65893">
              <w:t xml:space="preserve"> </w:t>
            </w:r>
            <w:r w:rsidRPr="00DA3C00">
              <w:rPr>
                <w:rFonts w:eastAsia="Times New Roman" w:cs="Calibri"/>
                <w:b/>
                <w:bCs/>
                <w:lang w:eastAsia="fr-FR"/>
              </w:rPr>
              <w:t>(HG3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Type  III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188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267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MAS (HG4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272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095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338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GUY-RUB (HG5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French </w:t>
            </w: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Guiana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ToxoDB#98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360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FOU (HG6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France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Africa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1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248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342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227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306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CAST (HG7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342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306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TgCatBr05 (HG8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Brazil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237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314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P89 (HG9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348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261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314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GUY-VAND (HG10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French </w:t>
            </w: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Guiana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ToxoDB#60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162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344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167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217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308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Cougar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(HG11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Canada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ToxoDB#66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079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332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ARI (HG12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sz w:val="16"/>
                <w:szCs w:val="16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USA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209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131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316</w:t>
            </w:r>
          </w:p>
        </w:tc>
      </w:tr>
      <w:tr w:rsidR="00B65893" w:rsidRPr="00B65893" w:rsidTr="00944289">
        <w:trPr>
          <w:trHeight w:val="34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TgCtPRC04 </w:t>
            </w:r>
            <w:r>
              <w:rPr>
                <w:rFonts w:eastAsia="Times New Roman" w:cs="Calibri"/>
                <w:b/>
                <w:bCs/>
                <w:lang w:eastAsia="fr-FR"/>
              </w:rPr>
              <w:t xml:space="preserve">     </w:t>
            </w:r>
            <w:r w:rsidRPr="00DA3C00">
              <w:rPr>
                <w:rFonts w:eastAsia="Times New Roman" w:cs="Calibri"/>
                <w:b/>
                <w:bCs/>
                <w:lang w:eastAsia="fr-FR"/>
              </w:rPr>
              <w:t>(HG13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China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Chinese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1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211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093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308</w:t>
            </w:r>
          </w:p>
        </w:tc>
      </w:tr>
      <w:tr w:rsidR="00B65893" w:rsidRPr="00B65893" w:rsidTr="00944289">
        <w:trPr>
          <w:trHeight w:val="567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lastRenderedPageBreak/>
              <w:t>TgCatEg65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r>
              <w:rPr>
                <w:rFonts w:eastAsia="Times New Roman" w:cs="Calibri"/>
                <w:vertAlign w:val="superscript"/>
                <w:lang w:eastAsia="fr-FR"/>
              </w:rPr>
              <w:t>3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Egypt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proofErr w:type="spellStart"/>
            <w:r>
              <w:rPr>
                <w:rFonts w:eastAsia="Times New Roman" w:cs="Calibri"/>
                <w:b/>
                <w:bCs/>
                <w:lang w:eastAsia="fr-FR"/>
              </w:rPr>
              <w:t>Africa</w:t>
            </w:r>
            <w:proofErr w:type="spellEnd"/>
            <w:r>
              <w:rPr>
                <w:rFonts w:eastAsia="Times New Roman" w:cs="Calibri"/>
                <w:b/>
                <w:bCs/>
                <w:lang w:eastAsia="fr-FR"/>
              </w:rPr>
              <w:t xml:space="preserve"> 4 /</w:t>
            </w:r>
          </w:p>
          <w:p w:rsidR="00B65893" w:rsidRPr="0096664E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TgA105004 (HG14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Gabon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Africa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3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ToxoDB#203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342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097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TgCtCo05 (HG15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 w:rsidRPr="00DB5030">
              <w:rPr>
                <w:rFonts w:eastAsia="Times New Roman" w:cs="Calibri"/>
                <w:vertAlign w:val="superscript"/>
                <w:lang w:eastAsia="fr-FR"/>
              </w:rPr>
              <w:t>1)(</w:t>
            </w:r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Columbia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>/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ToxoDB#61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276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121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304</w:t>
            </w:r>
          </w:p>
        </w:tc>
      </w:tr>
      <w:tr w:rsidR="00B65893" w:rsidRPr="00B65893" w:rsidTr="00944289">
        <w:trPr>
          <w:trHeight w:val="300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CASTELLS (HG16</w:t>
            </w:r>
            <w:proofErr w:type="gramStart"/>
            <w:r w:rsidRPr="00DA3C00">
              <w:rPr>
                <w:rFonts w:eastAsia="Times New Roman" w:cs="Calibri"/>
                <w:b/>
                <w:bCs/>
                <w:lang w:eastAsia="fr-FR"/>
              </w:rPr>
              <w:t>)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(</w:t>
            </w:r>
            <w:proofErr w:type="gramEnd"/>
            <w:r>
              <w:rPr>
                <w:rFonts w:eastAsia="Times New Roman" w:cs="Calibri"/>
                <w:vertAlign w:val="superscript"/>
                <w:lang w:eastAsia="fr-FR"/>
              </w:rPr>
              <w:t>2</w:t>
            </w:r>
            <w:r w:rsidRPr="00DB5030">
              <w:rPr>
                <w:rFonts w:eastAsia="Times New Roman" w:cs="Calibri"/>
                <w:vertAlign w:val="superscript"/>
                <w:lang w:eastAsia="fr-FR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b/>
                <w:bCs/>
                <w:lang w:eastAsia="fr-FR"/>
              </w:rPr>
              <w:t>Uruguay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proofErr w:type="spellStart"/>
            <w:r w:rsidRPr="00DA3C00">
              <w:rPr>
                <w:rFonts w:eastAsia="Times New Roman" w:cs="Calibri"/>
                <w:b/>
                <w:bCs/>
                <w:lang w:eastAsia="fr-FR"/>
              </w:rPr>
              <w:t>Atypical</w:t>
            </w:r>
            <w:proofErr w:type="spellEnd"/>
            <w:r w:rsidRPr="00DA3C00">
              <w:rPr>
                <w:rFonts w:eastAsia="Times New Roman" w:cs="Calibri"/>
                <w:b/>
                <w:bCs/>
                <w:lang w:eastAsia="fr-FR"/>
              </w:rPr>
              <w:t xml:space="preserve"> </w:t>
            </w:r>
            <w:r w:rsidRPr="00DA3C00">
              <w:rPr>
                <w:rFonts w:eastAsia="Times New Roman" w:cs="Calibri"/>
                <w:lang w:eastAsia="fr-FR"/>
              </w:rPr>
              <w:t xml:space="preserve">/ </w:t>
            </w:r>
          </w:p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ToxoDB#51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287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239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164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138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383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087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DA3C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lang w:eastAsia="fr-FR"/>
              </w:rPr>
            </w:pPr>
            <w:r w:rsidRPr="00DA3C00">
              <w:rPr>
                <w:rFonts w:eastAsia="Times New Roman" w:cs="Calibri"/>
                <w:lang w:eastAsia="fr-FR"/>
              </w:rPr>
              <w:t>324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225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127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225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123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95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5E2900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205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160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278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190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89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221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265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TUN-</w:t>
            </w:r>
            <w:proofErr w:type="spellStart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Ovi</w:t>
            </w:r>
            <w:proofErr w:type="spellEnd"/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ari-078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Go77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Tissue DNA 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extract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(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Cq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26.6)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(14/15)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269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308</w:t>
            </w:r>
          </w:p>
        </w:tc>
      </w:tr>
      <w:tr w:rsidR="00B65893" w:rsidRPr="00B65893" w:rsidTr="00944289">
        <w:trPr>
          <w:trHeight w:val="666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Go149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Tissue DNA 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extract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(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Cq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29.3)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ND (2/15)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</w:tr>
      <w:tr w:rsidR="00B65893" w:rsidRPr="00B65893" w:rsidTr="00944289">
        <w:trPr>
          <w:trHeight w:val="36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lastRenderedPageBreak/>
              <w:t>Mo184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proofErr w:type="spellStart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>Africa</w:t>
            </w:r>
            <w:proofErr w:type="spellEnd"/>
            <w:r>
              <w:rPr>
                <w:rFonts w:eastAsia="Times New Roman" w:cs="Calibri"/>
                <w:b/>
                <w:bCs/>
                <w:color w:val="000000"/>
                <w:lang w:eastAsia="fr-FR"/>
              </w:rPr>
              <w:t xml:space="preserve"> 4 </w:t>
            </w: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291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203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156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165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223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130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297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Mo187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235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Go269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Tissue DNA 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extract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(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Cq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25.4)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295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dom-034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dom-035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312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dom-036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dom-037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(15/15), variant W35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dom-038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dom-039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219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308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dom-040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295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dom-041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125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267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dom-042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233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174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91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314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dom-048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109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TUN-Gal dom-052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 xml:space="preserve">Mouse </w:t>
            </w:r>
            <w:proofErr w:type="spellStart"/>
            <w:r w:rsidRPr="00C830CB">
              <w:rPr>
                <w:rFonts w:eastAsia="Times New Roman" w:cs="Calibri"/>
                <w:color w:val="000000"/>
                <w:lang w:eastAsia="fr-FR"/>
              </w:rPr>
              <w:t>brain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(15/15), variant W35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244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213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176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113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259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99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GP13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Tissue DNA 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extract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(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Cq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28.6)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Gafsa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ND (4/15)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169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87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NA</w:t>
            </w:r>
          </w:p>
        </w:tc>
      </w:tr>
      <w:tr w:rsidR="00B65893" w:rsidRPr="00B65893" w:rsidTr="00944289">
        <w:trPr>
          <w:trHeight w:val="315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1F3B5A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1F3B5A">
              <w:rPr>
                <w:rFonts w:eastAsia="Times New Roman" w:cs="Calibri"/>
                <w:b/>
                <w:bCs/>
                <w:color w:val="000000"/>
                <w:lang w:eastAsia="fr-FR"/>
              </w:rPr>
              <w:t>MP18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5E2900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Tissue DNA 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extract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(</w:t>
            </w:r>
            <w:proofErr w:type="spellStart"/>
            <w:r w:rsidRPr="005E2900">
              <w:rPr>
                <w:rFonts w:eastAsia="Times New Roman" w:cs="Calibri"/>
                <w:color w:val="000000"/>
                <w:lang w:eastAsia="fr-FR"/>
              </w:rPr>
              <w:t>Cq</w:t>
            </w:r>
            <w:proofErr w:type="spellEnd"/>
            <w:r w:rsidRPr="005E2900">
              <w:rPr>
                <w:rFonts w:eastAsia="Times New Roman" w:cs="Calibri"/>
                <w:color w:val="000000"/>
                <w:lang w:eastAsia="fr-FR"/>
              </w:rPr>
              <w:t xml:space="preserve"> 31)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sz w:val="24"/>
                <w:szCs w:val="24"/>
                <w:lang w:eastAsia="fr-FR"/>
              </w:rPr>
              <w:t>Monastir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b/>
                <w:bCs/>
                <w:color w:val="000000"/>
                <w:lang w:eastAsia="fr-FR"/>
              </w:rPr>
              <w:t>Type II (15/15)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242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207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158</w:t>
            </w:r>
          </w:p>
        </w:tc>
        <w:tc>
          <w:tcPr>
            <w:tcW w:w="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336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163</w:t>
            </w:r>
          </w:p>
        </w:tc>
        <w:tc>
          <w:tcPr>
            <w:tcW w:w="6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274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356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215</w:t>
            </w:r>
          </w:p>
        </w:tc>
        <w:tc>
          <w:tcPr>
            <w:tcW w:w="6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182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140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107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283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85</w:t>
            </w:r>
          </w:p>
        </w:tc>
        <w:tc>
          <w:tcPr>
            <w:tcW w:w="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5893" w:rsidRPr="00C830CB" w:rsidRDefault="00B65893" w:rsidP="00944289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fr-FR"/>
              </w:rPr>
            </w:pPr>
            <w:r w:rsidRPr="00C830CB">
              <w:rPr>
                <w:rFonts w:eastAsia="Times New Roman" w:cs="Calibri"/>
                <w:color w:val="000000"/>
                <w:lang w:eastAsia="fr-FR"/>
              </w:rPr>
              <w:t>310</w:t>
            </w:r>
          </w:p>
        </w:tc>
      </w:tr>
    </w:tbl>
    <w:p w:rsidR="00B65893" w:rsidRPr="00B65893" w:rsidRDefault="00B65893" w:rsidP="00B65893">
      <w:pPr>
        <w:spacing w:after="0"/>
        <w:rPr>
          <w:rFonts w:cs="Calibri"/>
          <w:lang w:val="en-GB"/>
        </w:rPr>
      </w:pPr>
      <w:r w:rsidRPr="00B65893">
        <w:rPr>
          <w:rFonts w:cs="Calibri"/>
          <w:lang w:val="en-GB"/>
        </w:rPr>
        <w:t xml:space="preserve">ND: genotype of strain not determined; NA: sequence not amplified; </w:t>
      </w:r>
      <w:proofErr w:type="spellStart"/>
      <w:r w:rsidRPr="00304DBA">
        <w:rPr>
          <w:rFonts w:eastAsia="Times New Roman" w:cs="Calibri"/>
          <w:color w:val="000000"/>
          <w:lang w:eastAsia="fr-FR"/>
        </w:rPr>
        <w:t>Ovi</w:t>
      </w:r>
      <w:proofErr w:type="spellEnd"/>
      <w:r w:rsidRPr="00304DBA">
        <w:rPr>
          <w:rFonts w:eastAsia="Times New Roman" w:cs="Calibri"/>
          <w:color w:val="000000"/>
          <w:lang w:eastAsia="fr-FR"/>
        </w:rPr>
        <w:t xml:space="preserve"> </w:t>
      </w:r>
      <w:proofErr w:type="spellStart"/>
      <w:r w:rsidRPr="00304DBA">
        <w:rPr>
          <w:rFonts w:eastAsia="Times New Roman" w:cs="Calibri"/>
          <w:color w:val="000000"/>
          <w:lang w:eastAsia="fr-FR"/>
        </w:rPr>
        <w:t>ari</w:t>
      </w:r>
      <w:proofErr w:type="spellEnd"/>
      <w:r w:rsidRPr="00304DBA">
        <w:rPr>
          <w:rFonts w:eastAsia="Times New Roman" w:cs="Calibri"/>
          <w:color w:val="000000"/>
          <w:lang w:eastAsia="fr-FR"/>
        </w:rPr>
        <w:t>:</w:t>
      </w:r>
      <w:r w:rsidRPr="00B65893">
        <w:rPr>
          <w:rFonts w:eastAsia="Times New Roman" w:cs="Calibri"/>
          <w:b/>
          <w:bCs/>
          <w:color w:val="000000"/>
          <w:lang w:eastAsia="fr-FR"/>
        </w:rPr>
        <w:t xml:space="preserve"> </w:t>
      </w:r>
      <w:proofErr w:type="spellStart"/>
      <w:r w:rsidRPr="00B65893">
        <w:rPr>
          <w:rFonts w:eastAsia="Times New Roman" w:cs="Calibri"/>
          <w:i/>
          <w:iCs/>
          <w:color w:val="000000"/>
          <w:lang w:eastAsia="fr-FR"/>
        </w:rPr>
        <w:t>Ovis</w:t>
      </w:r>
      <w:proofErr w:type="spellEnd"/>
      <w:r w:rsidRPr="00B65893">
        <w:rPr>
          <w:rFonts w:eastAsia="Times New Roman" w:cs="Calibri"/>
          <w:i/>
          <w:iCs/>
          <w:color w:val="000000"/>
          <w:lang w:eastAsia="fr-FR"/>
        </w:rPr>
        <w:t xml:space="preserve"> </w:t>
      </w:r>
      <w:proofErr w:type="spellStart"/>
      <w:proofErr w:type="gramStart"/>
      <w:r w:rsidRPr="00B65893">
        <w:rPr>
          <w:rFonts w:eastAsia="Times New Roman" w:cs="Calibri"/>
          <w:i/>
          <w:iCs/>
          <w:color w:val="000000"/>
          <w:lang w:eastAsia="fr-FR"/>
        </w:rPr>
        <w:t>aries</w:t>
      </w:r>
      <w:proofErr w:type="spellEnd"/>
      <w:proofErr w:type="gramEnd"/>
      <w:r w:rsidRPr="00B65893">
        <w:rPr>
          <w:rFonts w:eastAsia="Times New Roman" w:cs="Calibri"/>
          <w:color w:val="000000"/>
          <w:lang w:eastAsia="fr-FR"/>
        </w:rPr>
        <w:t>;</w:t>
      </w:r>
      <w:r w:rsidRPr="00085C2E">
        <w:rPr>
          <w:rFonts w:eastAsia="Times New Roman" w:cs="Calibri"/>
          <w:b/>
          <w:bCs/>
          <w:color w:val="000000"/>
          <w:lang w:eastAsia="fr-FR"/>
        </w:rPr>
        <w:t xml:space="preserve"> </w:t>
      </w:r>
      <w:r w:rsidRPr="00085C2E">
        <w:rPr>
          <w:rFonts w:eastAsia="Times New Roman" w:cs="Calibri"/>
          <w:color w:val="000000"/>
          <w:lang w:eastAsia="fr-FR"/>
        </w:rPr>
        <w:t xml:space="preserve">Gal dom: </w:t>
      </w:r>
      <w:r w:rsidRPr="00B65893">
        <w:rPr>
          <w:rFonts w:eastAsia="Times New Roman" w:cs="Calibri"/>
          <w:i/>
          <w:iCs/>
          <w:color w:val="000000"/>
          <w:lang w:eastAsia="fr-FR"/>
        </w:rPr>
        <w:t xml:space="preserve">Gallus </w:t>
      </w:r>
      <w:proofErr w:type="spellStart"/>
      <w:r w:rsidRPr="00B65893">
        <w:rPr>
          <w:rFonts w:eastAsia="Times New Roman" w:cs="Calibri"/>
          <w:i/>
          <w:iCs/>
          <w:color w:val="000000"/>
          <w:lang w:eastAsia="fr-FR"/>
        </w:rPr>
        <w:t>gallus</w:t>
      </w:r>
      <w:proofErr w:type="spellEnd"/>
      <w:r w:rsidRPr="00B65893">
        <w:rPr>
          <w:rFonts w:eastAsia="Times New Roman" w:cs="Calibri"/>
          <w:i/>
          <w:iCs/>
          <w:color w:val="000000"/>
          <w:lang w:eastAsia="fr-FR"/>
        </w:rPr>
        <w:t xml:space="preserve"> </w:t>
      </w:r>
      <w:proofErr w:type="spellStart"/>
      <w:r w:rsidRPr="00B65893">
        <w:rPr>
          <w:rFonts w:eastAsia="Times New Roman" w:cs="Calibri"/>
          <w:i/>
          <w:iCs/>
          <w:color w:val="000000"/>
          <w:lang w:eastAsia="fr-FR"/>
        </w:rPr>
        <w:t>domesticus</w:t>
      </w:r>
      <w:proofErr w:type="spellEnd"/>
    </w:p>
    <w:p w:rsidR="00B65893" w:rsidRPr="00B65893" w:rsidRDefault="00B65893" w:rsidP="00B65893">
      <w:pPr>
        <w:spacing w:after="0"/>
        <w:rPr>
          <w:rFonts w:eastAsia="Times New Roman" w:cs="Calibri"/>
          <w:color w:val="000000"/>
          <w:lang w:val="en-GB" w:eastAsia="fr-FR"/>
        </w:rPr>
      </w:pPr>
      <w:proofErr w:type="spellStart"/>
      <w:proofErr w:type="gramStart"/>
      <w:r w:rsidRPr="00B65893">
        <w:rPr>
          <w:rFonts w:eastAsia="Times New Roman" w:cs="Calibri"/>
          <w:color w:val="000000"/>
          <w:vertAlign w:val="superscript"/>
          <w:lang w:val="en-GB" w:eastAsia="fr-FR"/>
        </w:rPr>
        <w:t>a</w:t>
      </w:r>
      <w:proofErr w:type="spellEnd"/>
      <w:proofErr w:type="gramEnd"/>
      <w:r w:rsidRPr="00B65893">
        <w:rPr>
          <w:rFonts w:cs="Calibri"/>
          <w:lang w:val="en-GB"/>
        </w:rPr>
        <w:t xml:space="preserve"> </w:t>
      </w:r>
      <w:r w:rsidRPr="00B65893">
        <w:rPr>
          <w:rFonts w:eastAsia="Times New Roman" w:cs="Calibri"/>
          <w:color w:val="000000"/>
          <w:lang w:val="en-GB" w:eastAsia="fr-FR"/>
        </w:rPr>
        <w:t xml:space="preserve">The strains (Mo 184, Mo 187) were kept at the laboratory of Parasitology, </w:t>
      </w:r>
      <w:proofErr w:type="spellStart"/>
      <w:r w:rsidRPr="00B65893">
        <w:rPr>
          <w:rFonts w:eastAsia="Times New Roman" w:cs="Calibri"/>
          <w:color w:val="000000"/>
          <w:lang w:val="en-GB" w:eastAsia="fr-FR"/>
        </w:rPr>
        <w:t>Monastir</w:t>
      </w:r>
      <w:proofErr w:type="spellEnd"/>
      <w:r w:rsidRPr="00B65893">
        <w:rPr>
          <w:rFonts w:cs="Calibri"/>
          <w:lang w:val="en-GB"/>
        </w:rPr>
        <w:tab/>
        <w:t xml:space="preserve">                                          </w:t>
      </w:r>
    </w:p>
    <w:p w:rsidR="00B65893" w:rsidRPr="00B65893" w:rsidRDefault="00B65893" w:rsidP="00B65893">
      <w:pPr>
        <w:tabs>
          <w:tab w:val="left" w:pos="9636"/>
        </w:tabs>
        <w:spacing w:after="0"/>
        <w:rPr>
          <w:rFonts w:cs="Calibri"/>
          <w:lang w:val="en-GB"/>
        </w:rPr>
      </w:pPr>
      <w:proofErr w:type="gramStart"/>
      <w:r w:rsidRPr="00B65893">
        <w:rPr>
          <w:rFonts w:eastAsia="Times New Roman" w:cs="Calibri"/>
          <w:b/>
          <w:bCs/>
          <w:color w:val="000000"/>
          <w:sz w:val="24"/>
          <w:szCs w:val="24"/>
          <w:vertAlign w:val="superscript"/>
          <w:lang w:val="en-GB" w:eastAsia="fr-FR"/>
        </w:rPr>
        <w:t>b</w:t>
      </w:r>
      <w:proofErr w:type="gramEnd"/>
      <w:r w:rsidRPr="00B65893">
        <w:rPr>
          <w:rFonts w:cs="Calibri"/>
          <w:b/>
          <w:bCs/>
          <w:sz w:val="24"/>
          <w:szCs w:val="24"/>
          <w:lang w:val="en-GB"/>
        </w:rPr>
        <w:t xml:space="preserve"> </w:t>
      </w:r>
      <w:proofErr w:type="spellStart"/>
      <w:r w:rsidRPr="00B65893">
        <w:rPr>
          <w:rFonts w:cs="Calibri"/>
          <w:lang w:val="en-GB"/>
        </w:rPr>
        <w:t>Cq</w:t>
      </w:r>
      <w:proofErr w:type="spellEnd"/>
      <w:r w:rsidRPr="00B65893">
        <w:rPr>
          <w:rFonts w:cs="Calibri"/>
          <w:lang w:val="en-GB"/>
        </w:rPr>
        <w:t xml:space="preserve"> : Quantification cycle </w:t>
      </w:r>
    </w:p>
    <w:p w:rsidR="00B65893" w:rsidRPr="00B65893" w:rsidRDefault="00B65893" w:rsidP="00B65893">
      <w:pPr>
        <w:spacing w:after="0"/>
        <w:rPr>
          <w:rFonts w:cs="Calibri"/>
          <w:lang w:val="en-GB"/>
        </w:rPr>
      </w:pPr>
      <w:proofErr w:type="gramStart"/>
      <w:r w:rsidRPr="00B65893">
        <w:rPr>
          <w:rFonts w:eastAsia="Times New Roman" w:cs="Calibri"/>
          <w:b/>
          <w:bCs/>
          <w:color w:val="000000"/>
          <w:sz w:val="24"/>
          <w:szCs w:val="24"/>
          <w:vertAlign w:val="superscript"/>
          <w:lang w:val="en-GB" w:eastAsia="fr-FR"/>
        </w:rPr>
        <w:t>c</w:t>
      </w:r>
      <w:proofErr w:type="gramEnd"/>
      <w:r w:rsidRPr="00B65893">
        <w:rPr>
          <w:rFonts w:cs="Calibri"/>
          <w:b/>
          <w:bCs/>
          <w:sz w:val="24"/>
          <w:szCs w:val="24"/>
          <w:lang w:val="en-GB"/>
        </w:rPr>
        <w:t xml:space="preserve"> </w:t>
      </w:r>
      <w:r w:rsidRPr="00B65893">
        <w:rPr>
          <w:rFonts w:eastAsia="Times New Roman" w:cs="Calibri"/>
          <w:color w:val="000000"/>
          <w:lang w:val="en-GB" w:eastAsia="fr-FR"/>
        </w:rPr>
        <w:t>MS-Type :</w:t>
      </w:r>
      <w:r w:rsidRPr="00B65893">
        <w:rPr>
          <w:rFonts w:cs="Calibri"/>
          <w:lang w:val="en-GB"/>
        </w:rPr>
        <w:t xml:space="preserve"> Type defined by </w:t>
      </w:r>
      <w:proofErr w:type="spellStart"/>
      <w:r w:rsidRPr="00B65893">
        <w:rPr>
          <w:rFonts w:cs="Calibri"/>
          <w:lang w:val="en-GB"/>
        </w:rPr>
        <w:t>multilocus</w:t>
      </w:r>
      <w:proofErr w:type="spellEnd"/>
      <w:r w:rsidRPr="00B65893">
        <w:rPr>
          <w:rFonts w:cs="Calibri"/>
          <w:lang w:val="en-GB"/>
        </w:rPr>
        <w:t xml:space="preserve"> microsatellite genotyping</w:t>
      </w:r>
    </w:p>
    <w:p w:rsidR="00B65893" w:rsidRPr="00B65893" w:rsidRDefault="00B65893" w:rsidP="00B65893">
      <w:pPr>
        <w:spacing w:after="0"/>
        <w:rPr>
          <w:rFonts w:eastAsia="Times New Roman" w:cs="Calibri"/>
          <w:i/>
          <w:iCs/>
          <w:color w:val="000000"/>
          <w:lang w:eastAsia="fr-FR"/>
        </w:rPr>
      </w:pPr>
      <w:proofErr w:type="spellStart"/>
      <w:proofErr w:type="gramStart"/>
      <w:r w:rsidRPr="00B65893">
        <w:rPr>
          <w:rFonts w:eastAsia="Times New Roman" w:cs="Calibri"/>
          <w:color w:val="000000"/>
          <w:vertAlign w:val="superscript"/>
          <w:lang w:eastAsia="fr-FR"/>
        </w:rPr>
        <w:t>d</w:t>
      </w:r>
      <w:r w:rsidRPr="00B65893">
        <w:rPr>
          <w:rFonts w:eastAsia="Times New Roman" w:cs="Calibri"/>
          <w:color w:val="000000"/>
          <w:lang w:eastAsia="fr-FR"/>
        </w:rPr>
        <w:t>HG</w:t>
      </w:r>
      <w:proofErr w:type="spellEnd"/>
      <w:proofErr w:type="gramEnd"/>
      <w:r w:rsidRPr="00B65893">
        <w:rPr>
          <w:rFonts w:eastAsia="Times New Roman" w:cs="Calibri"/>
          <w:color w:val="000000"/>
          <w:lang w:eastAsia="fr-FR"/>
        </w:rPr>
        <w:t xml:space="preserve">: </w:t>
      </w:r>
      <w:proofErr w:type="spellStart"/>
      <w:r w:rsidRPr="00B65893">
        <w:rPr>
          <w:rFonts w:eastAsia="Times New Roman" w:cs="Calibri"/>
          <w:color w:val="000000"/>
          <w:lang w:eastAsia="fr-FR"/>
        </w:rPr>
        <w:t>reference</w:t>
      </w:r>
      <w:proofErr w:type="spellEnd"/>
      <w:r w:rsidRPr="00B65893">
        <w:rPr>
          <w:rFonts w:eastAsia="Times New Roman" w:cs="Calibri"/>
          <w:color w:val="000000"/>
          <w:lang w:eastAsia="fr-FR"/>
        </w:rPr>
        <w:t xml:space="preserve"> </w:t>
      </w:r>
      <w:proofErr w:type="spellStart"/>
      <w:r w:rsidRPr="00B65893">
        <w:rPr>
          <w:rFonts w:eastAsia="Times New Roman" w:cs="Calibri"/>
          <w:color w:val="000000"/>
          <w:lang w:eastAsia="fr-FR"/>
        </w:rPr>
        <w:t>strains</w:t>
      </w:r>
      <w:proofErr w:type="spellEnd"/>
      <w:r w:rsidRPr="00B65893">
        <w:rPr>
          <w:rFonts w:eastAsia="Times New Roman" w:cs="Calibri"/>
          <w:color w:val="000000"/>
          <w:lang w:eastAsia="fr-FR"/>
        </w:rPr>
        <w:t xml:space="preserve"> </w:t>
      </w:r>
      <w:proofErr w:type="spellStart"/>
      <w:r w:rsidRPr="00B65893">
        <w:rPr>
          <w:rFonts w:eastAsia="Times New Roman" w:cs="Calibri"/>
          <w:color w:val="000000"/>
          <w:lang w:eastAsia="fr-FR"/>
        </w:rPr>
        <w:t>representing</w:t>
      </w:r>
      <w:proofErr w:type="spellEnd"/>
      <w:r w:rsidRPr="00B65893">
        <w:rPr>
          <w:rFonts w:eastAsia="Times New Roman" w:cs="Calibri"/>
          <w:color w:val="000000"/>
          <w:lang w:eastAsia="fr-FR"/>
        </w:rPr>
        <w:t xml:space="preserve"> the 16 </w:t>
      </w:r>
      <w:proofErr w:type="spellStart"/>
      <w:r w:rsidRPr="00B65893">
        <w:rPr>
          <w:rFonts w:eastAsia="Times New Roman" w:cs="Calibri"/>
          <w:color w:val="000000"/>
          <w:lang w:eastAsia="fr-FR"/>
        </w:rPr>
        <w:t>haplogroups</w:t>
      </w:r>
      <w:proofErr w:type="spellEnd"/>
      <w:r w:rsidRPr="00B65893">
        <w:rPr>
          <w:rFonts w:eastAsia="Times New Roman" w:cs="Calibri"/>
          <w:color w:val="000000"/>
          <w:lang w:eastAsia="fr-FR"/>
        </w:rPr>
        <w:t xml:space="preserve"> of </w:t>
      </w:r>
      <w:r w:rsidRPr="00B65893">
        <w:rPr>
          <w:rFonts w:eastAsia="Times New Roman" w:cs="Calibri"/>
          <w:i/>
          <w:iCs/>
          <w:color w:val="000000"/>
          <w:lang w:eastAsia="fr-FR"/>
        </w:rPr>
        <w:t xml:space="preserve">T. </w:t>
      </w:r>
      <w:proofErr w:type="spellStart"/>
      <w:r w:rsidRPr="00B65893">
        <w:rPr>
          <w:rFonts w:eastAsia="Times New Roman" w:cs="Calibri"/>
          <w:i/>
          <w:iCs/>
          <w:color w:val="000000"/>
          <w:lang w:eastAsia="fr-FR"/>
        </w:rPr>
        <w:t>gondii</w:t>
      </w:r>
      <w:proofErr w:type="spellEnd"/>
    </w:p>
    <w:p w:rsidR="00B65893" w:rsidRDefault="00B65893"/>
    <w:p w:rsidR="00B65893" w:rsidRDefault="00B65893"/>
    <w:p w:rsidR="00B65893" w:rsidRPr="00B65893" w:rsidRDefault="00B65893" w:rsidP="006C0F97">
      <w:pPr>
        <w:spacing w:after="0"/>
        <w:jc w:val="both"/>
        <w:rPr>
          <w:rFonts w:ascii="Times New Roman" w:hAnsi="Times New Roman" w:cs="Times New Roman"/>
          <w:noProof/>
          <w:szCs w:val="24"/>
        </w:rPr>
      </w:pPr>
      <w:r w:rsidRPr="00B65893">
        <w:rPr>
          <w:rFonts w:ascii="Times New Roman" w:hAnsi="Times New Roman" w:cs="Times New Roman"/>
          <w:noProof/>
          <w:szCs w:val="24"/>
        </w:rPr>
        <w:lastRenderedPageBreak/>
        <w:t xml:space="preserve">  </w:t>
      </w:r>
      <w:r w:rsidRPr="00DB5030">
        <w:rPr>
          <w:rFonts w:eastAsia="Times New Roman" w:cs="Calibri"/>
          <w:vertAlign w:val="superscript"/>
          <w:lang w:eastAsia="fr-FR"/>
        </w:rPr>
        <w:t>(1)</w:t>
      </w:r>
      <w:r w:rsidRPr="00B65893">
        <w:rPr>
          <w:rFonts w:ascii="Times New Roman" w:hAnsi="Times New Roman" w:cs="Times New Roman"/>
          <w:noProof/>
          <w:szCs w:val="24"/>
        </w:rPr>
        <w:t>Su, C.</w:t>
      </w:r>
      <w:r w:rsidRPr="00B65893">
        <w:rPr>
          <w:rFonts w:ascii="Times New Roman" w:hAnsi="Times New Roman" w:cs="Times New Roman"/>
          <w:i/>
          <w:noProof/>
          <w:szCs w:val="24"/>
        </w:rPr>
        <w:t xml:space="preserve"> et al.</w:t>
      </w:r>
      <w:r w:rsidRPr="00B65893">
        <w:rPr>
          <w:rFonts w:ascii="Times New Roman" w:hAnsi="Times New Roman" w:cs="Times New Roman"/>
          <w:noProof/>
          <w:szCs w:val="24"/>
        </w:rPr>
        <w:t xml:space="preserve"> Globally diverse Toxoplasma gondii isolates comprise six major clades originating from a small number of distinct ancestral lineages. </w:t>
      </w:r>
      <w:r w:rsidRPr="00B65893">
        <w:rPr>
          <w:rFonts w:ascii="Times New Roman" w:hAnsi="Times New Roman" w:cs="Times New Roman"/>
          <w:i/>
          <w:iCs/>
          <w:noProof/>
          <w:szCs w:val="24"/>
        </w:rPr>
        <w:t>Proc. Natl. Acad. Sci.USA</w:t>
      </w:r>
      <w:r w:rsidRPr="00B65893">
        <w:rPr>
          <w:rFonts w:ascii="Times New Roman" w:hAnsi="Times New Roman" w:cs="Times New Roman"/>
          <w:noProof/>
          <w:szCs w:val="24"/>
        </w:rPr>
        <w:t xml:space="preserve"> </w:t>
      </w:r>
      <w:r w:rsidRPr="00B65893">
        <w:rPr>
          <w:rFonts w:ascii="Times New Roman" w:hAnsi="Times New Roman" w:cs="Times New Roman"/>
          <w:b/>
          <w:noProof/>
          <w:szCs w:val="24"/>
        </w:rPr>
        <w:t>109</w:t>
      </w:r>
      <w:r w:rsidRPr="00B65893">
        <w:rPr>
          <w:rFonts w:ascii="Times New Roman" w:hAnsi="Times New Roman" w:cs="Times New Roman"/>
          <w:noProof/>
          <w:szCs w:val="24"/>
        </w:rPr>
        <w:t xml:space="preserve">, 5844-5849 (2012).      </w:t>
      </w:r>
      <w:bookmarkStart w:id="0" w:name="_GoBack"/>
      <w:bookmarkEnd w:id="0"/>
    </w:p>
    <w:p w:rsidR="00B65893" w:rsidRPr="00B65893" w:rsidRDefault="00B65893" w:rsidP="006C0F97">
      <w:pPr>
        <w:spacing w:after="0"/>
        <w:jc w:val="both"/>
        <w:rPr>
          <w:rFonts w:ascii="Times New Roman" w:hAnsi="Times New Roman" w:cs="Times New Roman"/>
          <w:noProof/>
          <w:szCs w:val="24"/>
        </w:rPr>
      </w:pPr>
      <w:r w:rsidRPr="00B65893">
        <w:rPr>
          <w:rFonts w:ascii="Times New Roman" w:hAnsi="Times New Roman" w:cs="Times New Roman"/>
          <w:noProof/>
          <w:szCs w:val="24"/>
        </w:rPr>
        <w:t xml:space="preserve">  </w:t>
      </w:r>
      <w:r w:rsidRPr="00DB5030">
        <w:rPr>
          <w:rFonts w:eastAsia="Times New Roman" w:cs="Calibri"/>
          <w:vertAlign w:val="superscript"/>
          <w:lang w:eastAsia="fr-FR"/>
        </w:rPr>
        <w:t>(</w:t>
      </w:r>
      <w:r>
        <w:rPr>
          <w:rFonts w:eastAsia="Times New Roman" w:cs="Calibri"/>
          <w:vertAlign w:val="superscript"/>
          <w:lang w:eastAsia="fr-FR"/>
        </w:rPr>
        <w:t>2</w:t>
      </w:r>
      <w:r w:rsidRPr="00DB5030">
        <w:rPr>
          <w:rFonts w:eastAsia="Times New Roman" w:cs="Calibri"/>
          <w:vertAlign w:val="superscript"/>
          <w:lang w:eastAsia="fr-FR"/>
        </w:rPr>
        <w:t>)</w:t>
      </w:r>
      <w:proofErr w:type="spellStart"/>
      <w:r w:rsidRPr="00B65893">
        <w:rPr>
          <w:rFonts w:ascii="Times New Roman" w:hAnsi="Times New Roman" w:cs="Times New Roman"/>
          <w:noProof/>
          <w:szCs w:val="24"/>
        </w:rPr>
        <w:t>Lorenzi</w:t>
      </w:r>
      <w:proofErr w:type="spellEnd"/>
      <w:r w:rsidRPr="00B65893">
        <w:rPr>
          <w:rFonts w:ascii="Times New Roman" w:hAnsi="Times New Roman" w:cs="Times New Roman"/>
          <w:noProof/>
          <w:szCs w:val="24"/>
        </w:rPr>
        <w:t>, H.</w:t>
      </w:r>
      <w:r w:rsidRPr="00B65893">
        <w:rPr>
          <w:rFonts w:ascii="Times New Roman" w:hAnsi="Times New Roman" w:cs="Times New Roman"/>
          <w:i/>
          <w:noProof/>
          <w:szCs w:val="24"/>
        </w:rPr>
        <w:t xml:space="preserve"> et al.</w:t>
      </w:r>
      <w:r w:rsidRPr="00B65893">
        <w:rPr>
          <w:rFonts w:ascii="Times New Roman" w:hAnsi="Times New Roman" w:cs="Times New Roman"/>
          <w:noProof/>
          <w:szCs w:val="24"/>
        </w:rPr>
        <w:t xml:space="preserve"> Local admixture of amplified and diversified secreted pathogenesis determinants shapes mosaic Toxoplasma gondii genomes. </w:t>
      </w:r>
      <w:r w:rsidRPr="00B65893">
        <w:rPr>
          <w:rFonts w:ascii="Times New Roman" w:hAnsi="Times New Roman" w:cs="Times New Roman"/>
          <w:i/>
          <w:iCs/>
          <w:noProof/>
          <w:szCs w:val="24"/>
        </w:rPr>
        <w:t>Nat. Commun.</w:t>
      </w:r>
      <w:r w:rsidRPr="00B65893">
        <w:rPr>
          <w:rFonts w:ascii="Times New Roman" w:hAnsi="Times New Roman" w:cs="Times New Roman"/>
          <w:noProof/>
          <w:szCs w:val="24"/>
        </w:rPr>
        <w:t xml:space="preserve">  </w:t>
      </w:r>
      <w:r w:rsidRPr="00B65893">
        <w:rPr>
          <w:rFonts w:ascii="Times New Roman" w:hAnsi="Times New Roman" w:cs="Times New Roman"/>
          <w:b/>
          <w:noProof/>
          <w:szCs w:val="24"/>
        </w:rPr>
        <w:t>7</w:t>
      </w:r>
      <w:r w:rsidRPr="00B65893">
        <w:rPr>
          <w:rFonts w:ascii="Times New Roman" w:hAnsi="Times New Roman" w:cs="Times New Roman"/>
          <w:noProof/>
          <w:szCs w:val="24"/>
        </w:rPr>
        <w:t>, 10147, doi:10.1038/ncomms10147 (2016).</w:t>
      </w:r>
    </w:p>
    <w:p w:rsidR="00B65893" w:rsidRPr="00B65893" w:rsidRDefault="00B65893" w:rsidP="006C0F97">
      <w:pPr>
        <w:spacing w:after="0"/>
        <w:jc w:val="both"/>
        <w:rPr>
          <w:rFonts w:ascii="Times New Roman" w:hAnsi="Times New Roman" w:cs="Times New Roman"/>
          <w:noProof/>
          <w:szCs w:val="24"/>
        </w:rPr>
      </w:pPr>
      <w:r>
        <w:rPr>
          <w:rFonts w:eastAsia="Times New Roman" w:cs="Calibri"/>
          <w:vertAlign w:val="superscript"/>
          <w:lang w:eastAsia="fr-FR"/>
        </w:rPr>
        <w:t xml:space="preserve">   </w:t>
      </w:r>
      <w:r w:rsidRPr="00DB5030">
        <w:rPr>
          <w:rFonts w:eastAsia="Times New Roman" w:cs="Calibri"/>
          <w:vertAlign w:val="superscript"/>
          <w:lang w:eastAsia="fr-FR"/>
        </w:rPr>
        <w:t>(</w:t>
      </w:r>
      <w:r>
        <w:rPr>
          <w:rFonts w:eastAsia="Times New Roman" w:cs="Calibri"/>
          <w:vertAlign w:val="superscript"/>
          <w:lang w:eastAsia="fr-FR"/>
        </w:rPr>
        <w:t>3</w:t>
      </w:r>
      <w:r w:rsidRPr="00DB5030">
        <w:rPr>
          <w:rFonts w:eastAsia="Times New Roman" w:cs="Calibri"/>
          <w:vertAlign w:val="superscript"/>
          <w:lang w:eastAsia="fr-FR"/>
        </w:rPr>
        <w:t>)</w:t>
      </w:r>
      <w:r w:rsidRPr="00B65893">
        <w:rPr>
          <w:rFonts w:ascii="Times New Roman" w:hAnsi="Times New Roman" w:cs="Times New Roman"/>
          <w:noProof/>
          <w:szCs w:val="24"/>
        </w:rPr>
        <w:t>Al-</w:t>
      </w:r>
      <w:proofErr w:type="spellStart"/>
      <w:r w:rsidRPr="00B65893">
        <w:rPr>
          <w:rFonts w:ascii="Times New Roman" w:hAnsi="Times New Roman" w:cs="Times New Roman"/>
          <w:noProof/>
          <w:szCs w:val="24"/>
        </w:rPr>
        <w:t>Kappany</w:t>
      </w:r>
      <w:proofErr w:type="spellEnd"/>
      <w:r w:rsidRPr="00B65893">
        <w:rPr>
          <w:rFonts w:ascii="Times New Roman" w:hAnsi="Times New Roman" w:cs="Times New Roman"/>
          <w:noProof/>
          <w:szCs w:val="24"/>
        </w:rPr>
        <w:t>, Y. M.</w:t>
      </w:r>
      <w:r w:rsidRPr="00B65893">
        <w:rPr>
          <w:rFonts w:ascii="Times New Roman" w:hAnsi="Times New Roman" w:cs="Times New Roman"/>
          <w:i/>
          <w:noProof/>
          <w:szCs w:val="24"/>
        </w:rPr>
        <w:t xml:space="preserve"> et al.</w:t>
      </w:r>
      <w:r w:rsidRPr="00B65893">
        <w:rPr>
          <w:rFonts w:ascii="Times New Roman" w:hAnsi="Times New Roman" w:cs="Times New Roman"/>
          <w:noProof/>
          <w:szCs w:val="24"/>
        </w:rPr>
        <w:t xml:space="preserve"> High prevalence of toxoplasmosis in cats from Egypt: isolation of viable Toxoplasma gondii, tissue distribution, and isolate designation. </w:t>
      </w:r>
      <w:r w:rsidRPr="00B65893">
        <w:rPr>
          <w:rFonts w:ascii="Times New Roman" w:hAnsi="Times New Roman" w:cs="Times New Roman"/>
          <w:i/>
          <w:iCs/>
          <w:noProof/>
          <w:szCs w:val="24"/>
        </w:rPr>
        <w:t>J. Parasitol.</w:t>
      </w:r>
      <w:r w:rsidRPr="00B65893">
        <w:rPr>
          <w:rFonts w:ascii="Times New Roman" w:hAnsi="Times New Roman" w:cs="Times New Roman"/>
          <w:b/>
          <w:noProof/>
          <w:szCs w:val="24"/>
        </w:rPr>
        <w:t xml:space="preserve"> 96</w:t>
      </w:r>
      <w:r w:rsidRPr="00B65893">
        <w:rPr>
          <w:rFonts w:ascii="Times New Roman" w:hAnsi="Times New Roman" w:cs="Times New Roman"/>
          <w:noProof/>
          <w:szCs w:val="24"/>
        </w:rPr>
        <w:t>, 1115-1118, doi:10.1645/ge-2554.1 (2010).</w:t>
      </w:r>
    </w:p>
    <w:p w:rsidR="00B65893" w:rsidRDefault="00B65893" w:rsidP="006C0F97">
      <w:pPr>
        <w:jc w:val="both"/>
      </w:pPr>
    </w:p>
    <w:sectPr w:rsidR="00B65893" w:rsidSect="00B65893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875" w:rsidRDefault="00B83875">
      <w:pPr>
        <w:spacing w:after="0" w:line="240" w:lineRule="auto"/>
      </w:pPr>
      <w:r>
        <w:separator/>
      </w:r>
    </w:p>
  </w:endnote>
  <w:endnote w:type="continuationSeparator" w:id="0">
    <w:p w:rsidR="00B83875" w:rsidRDefault="00B838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875" w:rsidRDefault="00B83875">
      <w:pPr>
        <w:spacing w:after="0" w:line="240" w:lineRule="auto"/>
      </w:pPr>
      <w:r>
        <w:separator/>
      </w:r>
    </w:p>
  </w:footnote>
  <w:footnote w:type="continuationSeparator" w:id="0">
    <w:p w:rsidR="00B83875" w:rsidRDefault="00B838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5A4"/>
    <w:rsid w:val="00073BBB"/>
    <w:rsid w:val="003275A4"/>
    <w:rsid w:val="00436F37"/>
    <w:rsid w:val="0053373B"/>
    <w:rsid w:val="005B269B"/>
    <w:rsid w:val="00665DEB"/>
    <w:rsid w:val="006B2DBD"/>
    <w:rsid w:val="006C0F97"/>
    <w:rsid w:val="00944289"/>
    <w:rsid w:val="009E05A1"/>
    <w:rsid w:val="00A7540B"/>
    <w:rsid w:val="00B65893"/>
    <w:rsid w:val="00B83875"/>
    <w:rsid w:val="00C8527F"/>
    <w:rsid w:val="00E1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93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5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5893"/>
  </w:style>
  <w:style w:type="character" w:styleId="Numrodeligne">
    <w:name w:val="line number"/>
    <w:uiPriority w:val="99"/>
    <w:semiHidden/>
    <w:unhideWhenUsed/>
    <w:rsid w:val="00B658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893"/>
    <w:pPr>
      <w:spacing w:after="200" w:line="276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58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5893"/>
  </w:style>
  <w:style w:type="character" w:styleId="Numrodeligne">
    <w:name w:val="line number"/>
    <w:uiPriority w:val="99"/>
    <w:semiHidden/>
    <w:unhideWhenUsed/>
    <w:rsid w:val="00B658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Revision%20article%20animale\Supplementary%20tables1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Supplementary tables1</Template>
  <TotalTime>145</TotalTime>
  <Pages>6</Pages>
  <Words>1543</Words>
  <Characters>8491</Characters>
  <Application>Microsoft Office Word</Application>
  <DocSecurity>0</DocSecurity>
  <Lines>70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2021-03-13T14:51:00Z</dcterms:created>
  <dcterms:modified xsi:type="dcterms:W3CDTF">2021-03-16T22:19:00Z</dcterms:modified>
</cp:coreProperties>
</file>