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17C5A3" w14:textId="77777777" w:rsidR="00AE1501" w:rsidRPr="00AE1501" w:rsidRDefault="00AE1501" w:rsidP="00AE1501">
      <w:pPr>
        <w:spacing w:after="0" w:line="480" w:lineRule="auto"/>
        <w:jc w:val="both"/>
        <w:rPr>
          <w:rFonts w:ascii="Arial" w:hAnsi="Arial" w:cs="Arial"/>
          <w:b/>
          <w:sz w:val="28"/>
          <w:szCs w:val="28"/>
          <w:highlight w:val="lightGray"/>
          <w:lang w:val="en-US"/>
        </w:rPr>
      </w:pPr>
      <w:r w:rsidRPr="00AE1501">
        <w:rPr>
          <w:rFonts w:ascii="Arial" w:hAnsi="Arial" w:cs="Arial"/>
          <w:b/>
          <w:sz w:val="28"/>
          <w:szCs w:val="28"/>
          <w:highlight w:val="lightGray"/>
          <w:lang w:val="en-US"/>
        </w:rPr>
        <w:t>Long pentraxin PTX3 is upregulated systemically and centrally after experimental neurotrauma, but its depletion leaves unaltered sensorimotor deficits or histopathology</w:t>
      </w:r>
      <w:bookmarkStart w:id="0" w:name="_GoBack"/>
      <w:bookmarkEnd w:id="0"/>
    </w:p>
    <w:p w14:paraId="61A845D5" w14:textId="77777777" w:rsidR="001D27A3" w:rsidRPr="001A2D0B" w:rsidRDefault="001D27A3" w:rsidP="001D27A3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0F8BE847" w14:textId="77777777" w:rsidR="001D27A3" w:rsidRPr="001D27A3" w:rsidRDefault="001D27A3" w:rsidP="001D27A3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055AB4DA" w14:textId="77777777" w:rsidR="001D27A3" w:rsidRPr="001D27A3" w:rsidRDefault="001D27A3" w:rsidP="001D27A3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03D8C67F" w14:textId="77777777" w:rsidR="001D27A3" w:rsidRPr="001D27A3" w:rsidRDefault="001D27A3" w:rsidP="001D27A3">
      <w:pPr>
        <w:spacing w:after="0" w:line="480" w:lineRule="auto"/>
        <w:jc w:val="both"/>
        <w:rPr>
          <w:rFonts w:ascii="Arial" w:hAnsi="Arial" w:cs="Arial"/>
        </w:rPr>
      </w:pPr>
      <w:r w:rsidRPr="001D27A3">
        <w:rPr>
          <w:rFonts w:ascii="Arial" w:hAnsi="Arial" w:cs="Arial"/>
        </w:rPr>
        <w:t>Marco Oggioni</w:t>
      </w:r>
      <w:r w:rsidRPr="001D27A3">
        <w:rPr>
          <w:rFonts w:ascii="Arial" w:hAnsi="Arial" w:cs="Arial"/>
          <w:vertAlign w:val="superscript"/>
        </w:rPr>
        <w:t>1</w:t>
      </w:r>
      <w:r w:rsidRPr="001D27A3">
        <w:rPr>
          <w:rFonts w:ascii="Arial" w:hAnsi="Arial" w:cs="Arial"/>
        </w:rPr>
        <w:t>, Domenico Mercurio</w:t>
      </w:r>
      <w:r w:rsidRPr="001D27A3">
        <w:rPr>
          <w:rFonts w:ascii="Arial" w:hAnsi="Arial" w:cs="Arial"/>
          <w:vertAlign w:val="superscript"/>
        </w:rPr>
        <w:t>1</w:t>
      </w:r>
      <w:r w:rsidRPr="001D27A3">
        <w:rPr>
          <w:rFonts w:ascii="Arial" w:hAnsi="Arial" w:cs="Arial"/>
        </w:rPr>
        <w:t>, Denise Minuta</w:t>
      </w:r>
      <w:r w:rsidRPr="001D27A3">
        <w:rPr>
          <w:rFonts w:ascii="Arial" w:hAnsi="Arial" w:cs="Arial"/>
          <w:vertAlign w:val="superscript"/>
        </w:rPr>
        <w:t>1#</w:t>
      </w:r>
      <w:r w:rsidRPr="001D27A3">
        <w:rPr>
          <w:rFonts w:ascii="Arial" w:hAnsi="Arial" w:cs="Arial"/>
        </w:rPr>
        <w:t>, Stefano Fumagalli</w:t>
      </w:r>
      <w:r w:rsidRPr="001D27A3">
        <w:rPr>
          <w:rFonts w:ascii="Arial" w:hAnsi="Arial" w:cs="Arial"/>
          <w:vertAlign w:val="superscript"/>
        </w:rPr>
        <w:t>1</w:t>
      </w:r>
      <w:r w:rsidRPr="001D27A3">
        <w:rPr>
          <w:rFonts w:ascii="Arial" w:hAnsi="Arial" w:cs="Arial"/>
        </w:rPr>
        <w:t>, Katarzyna Popiolek-Barczyk</w:t>
      </w:r>
      <w:r w:rsidRPr="001D27A3">
        <w:rPr>
          <w:rFonts w:ascii="Arial" w:hAnsi="Arial" w:cs="Arial"/>
          <w:vertAlign w:val="superscript"/>
        </w:rPr>
        <w:t>3</w:t>
      </w:r>
      <w:r w:rsidRPr="001D27A3">
        <w:rPr>
          <w:rFonts w:ascii="Arial" w:hAnsi="Arial" w:cs="Arial"/>
        </w:rPr>
        <w:t>, Marina Sironi</w:t>
      </w:r>
      <w:r w:rsidRPr="001D27A3">
        <w:rPr>
          <w:rFonts w:ascii="Arial" w:hAnsi="Arial" w:cs="Arial"/>
          <w:vertAlign w:val="superscript"/>
        </w:rPr>
        <w:t>2</w:t>
      </w:r>
      <w:r w:rsidRPr="001D27A3">
        <w:rPr>
          <w:rFonts w:ascii="Arial" w:hAnsi="Arial" w:cs="Arial"/>
        </w:rPr>
        <w:t>, Agata Ciechanowska</w:t>
      </w:r>
      <w:r w:rsidRPr="001D27A3">
        <w:rPr>
          <w:rFonts w:ascii="Arial" w:hAnsi="Arial" w:cs="Arial"/>
          <w:vertAlign w:val="superscript"/>
        </w:rPr>
        <w:t>3</w:t>
      </w:r>
      <w:r w:rsidRPr="001D27A3">
        <w:rPr>
          <w:rFonts w:ascii="Arial" w:hAnsi="Arial" w:cs="Arial"/>
        </w:rPr>
        <w:t>, Stefania Ippati</w:t>
      </w:r>
      <w:r w:rsidRPr="001D27A3">
        <w:rPr>
          <w:rFonts w:ascii="Arial" w:hAnsi="Arial" w:cs="Arial"/>
          <w:vertAlign w:val="superscript"/>
        </w:rPr>
        <w:t>1##</w:t>
      </w:r>
      <w:r w:rsidRPr="001D27A3">
        <w:rPr>
          <w:rFonts w:ascii="Arial" w:hAnsi="Arial" w:cs="Arial"/>
        </w:rPr>
        <w:t>, Daiana De Blasio</w:t>
      </w:r>
      <w:r w:rsidRPr="001D27A3">
        <w:rPr>
          <w:rFonts w:ascii="Arial" w:hAnsi="Arial" w:cs="Arial"/>
          <w:vertAlign w:val="superscript"/>
        </w:rPr>
        <w:t>1</w:t>
      </w:r>
      <w:r w:rsidRPr="001D27A3">
        <w:rPr>
          <w:rFonts w:ascii="Arial" w:hAnsi="Arial" w:cs="Arial"/>
        </w:rPr>
        <w:t>, Carlo Perego</w:t>
      </w:r>
      <w:r w:rsidRPr="001D27A3">
        <w:rPr>
          <w:rFonts w:ascii="Arial" w:hAnsi="Arial" w:cs="Arial"/>
          <w:vertAlign w:val="superscript"/>
        </w:rPr>
        <w:t>1</w:t>
      </w:r>
      <w:r w:rsidRPr="001D27A3">
        <w:rPr>
          <w:rFonts w:ascii="Arial" w:hAnsi="Arial" w:cs="Arial"/>
        </w:rPr>
        <w:t>, Joanna Mika</w:t>
      </w:r>
      <w:r w:rsidRPr="001D27A3">
        <w:rPr>
          <w:rFonts w:ascii="Arial" w:hAnsi="Arial" w:cs="Arial"/>
          <w:vertAlign w:val="superscript"/>
        </w:rPr>
        <w:t>3</w:t>
      </w:r>
      <w:r w:rsidRPr="001D27A3">
        <w:rPr>
          <w:rFonts w:ascii="Arial" w:hAnsi="Arial" w:cs="Arial"/>
        </w:rPr>
        <w:t>, Cecilia Garlanda</w:t>
      </w:r>
      <w:r w:rsidRPr="001D27A3">
        <w:rPr>
          <w:rFonts w:ascii="Arial" w:hAnsi="Arial" w:cs="Arial"/>
          <w:vertAlign w:val="superscript"/>
        </w:rPr>
        <w:t>2</w:t>
      </w:r>
      <w:r w:rsidRPr="001D27A3">
        <w:rPr>
          <w:rFonts w:ascii="Arial" w:hAnsi="Arial" w:cs="Arial"/>
        </w:rPr>
        <w:t xml:space="preserve"> and Maria-Grazia De Simoni</w:t>
      </w:r>
      <w:r w:rsidRPr="001D27A3">
        <w:rPr>
          <w:rFonts w:ascii="Arial" w:hAnsi="Arial" w:cs="Arial"/>
          <w:vertAlign w:val="superscript"/>
        </w:rPr>
        <w:t>1*</w:t>
      </w:r>
    </w:p>
    <w:p w14:paraId="2E43AB90" w14:textId="77777777" w:rsidR="001D27A3" w:rsidRPr="001D27A3" w:rsidRDefault="001D27A3" w:rsidP="001D27A3">
      <w:pPr>
        <w:spacing w:after="0" w:line="480" w:lineRule="auto"/>
        <w:jc w:val="both"/>
        <w:rPr>
          <w:rFonts w:ascii="Arial" w:hAnsi="Arial" w:cs="Arial"/>
          <w:i/>
          <w:iCs/>
          <w:vertAlign w:val="superscript"/>
        </w:rPr>
      </w:pPr>
    </w:p>
    <w:p w14:paraId="75197A57" w14:textId="77777777" w:rsidR="001D27A3" w:rsidRPr="001D27A3" w:rsidRDefault="001D27A3" w:rsidP="001D27A3">
      <w:pPr>
        <w:spacing w:after="0" w:line="480" w:lineRule="auto"/>
        <w:jc w:val="both"/>
        <w:rPr>
          <w:rFonts w:ascii="Arial" w:hAnsi="Arial" w:cs="Arial"/>
          <w:i/>
          <w:iCs/>
        </w:rPr>
      </w:pPr>
      <w:r w:rsidRPr="001D27A3">
        <w:rPr>
          <w:rFonts w:ascii="Arial" w:hAnsi="Arial" w:cs="Arial"/>
          <w:i/>
          <w:iCs/>
          <w:vertAlign w:val="superscript"/>
        </w:rPr>
        <w:t>1</w:t>
      </w:r>
      <w:r w:rsidRPr="001D27A3">
        <w:rPr>
          <w:rFonts w:ascii="Arial" w:hAnsi="Arial" w:cs="Arial"/>
          <w:i/>
          <w:iCs/>
        </w:rPr>
        <w:t xml:space="preserve"> Istituto di Ricerche Farmacologiche Mario Negri IRCCS, Milan, Italy; </w:t>
      </w:r>
    </w:p>
    <w:p w14:paraId="6D77634C" w14:textId="08D1F327" w:rsidR="001D27A3" w:rsidRPr="001D27A3" w:rsidRDefault="001D27A3" w:rsidP="001D27A3">
      <w:pPr>
        <w:spacing w:after="0" w:line="480" w:lineRule="auto"/>
        <w:jc w:val="both"/>
        <w:rPr>
          <w:rFonts w:ascii="Arial" w:hAnsi="Arial" w:cs="Arial"/>
          <w:lang w:val="en-US"/>
        </w:rPr>
      </w:pPr>
      <w:r w:rsidRPr="001D27A3">
        <w:rPr>
          <w:rFonts w:ascii="Arial" w:hAnsi="Arial" w:cs="Arial"/>
          <w:i/>
          <w:iCs/>
          <w:vertAlign w:val="superscript"/>
          <w:lang w:val="en-US"/>
        </w:rPr>
        <w:t>2</w:t>
      </w:r>
      <w:r w:rsidRPr="001D27A3">
        <w:rPr>
          <w:rFonts w:ascii="Arial" w:hAnsi="Arial" w:cs="Arial"/>
          <w:i/>
          <w:iCs/>
          <w:lang w:val="en-US"/>
        </w:rPr>
        <w:t xml:space="preserve"> </w:t>
      </w:r>
      <w:r w:rsidR="001A2D0B" w:rsidRPr="00811D15">
        <w:rPr>
          <w:rFonts w:ascii="Arial" w:hAnsi="Arial" w:cs="Arial"/>
          <w:i/>
          <w:iCs/>
          <w:lang w:val="en-US"/>
        </w:rPr>
        <w:t>IRCCS- Humanitas Research Hospital IT</w:t>
      </w:r>
      <w:r w:rsidRPr="001D27A3">
        <w:rPr>
          <w:rFonts w:ascii="Arial" w:hAnsi="Arial" w:cs="Arial"/>
          <w:i/>
          <w:iCs/>
          <w:lang w:val="en-US"/>
        </w:rPr>
        <w:t>;</w:t>
      </w:r>
    </w:p>
    <w:p w14:paraId="18295904" w14:textId="77777777" w:rsidR="001D27A3" w:rsidRPr="001D27A3" w:rsidRDefault="001D27A3" w:rsidP="001D27A3">
      <w:pPr>
        <w:spacing w:after="0" w:line="480" w:lineRule="auto"/>
        <w:jc w:val="both"/>
        <w:rPr>
          <w:rFonts w:ascii="Arial" w:hAnsi="Arial" w:cs="Arial"/>
          <w:i/>
          <w:iCs/>
          <w:lang w:val="en-US"/>
        </w:rPr>
      </w:pPr>
      <w:r w:rsidRPr="001D27A3">
        <w:rPr>
          <w:rFonts w:ascii="Arial" w:hAnsi="Arial" w:cs="Arial"/>
          <w:i/>
          <w:iCs/>
          <w:vertAlign w:val="superscript"/>
          <w:lang w:val="en-US"/>
        </w:rPr>
        <w:t>3</w:t>
      </w:r>
      <w:r w:rsidRPr="001D27A3">
        <w:rPr>
          <w:rFonts w:ascii="Arial" w:hAnsi="Arial" w:cs="Arial"/>
          <w:i/>
          <w:iCs/>
          <w:lang w:val="en-US"/>
        </w:rPr>
        <w:t xml:space="preserve"> Department of Pain Pharmacology, Maj Institute of Pharmacology Polish Academy of Sciences, Krakow, Poland</w:t>
      </w:r>
    </w:p>
    <w:p w14:paraId="0548B26B" w14:textId="77777777" w:rsidR="001D27A3" w:rsidRPr="001D27A3" w:rsidRDefault="001D27A3" w:rsidP="001D27A3">
      <w:pPr>
        <w:spacing w:after="0" w:line="480" w:lineRule="auto"/>
        <w:rPr>
          <w:rFonts w:ascii="Arial" w:hAnsi="Arial" w:cs="Arial"/>
          <w:vertAlign w:val="superscript"/>
          <w:lang w:val="en-GB"/>
        </w:rPr>
      </w:pPr>
    </w:p>
    <w:p w14:paraId="50F15CAE" w14:textId="77777777" w:rsidR="001D27A3" w:rsidRPr="001D27A3" w:rsidRDefault="001D27A3" w:rsidP="001D27A3">
      <w:pPr>
        <w:spacing w:after="0" w:line="480" w:lineRule="auto"/>
        <w:rPr>
          <w:rFonts w:ascii="Arial" w:hAnsi="Arial" w:cs="Arial"/>
          <w:lang w:val="en-US"/>
        </w:rPr>
      </w:pPr>
      <w:r w:rsidRPr="001D27A3">
        <w:rPr>
          <w:rFonts w:ascii="Arial" w:hAnsi="Arial" w:cs="Arial"/>
          <w:vertAlign w:val="superscript"/>
          <w:lang w:val="en-GB"/>
        </w:rPr>
        <w:t>#</w:t>
      </w:r>
      <w:r w:rsidRPr="001D27A3">
        <w:rPr>
          <w:rFonts w:ascii="Arial" w:hAnsi="Arial" w:cs="Arial"/>
          <w:lang w:val="en-GB"/>
        </w:rPr>
        <w:t xml:space="preserve"> Present address: San Raffaele Telethon Institute for Gene Therapy (SR-Tiget), San Raffaele Hospital, Milan 20132, Italy.</w:t>
      </w:r>
    </w:p>
    <w:p w14:paraId="567D66B0" w14:textId="77777777" w:rsidR="001D27A3" w:rsidRPr="001D27A3" w:rsidRDefault="001D27A3" w:rsidP="001D27A3">
      <w:pPr>
        <w:spacing w:after="0" w:line="480" w:lineRule="auto"/>
        <w:rPr>
          <w:rFonts w:ascii="Arial" w:hAnsi="Arial" w:cs="Arial"/>
          <w:lang w:val="en-GB"/>
        </w:rPr>
      </w:pPr>
      <w:r w:rsidRPr="001D27A3">
        <w:rPr>
          <w:rFonts w:ascii="Arial" w:hAnsi="Arial" w:cs="Arial"/>
          <w:vertAlign w:val="superscript"/>
          <w:lang w:val="en-GB"/>
        </w:rPr>
        <w:t>##</w:t>
      </w:r>
      <w:r w:rsidRPr="001D27A3">
        <w:rPr>
          <w:rFonts w:ascii="Arial" w:hAnsi="Arial" w:cs="Arial"/>
          <w:lang w:val="en-GB"/>
        </w:rPr>
        <w:t xml:space="preserve"> Present address: San Raffaele Scientific Institute, San Raffaele Hospital, Milan 20132, Italy.</w:t>
      </w:r>
    </w:p>
    <w:p w14:paraId="23D941DC" w14:textId="77777777" w:rsidR="001D27A3" w:rsidRPr="001D27A3" w:rsidRDefault="001D27A3" w:rsidP="001D27A3">
      <w:pPr>
        <w:spacing w:after="0" w:line="480" w:lineRule="auto"/>
        <w:rPr>
          <w:rFonts w:ascii="Arial" w:hAnsi="Arial" w:cs="Arial"/>
          <w:iCs/>
          <w:lang w:val="en-US"/>
        </w:rPr>
      </w:pPr>
    </w:p>
    <w:p w14:paraId="60C0592E" w14:textId="77777777" w:rsidR="001D27A3" w:rsidRPr="001D27A3" w:rsidRDefault="001D27A3" w:rsidP="001D27A3">
      <w:pPr>
        <w:spacing w:after="0" w:line="480" w:lineRule="auto"/>
        <w:rPr>
          <w:rFonts w:ascii="Arial" w:hAnsi="Arial" w:cs="Arial"/>
        </w:rPr>
      </w:pPr>
      <w:r w:rsidRPr="001D27A3">
        <w:rPr>
          <w:rFonts w:ascii="Arial" w:hAnsi="Arial" w:cs="Arial"/>
          <w:b/>
        </w:rPr>
        <w:t>*Corresponding author</w:t>
      </w:r>
      <w:r w:rsidRPr="001D27A3">
        <w:rPr>
          <w:rFonts w:ascii="Arial" w:hAnsi="Arial" w:cs="Arial"/>
        </w:rPr>
        <w:t>:</w:t>
      </w:r>
    </w:p>
    <w:p w14:paraId="4E2A25C2" w14:textId="77777777" w:rsidR="001D27A3" w:rsidRPr="001D27A3" w:rsidRDefault="001D27A3" w:rsidP="001D27A3">
      <w:pPr>
        <w:spacing w:after="0" w:line="480" w:lineRule="auto"/>
        <w:rPr>
          <w:rFonts w:ascii="Arial" w:hAnsi="Arial" w:cs="Arial"/>
        </w:rPr>
      </w:pPr>
      <w:r w:rsidRPr="001D27A3">
        <w:rPr>
          <w:rFonts w:ascii="Arial" w:hAnsi="Arial" w:cs="Arial"/>
        </w:rPr>
        <w:t xml:space="preserve">Maria-Grazia De Simoni, </w:t>
      </w:r>
    </w:p>
    <w:p w14:paraId="41F75A78" w14:textId="77777777" w:rsidR="001D27A3" w:rsidRPr="001D27A3" w:rsidRDefault="001D27A3" w:rsidP="001D27A3">
      <w:pPr>
        <w:spacing w:after="0" w:line="480" w:lineRule="auto"/>
        <w:rPr>
          <w:rFonts w:ascii="Arial" w:hAnsi="Arial" w:cs="Arial"/>
        </w:rPr>
      </w:pPr>
      <w:r w:rsidRPr="001D27A3">
        <w:rPr>
          <w:rFonts w:ascii="Arial" w:hAnsi="Arial" w:cs="Arial"/>
        </w:rPr>
        <w:t>Istituto di Ricerche Farmacologiche Mario Negri IRCCS</w:t>
      </w:r>
    </w:p>
    <w:p w14:paraId="49568303" w14:textId="77777777" w:rsidR="001D27A3" w:rsidRPr="001D27A3" w:rsidRDefault="001D27A3" w:rsidP="001D27A3">
      <w:pPr>
        <w:spacing w:after="0" w:line="480" w:lineRule="auto"/>
        <w:rPr>
          <w:rFonts w:ascii="Arial" w:hAnsi="Arial" w:cs="Arial"/>
        </w:rPr>
      </w:pPr>
      <w:r w:rsidRPr="001D27A3">
        <w:rPr>
          <w:rFonts w:ascii="Arial" w:hAnsi="Arial" w:cs="Arial"/>
        </w:rPr>
        <w:t>via Mario Negri 2, Milan 20156, Italy.</w:t>
      </w:r>
    </w:p>
    <w:p w14:paraId="16ECE6A1" w14:textId="77777777" w:rsidR="001D27A3" w:rsidRPr="001D27A3" w:rsidRDefault="001D27A3" w:rsidP="001D27A3">
      <w:pPr>
        <w:spacing w:after="0" w:line="480" w:lineRule="auto"/>
        <w:rPr>
          <w:rFonts w:ascii="Arial" w:hAnsi="Arial" w:cs="Arial"/>
          <w:lang w:val="en-GB"/>
        </w:rPr>
      </w:pPr>
      <w:r w:rsidRPr="001D27A3">
        <w:rPr>
          <w:rFonts w:ascii="Arial" w:hAnsi="Arial" w:cs="Arial"/>
          <w:b/>
          <w:bCs/>
          <w:lang w:val="en-GB"/>
        </w:rPr>
        <w:t>Email</w:t>
      </w:r>
      <w:r w:rsidRPr="001D27A3">
        <w:rPr>
          <w:rFonts w:ascii="Arial" w:hAnsi="Arial" w:cs="Arial"/>
          <w:lang w:val="en-GB"/>
        </w:rPr>
        <w:t>: desimoni@marionegri.it</w:t>
      </w:r>
    </w:p>
    <w:p w14:paraId="5A5B05E1" w14:textId="70FD7528" w:rsidR="001D27A3" w:rsidRDefault="001D27A3">
      <w:pPr>
        <w:rPr>
          <w:lang w:val="en-GB"/>
        </w:rPr>
      </w:pPr>
    </w:p>
    <w:p w14:paraId="4684795D" w14:textId="6330CC1C" w:rsidR="001D27A3" w:rsidRDefault="001D27A3">
      <w:pPr>
        <w:rPr>
          <w:lang w:val="en-GB"/>
        </w:rPr>
      </w:pPr>
    </w:p>
    <w:p w14:paraId="62133A84" w14:textId="16B8CCD2" w:rsidR="001D27A3" w:rsidRDefault="001D27A3">
      <w:pPr>
        <w:rPr>
          <w:lang w:val="en-GB"/>
        </w:rPr>
      </w:pPr>
    </w:p>
    <w:p w14:paraId="4A965939" w14:textId="04E9BDBF" w:rsidR="001D27A3" w:rsidRDefault="001D27A3">
      <w:pPr>
        <w:rPr>
          <w:lang w:val="en-GB"/>
        </w:rPr>
      </w:pPr>
    </w:p>
    <w:p w14:paraId="1620FA4B" w14:textId="0A2EC1AD" w:rsidR="001D27A3" w:rsidRDefault="001D27A3">
      <w:pPr>
        <w:rPr>
          <w:lang w:val="en-GB"/>
        </w:rPr>
      </w:pPr>
    </w:p>
    <w:p w14:paraId="3EC8C6B1" w14:textId="377B3AA9" w:rsidR="001D27A3" w:rsidRDefault="001D27A3">
      <w:pPr>
        <w:rPr>
          <w:lang w:val="en-GB"/>
        </w:rPr>
      </w:pPr>
    </w:p>
    <w:p w14:paraId="0D862E61" w14:textId="6FADEF90" w:rsidR="001D27A3" w:rsidRDefault="001D27A3">
      <w:pPr>
        <w:rPr>
          <w:lang w:val="en-GB"/>
        </w:rPr>
      </w:pPr>
    </w:p>
    <w:p w14:paraId="7ECC6D95" w14:textId="0394DA27" w:rsidR="001D27A3" w:rsidRDefault="001D27A3">
      <w:pPr>
        <w:rPr>
          <w:lang w:val="en-GB"/>
        </w:rPr>
      </w:pPr>
    </w:p>
    <w:p w14:paraId="20F0B410" w14:textId="77777777" w:rsidR="001D27A3" w:rsidRPr="008D0BE9" w:rsidRDefault="001D27A3">
      <w:pPr>
        <w:rPr>
          <w:lang w:val="en-GB"/>
        </w:rPr>
      </w:pPr>
    </w:p>
    <w:p w14:paraId="5A8E5A13" w14:textId="4D8F3B59" w:rsidR="00517F23" w:rsidRDefault="00AE1501" w:rsidP="00517F23">
      <w:pPr>
        <w:jc w:val="center"/>
        <w:rPr>
          <w:noProof/>
          <w:lang w:val="en-GB" w:eastAsia="it-IT"/>
        </w:rPr>
      </w:pPr>
      <w:r>
        <w:rPr>
          <w:noProof/>
          <w:lang w:eastAsia="it-IT"/>
        </w:rPr>
        <w:pict w14:anchorId="25966D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7.75pt;height:456pt">
            <v:imagedata r:id="rId8" o:title="Supplemental Fig" croptop="3317f" cropbottom="17784f"/>
          </v:shape>
        </w:pict>
      </w:r>
    </w:p>
    <w:p w14:paraId="7EE55A4B" w14:textId="2147E531" w:rsidR="001F0A0C" w:rsidRPr="00030CAE" w:rsidRDefault="009B4AA7" w:rsidP="001D27A3">
      <w:pPr>
        <w:spacing w:line="480" w:lineRule="auto"/>
        <w:jc w:val="both"/>
        <w:rPr>
          <w:rFonts w:ascii="Arial" w:eastAsia="MS Mincho" w:hAnsi="Arial" w:cs="Arial"/>
          <w:lang w:val="en-US" w:eastAsia="da-DK"/>
        </w:rPr>
      </w:pPr>
      <w:r w:rsidRPr="003A1CDE">
        <w:rPr>
          <w:rFonts w:ascii="Arial" w:hAnsi="Arial" w:cs="Arial"/>
          <w:b/>
          <w:lang w:val="en-GB"/>
        </w:rPr>
        <w:t>Additional</w:t>
      </w:r>
      <w:r w:rsidR="00517F23" w:rsidRPr="003A1CDE">
        <w:rPr>
          <w:rFonts w:ascii="Arial" w:hAnsi="Arial" w:cs="Arial"/>
          <w:b/>
          <w:lang w:val="en-GB"/>
        </w:rPr>
        <w:t xml:space="preserve"> Figure 1</w:t>
      </w:r>
      <w:r w:rsidR="00682C49" w:rsidRPr="003A1CDE">
        <w:rPr>
          <w:rFonts w:ascii="Arial" w:hAnsi="Arial" w:cs="Arial"/>
          <w:b/>
          <w:lang w:val="en-GB"/>
        </w:rPr>
        <w:t>.</w:t>
      </w:r>
      <w:r w:rsidR="00517F23" w:rsidRPr="003A1CDE">
        <w:rPr>
          <w:rFonts w:ascii="Arial" w:hAnsi="Arial" w:cs="Arial"/>
          <w:b/>
          <w:lang w:val="en-GB"/>
        </w:rPr>
        <w:t xml:space="preserve"> Long pentraxins</w:t>
      </w:r>
      <w:r w:rsidR="00682C49" w:rsidRPr="003A1CDE">
        <w:rPr>
          <w:rFonts w:ascii="Arial" w:hAnsi="Arial" w:cs="Arial"/>
          <w:b/>
          <w:lang w:val="en-GB"/>
        </w:rPr>
        <w:t xml:space="preserve"> </w:t>
      </w:r>
      <w:r w:rsidR="00682C49" w:rsidRPr="003A1CDE">
        <w:rPr>
          <w:rFonts w:ascii="Arial" w:hAnsi="Arial" w:cs="Arial"/>
          <w:b/>
          <w:lang w:val="en-US"/>
        </w:rPr>
        <w:t>nPTX1, nPTX2 and PTX4</w:t>
      </w:r>
      <w:r w:rsidR="00517F23" w:rsidRPr="003A1CDE">
        <w:rPr>
          <w:rFonts w:ascii="Arial" w:hAnsi="Arial" w:cs="Arial"/>
          <w:b/>
          <w:lang w:val="en-GB"/>
        </w:rPr>
        <w:t xml:space="preserve"> </w:t>
      </w:r>
      <w:r w:rsidR="00682C49" w:rsidRPr="003A1CDE">
        <w:rPr>
          <w:rFonts w:ascii="Arial" w:hAnsi="Arial" w:cs="Arial"/>
          <w:b/>
          <w:lang w:val="en-GB"/>
        </w:rPr>
        <w:t xml:space="preserve">mRNA </w:t>
      </w:r>
      <w:r w:rsidR="00517F23" w:rsidRPr="003A1CDE">
        <w:rPr>
          <w:rFonts w:ascii="Arial" w:hAnsi="Arial" w:cs="Arial"/>
          <w:b/>
          <w:lang w:val="en-GB"/>
        </w:rPr>
        <w:t xml:space="preserve">expression </w:t>
      </w:r>
      <w:r w:rsidR="00682C49" w:rsidRPr="003A1CDE">
        <w:rPr>
          <w:rFonts w:ascii="Arial" w:hAnsi="Arial" w:cs="Arial"/>
          <w:b/>
          <w:lang w:val="en-GB"/>
        </w:rPr>
        <w:t>in striatum, hippocampus and thalamus</w:t>
      </w:r>
      <w:r w:rsidR="00517F23" w:rsidRPr="003A1CDE">
        <w:rPr>
          <w:rFonts w:ascii="Arial" w:hAnsi="Arial" w:cs="Arial"/>
          <w:b/>
          <w:lang w:val="en-GB"/>
        </w:rPr>
        <w:t>.</w:t>
      </w:r>
      <w:r w:rsidR="001725E9" w:rsidRPr="003A1CDE">
        <w:rPr>
          <w:rFonts w:ascii="Arial" w:hAnsi="Arial" w:cs="Arial"/>
          <w:lang w:val="en-GB"/>
        </w:rPr>
        <w:t xml:space="preserve"> </w:t>
      </w:r>
      <w:r w:rsidR="00377D13" w:rsidRPr="003A1CDE">
        <w:rPr>
          <w:rFonts w:ascii="Arial" w:hAnsi="Arial" w:cs="Arial"/>
          <w:lang w:val="en-US"/>
        </w:rPr>
        <w:t>Data is presented as</w:t>
      </w:r>
      <w:r w:rsidR="00517F23" w:rsidRPr="003A1CDE">
        <w:rPr>
          <w:rFonts w:ascii="Arial" w:hAnsi="Arial" w:cs="Arial"/>
          <w:lang w:val="en-US"/>
        </w:rPr>
        <w:t xml:space="preserve"> mean ± S.E.M</w:t>
      </w:r>
      <w:r w:rsidR="007E0A6B" w:rsidRPr="003A1CDE">
        <w:rPr>
          <w:rFonts w:ascii="Arial" w:hAnsi="Arial" w:cs="Arial"/>
          <w:lang w:val="en-US"/>
        </w:rPr>
        <w:t xml:space="preserve">, </w:t>
      </w:r>
      <w:r w:rsidR="00517F23" w:rsidRPr="003A1CDE">
        <w:rPr>
          <w:rFonts w:ascii="Arial" w:hAnsi="Arial" w:cs="Arial"/>
          <w:lang w:val="en-US"/>
        </w:rPr>
        <w:t>n</w:t>
      </w:r>
      <w:r w:rsidR="00C26402" w:rsidRPr="003A1CDE">
        <w:rPr>
          <w:rFonts w:ascii="Arial" w:hAnsi="Arial" w:cs="Arial"/>
          <w:lang w:val="en-US"/>
        </w:rPr>
        <w:t xml:space="preserve"> </w:t>
      </w:r>
      <w:r w:rsidR="00517F23" w:rsidRPr="003A1CDE">
        <w:rPr>
          <w:rFonts w:ascii="Arial" w:hAnsi="Arial" w:cs="Arial"/>
          <w:lang w:val="en-US"/>
        </w:rPr>
        <w:t>=</w:t>
      </w:r>
      <w:r w:rsidR="00C26402" w:rsidRPr="003A1CDE">
        <w:rPr>
          <w:rFonts w:ascii="Arial" w:hAnsi="Arial" w:cs="Arial"/>
          <w:lang w:val="en-US"/>
        </w:rPr>
        <w:t xml:space="preserve"> </w:t>
      </w:r>
      <w:r w:rsidR="007E0A6B" w:rsidRPr="003A1CDE">
        <w:rPr>
          <w:rFonts w:ascii="Arial" w:hAnsi="Arial" w:cs="Arial"/>
          <w:lang w:val="en-US"/>
        </w:rPr>
        <w:t>6-8</w:t>
      </w:r>
      <w:r w:rsidR="00517F23" w:rsidRPr="003A1CDE">
        <w:rPr>
          <w:rFonts w:ascii="Arial" w:hAnsi="Arial" w:cs="Arial"/>
          <w:lang w:val="en-US"/>
        </w:rPr>
        <w:t xml:space="preserve">. </w:t>
      </w:r>
      <w:r w:rsidR="0018496A" w:rsidRPr="003A1CDE">
        <w:rPr>
          <w:rFonts w:ascii="Arial" w:hAnsi="Arial" w:cs="Arial"/>
          <w:lang w:val="en-US"/>
        </w:rPr>
        <w:t>For nPTX1</w:t>
      </w:r>
      <w:r w:rsidR="00682C49" w:rsidRPr="003A1CDE">
        <w:rPr>
          <w:rFonts w:ascii="Arial" w:hAnsi="Arial" w:cs="Arial"/>
          <w:lang w:val="en-US"/>
        </w:rPr>
        <w:t xml:space="preserve"> in striatum</w:t>
      </w:r>
      <w:r w:rsidR="0018496A" w:rsidRPr="003A1CDE">
        <w:rPr>
          <w:rFonts w:ascii="Arial" w:hAnsi="Arial" w:cs="Arial"/>
          <w:lang w:val="en-US"/>
        </w:rPr>
        <w:t>, nPTX1, nPTX2 and PTX4</w:t>
      </w:r>
      <w:r w:rsidR="00682C49" w:rsidRPr="003A1CDE">
        <w:rPr>
          <w:rFonts w:ascii="Arial" w:hAnsi="Arial" w:cs="Arial"/>
          <w:lang w:val="en-US"/>
        </w:rPr>
        <w:t xml:space="preserve"> in hippocampus</w:t>
      </w:r>
      <w:r w:rsidR="0018496A" w:rsidRPr="003A1CDE">
        <w:rPr>
          <w:rFonts w:ascii="Arial" w:hAnsi="Arial" w:cs="Arial"/>
          <w:lang w:val="en-US"/>
        </w:rPr>
        <w:t>, nPTX1 and nPTX2</w:t>
      </w:r>
      <w:r w:rsidR="00682C49" w:rsidRPr="003A1CDE">
        <w:rPr>
          <w:rFonts w:ascii="Arial" w:hAnsi="Arial" w:cs="Arial"/>
          <w:lang w:val="en-US"/>
        </w:rPr>
        <w:t xml:space="preserve"> in thalamus</w:t>
      </w:r>
      <w:r w:rsidR="0018496A" w:rsidRPr="003A1CDE">
        <w:rPr>
          <w:rFonts w:ascii="Arial" w:hAnsi="Arial" w:cs="Arial"/>
          <w:lang w:val="en-US"/>
        </w:rPr>
        <w:t>, computations assume that all rows are sample</w:t>
      </w:r>
      <w:r w:rsidR="00682C49" w:rsidRPr="003A1CDE">
        <w:rPr>
          <w:rFonts w:ascii="Arial" w:hAnsi="Arial" w:cs="Arial"/>
          <w:lang w:val="en-US"/>
        </w:rPr>
        <w:t>d</w:t>
      </w:r>
      <w:r w:rsidR="0018496A" w:rsidRPr="003A1CDE">
        <w:rPr>
          <w:rFonts w:ascii="Arial" w:hAnsi="Arial" w:cs="Arial"/>
          <w:lang w:val="en-US"/>
        </w:rPr>
        <w:t xml:space="preserve"> from populations with the same </w:t>
      </w:r>
      <w:r w:rsidR="001E5669" w:rsidRPr="003A1CDE">
        <w:rPr>
          <w:rFonts w:ascii="Arial" w:hAnsi="Arial" w:cs="Arial"/>
          <w:lang w:val="en-US"/>
        </w:rPr>
        <w:t xml:space="preserve">scattered </w:t>
      </w:r>
      <w:r w:rsidR="00C26402" w:rsidRPr="003A1CDE">
        <w:rPr>
          <w:rFonts w:ascii="Arial" w:hAnsi="Arial" w:cs="Arial"/>
          <w:lang w:val="en-US"/>
        </w:rPr>
        <w:t>SD</w:t>
      </w:r>
      <w:r w:rsidR="0018496A" w:rsidRPr="003A1CDE">
        <w:rPr>
          <w:rFonts w:ascii="Arial" w:hAnsi="Arial" w:cs="Arial"/>
          <w:lang w:val="en-US"/>
        </w:rPr>
        <w:t xml:space="preserve">. </w:t>
      </w:r>
      <w:r w:rsidR="00517F23" w:rsidRPr="003A1CDE">
        <w:rPr>
          <w:rFonts w:ascii="Arial" w:hAnsi="Arial" w:cs="Arial"/>
          <w:lang w:val="en-US"/>
        </w:rPr>
        <w:t>Multiple t-test</w:t>
      </w:r>
      <w:r w:rsidR="00F33220" w:rsidRPr="003A1CDE">
        <w:rPr>
          <w:rFonts w:ascii="Arial" w:hAnsi="Arial" w:cs="Arial"/>
          <w:lang w:val="en-US"/>
        </w:rPr>
        <w:t xml:space="preserve"> </w:t>
      </w:r>
      <w:r w:rsidR="00243CD3" w:rsidRPr="003A1CDE">
        <w:rPr>
          <w:rFonts w:ascii="Arial" w:hAnsi="Arial" w:cs="Arial"/>
          <w:lang w:val="en-US"/>
        </w:rPr>
        <w:t xml:space="preserve">followed by Holm-Sidak post hoc test </w:t>
      </w:r>
      <w:r w:rsidR="00ED7453" w:rsidRPr="003A1CDE">
        <w:rPr>
          <w:rFonts w:ascii="Arial" w:hAnsi="Arial" w:cs="Arial"/>
          <w:lang w:val="en-US"/>
        </w:rPr>
        <w:t>= ns</w:t>
      </w:r>
      <w:r w:rsidR="00517F23" w:rsidRPr="003A1CDE">
        <w:rPr>
          <w:rFonts w:ascii="Arial" w:hAnsi="Arial" w:cs="Arial"/>
          <w:lang w:val="en-US"/>
        </w:rPr>
        <w:t xml:space="preserve">. </w:t>
      </w:r>
    </w:p>
    <w:p w14:paraId="3FC5EFF9" w14:textId="76714A63" w:rsidR="001F0A0C" w:rsidRDefault="001F0A0C" w:rsidP="001F0A0C">
      <w:pPr>
        <w:jc w:val="both"/>
        <w:rPr>
          <w:lang w:val="en-US"/>
        </w:rPr>
      </w:pPr>
    </w:p>
    <w:p w14:paraId="733FA881" w14:textId="6C305678" w:rsidR="001D27A3" w:rsidRDefault="001D27A3" w:rsidP="001F0A0C">
      <w:pPr>
        <w:jc w:val="both"/>
        <w:rPr>
          <w:lang w:val="en-US"/>
        </w:rPr>
      </w:pPr>
    </w:p>
    <w:p w14:paraId="1572324E" w14:textId="5900A5CA" w:rsidR="001D27A3" w:rsidRDefault="001D27A3" w:rsidP="001F0A0C">
      <w:pPr>
        <w:jc w:val="both"/>
        <w:rPr>
          <w:lang w:val="en-US"/>
        </w:rPr>
      </w:pPr>
    </w:p>
    <w:p w14:paraId="08E50CDB" w14:textId="562AD233" w:rsidR="001D27A3" w:rsidRDefault="001D27A3" w:rsidP="001F0A0C">
      <w:pPr>
        <w:jc w:val="both"/>
        <w:rPr>
          <w:lang w:val="en-US"/>
        </w:rPr>
      </w:pPr>
    </w:p>
    <w:p w14:paraId="43CEC18C" w14:textId="6DE3FB96" w:rsidR="001D27A3" w:rsidRDefault="001D27A3" w:rsidP="001F0A0C">
      <w:pPr>
        <w:jc w:val="both"/>
        <w:rPr>
          <w:lang w:val="en-US"/>
        </w:rPr>
      </w:pPr>
    </w:p>
    <w:p w14:paraId="5E37A0A0" w14:textId="171A1323" w:rsidR="001D27A3" w:rsidRDefault="001D27A3" w:rsidP="001F0A0C">
      <w:pPr>
        <w:jc w:val="both"/>
        <w:rPr>
          <w:lang w:val="en-US"/>
        </w:rPr>
      </w:pPr>
    </w:p>
    <w:p w14:paraId="5E5CE69A" w14:textId="2D078753" w:rsidR="001D27A3" w:rsidRDefault="001D27A3" w:rsidP="001F0A0C">
      <w:pPr>
        <w:jc w:val="both"/>
        <w:rPr>
          <w:lang w:val="en-US"/>
        </w:rPr>
      </w:pPr>
    </w:p>
    <w:p w14:paraId="14DF4BC7" w14:textId="556AD5DA" w:rsidR="001D27A3" w:rsidRDefault="001D27A3" w:rsidP="001F0A0C">
      <w:pPr>
        <w:jc w:val="both"/>
        <w:rPr>
          <w:lang w:val="en-US"/>
        </w:rPr>
      </w:pPr>
    </w:p>
    <w:p w14:paraId="7E9AEDC0" w14:textId="189FCBA0" w:rsidR="001D27A3" w:rsidRDefault="001D27A3" w:rsidP="001F0A0C">
      <w:pPr>
        <w:jc w:val="both"/>
        <w:rPr>
          <w:lang w:val="en-US"/>
        </w:rPr>
      </w:pPr>
    </w:p>
    <w:p w14:paraId="455369C1" w14:textId="77777777" w:rsidR="001D27A3" w:rsidRDefault="001D27A3" w:rsidP="001F0A0C">
      <w:pPr>
        <w:jc w:val="both"/>
        <w:rPr>
          <w:lang w:val="en-US"/>
        </w:rPr>
      </w:pPr>
    </w:p>
    <w:tbl>
      <w:tblPr>
        <w:tblpPr w:leftFromText="141" w:rightFromText="141" w:vertAnchor="text" w:horzAnchor="margin" w:tblpXSpec="center" w:tblpY="4"/>
        <w:tblW w:w="52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2"/>
        <w:gridCol w:w="742"/>
        <w:gridCol w:w="782"/>
      </w:tblGrid>
      <w:tr w:rsidR="001F0A0C" w:rsidRPr="00FB3EA8" w14:paraId="792294A5" w14:textId="77777777" w:rsidTr="00750804">
        <w:trPr>
          <w:trHeight w:val="194"/>
        </w:trPr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93FFB2" w14:textId="77777777" w:rsidR="001F0A0C" w:rsidRPr="00FB3EA8" w:rsidRDefault="001F0A0C" w:rsidP="0075080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en-US"/>
              </w:rPr>
            </w:pPr>
            <w:r w:rsidRPr="00FB3EA8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en-US"/>
              </w:rPr>
              <w:t xml:space="preserve">CORTEX 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en-US"/>
              </w:rPr>
              <w:t>(sham and TBI group)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C51A24" w14:textId="77777777" w:rsidR="001F0A0C" w:rsidRPr="00FB3EA8" w:rsidRDefault="001F0A0C" w:rsidP="0075080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US"/>
              </w:rPr>
            </w:pPr>
            <w:r w:rsidRPr="00FB3EA8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en-US"/>
              </w:rPr>
              <w:t>SAP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88C60B" w14:textId="77777777" w:rsidR="001F0A0C" w:rsidRPr="00FB3EA8" w:rsidRDefault="001F0A0C" w:rsidP="0075080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US"/>
              </w:rPr>
            </w:pPr>
            <w:r w:rsidRPr="00FB3EA8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en-US"/>
              </w:rPr>
              <w:t>CRP</w:t>
            </w:r>
          </w:p>
        </w:tc>
      </w:tr>
      <w:tr w:rsidR="001F0A0C" w:rsidRPr="00FB3EA8" w14:paraId="706797A4" w14:textId="77777777" w:rsidTr="00750804">
        <w:trPr>
          <w:trHeight w:val="259"/>
        </w:trPr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AD7980" w14:textId="77777777" w:rsidR="001F0A0C" w:rsidRPr="009A48B9" w:rsidRDefault="001F0A0C" w:rsidP="0075080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GB"/>
              </w:rPr>
            </w:pPr>
            <w:r w:rsidRPr="009A48B9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en-GB"/>
              </w:rPr>
              <w:t>24h, 96h, 1w, 2w, 5w after TBI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1AEB35" w14:textId="77777777" w:rsidR="001F0A0C" w:rsidRPr="00FB3EA8" w:rsidRDefault="001F0A0C" w:rsidP="0075080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US"/>
              </w:rPr>
            </w:pPr>
            <w:r w:rsidRPr="00FB3EA8">
              <w:rPr>
                <w:rFonts w:ascii="Times New Roman" w:hAnsi="Times New Roman"/>
                <w:b/>
                <w:noProof/>
                <w:sz w:val="24"/>
                <w:szCs w:val="24"/>
                <w:lang w:val="en-US"/>
              </w:rPr>
              <w:t>ND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BE2393" w14:textId="77777777" w:rsidR="001F0A0C" w:rsidRPr="00FB3EA8" w:rsidRDefault="001F0A0C" w:rsidP="0075080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US"/>
              </w:rPr>
            </w:pPr>
            <w:r w:rsidRPr="00FB3EA8">
              <w:rPr>
                <w:rFonts w:ascii="Times New Roman" w:hAnsi="Times New Roman"/>
                <w:b/>
                <w:noProof/>
                <w:sz w:val="24"/>
                <w:szCs w:val="24"/>
                <w:lang w:val="en-US"/>
              </w:rPr>
              <w:t>ND</w:t>
            </w:r>
          </w:p>
        </w:tc>
      </w:tr>
    </w:tbl>
    <w:p w14:paraId="5131553B" w14:textId="77777777" w:rsidR="001F0A0C" w:rsidRDefault="001F0A0C" w:rsidP="001F0A0C"/>
    <w:p w14:paraId="6C9F8C93" w14:textId="77777777" w:rsidR="001F0A0C" w:rsidRDefault="001F0A0C" w:rsidP="001F0A0C"/>
    <w:p w14:paraId="2AC45536" w14:textId="7C097B83" w:rsidR="00196862" w:rsidRDefault="00196862" w:rsidP="004776FE">
      <w:pPr>
        <w:spacing w:line="480" w:lineRule="auto"/>
        <w:rPr>
          <w:b/>
          <w:lang w:val="en-GB"/>
        </w:rPr>
      </w:pPr>
    </w:p>
    <w:p w14:paraId="12D45298" w14:textId="77777777" w:rsidR="001D27A3" w:rsidRDefault="001D27A3" w:rsidP="004776FE">
      <w:pPr>
        <w:spacing w:line="480" w:lineRule="auto"/>
        <w:rPr>
          <w:b/>
          <w:lang w:val="en-GB"/>
        </w:rPr>
      </w:pPr>
    </w:p>
    <w:p w14:paraId="20A16F1B" w14:textId="609A8A4B" w:rsidR="00196862" w:rsidRPr="003A1CDE" w:rsidRDefault="009B4AA7" w:rsidP="00E35FB6">
      <w:pPr>
        <w:spacing w:line="480" w:lineRule="auto"/>
        <w:rPr>
          <w:rFonts w:ascii="Arial" w:hAnsi="Arial" w:cs="Arial"/>
          <w:lang w:val="en-GB"/>
        </w:rPr>
      </w:pPr>
      <w:r w:rsidRPr="003A1CDE">
        <w:rPr>
          <w:rFonts w:ascii="Arial" w:hAnsi="Arial" w:cs="Arial"/>
          <w:b/>
          <w:lang w:val="en-GB"/>
        </w:rPr>
        <w:t>Additional</w:t>
      </w:r>
      <w:r w:rsidRPr="003A1CDE" w:rsidDel="009B4AA7">
        <w:rPr>
          <w:rFonts w:ascii="Arial" w:hAnsi="Arial" w:cs="Arial"/>
          <w:b/>
          <w:lang w:val="en-GB"/>
        </w:rPr>
        <w:t xml:space="preserve"> </w:t>
      </w:r>
      <w:r w:rsidR="00196862" w:rsidRPr="003A1CDE">
        <w:rPr>
          <w:rFonts w:ascii="Arial" w:hAnsi="Arial" w:cs="Arial"/>
          <w:b/>
          <w:lang w:val="en-GB"/>
        </w:rPr>
        <w:t xml:space="preserve">Table 1. Short pentraxins SAP and CRP mRNA expression in brain cortex. </w:t>
      </w:r>
      <w:r w:rsidR="00196862" w:rsidRPr="003A1CDE">
        <w:rPr>
          <w:rFonts w:ascii="Arial" w:hAnsi="Arial" w:cs="Arial"/>
          <w:lang w:val="en-GB"/>
        </w:rPr>
        <w:t xml:space="preserve">SAP and CRP were unchanged in the </w:t>
      </w:r>
      <w:r w:rsidR="0023021C" w:rsidRPr="003A1CDE">
        <w:rPr>
          <w:rFonts w:ascii="Arial" w:hAnsi="Arial" w:cs="Arial"/>
          <w:lang w:val="en-GB"/>
        </w:rPr>
        <w:t>il-</w:t>
      </w:r>
      <w:r w:rsidR="00196862" w:rsidRPr="003A1CDE">
        <w:rPr>
          <w:rFonts w:ascii="Arial" w:hAnsi="Arial" w:cs="Arial"/>
          <w:lang w:val="en-GB"/>
        </w:rPr>
        <w:t>cortex as measured in different time points (24</w:t>
      </w:r>
      <w:r w:rsidR="0023021C" w:rsidRPr="003A1CDE">
        <w:rPr>
          <w:rFonts w:ascii="Arial" w:hAnsi="Arial" w:cs="Arial"/>
          <w:lang w:val="en-GB"/>
        </w:rPr>
        <w:t>h,</w:t>
      </w:r>
      <w:r w:rsidR="00196862" w:rsidRPr="003A1CDE">
        <w:rPr>
          <w:rFonts w:ascii="Arial" w:hAnsi="Arial" w:cs="Arial"/>
          <w:lang w:val="en-GB"/>
        </w:rPr>
        <w:t xml:space="preserve"> 96</w:t>
      </w:r>
      <w:r w:rsidR="0023021C" w:rsidRPr="003A1CDE">
        <w:rPr>
          <w:rFonts w:ascii="Arial" w:hAnsi="Arial" w:cs="Arial"/>
          <w:lang w:val="en-GB"/>
        </w:rPr>
        <w:t>h</w:t>
      </w:r>
      <w:r w:rsidR="00196862" w:rsidRPr="003A1CDE">
        <w:rPr>
          <w:rFonts w:ascii="Arial" w:hAnsi="Arial" w:cs="Arial"/>
          <w:lang w:val="en-GB"/>
        </w:rPr>
        <w:t>; 1</w:t>
      </w:r>
      <w:r w:rsidR="0023021C" w:rsidRPr="003A1CDE">
        <w:rPr>
          <w:rFonts w:ascii="Arial" w:hAnsi="Arial" w:cs="Arial"/>
          <w:lang w:val="en-GB"/>
        </w:rPr>
        <w:t>w</w:t>
      </w:r>
      <w:r w:rsidR="00196862" w:rsidRPr="003A1CDE">
        <w:rPr>
          <w:rFonts w:ascii="Arial" w:hAnsi="Arial" w:cs="Arial"/>
          <w:lang w:val="en-GB"/>
        </w:rPr>
        <w:t>, 2</w:t>
      </w:r>
      <w:r w:rsidR="0023021C" w:rsidRPr="003A1CDE">
        <w:rPr>
          <w:rFonts w:ascii="Arial" w:hAnsi="Arial" w:cs="Arial"/>
          <w:lang w:val="en-GB"/>
        </w:rPr>
        <w:t>w</w:t>
      </w:r>
      <w:r w:rsidR="00196862" w:rsidRPr="003A1CDE">
        <w:rPr>
          <w:rFonts w:ascii="Arial" w:hAnsi="Arial" w:cs="Arial"/>
          <w:lang w:val="en-GB"/>
        </w:rPr>
        <w:t xml:space="preserve"> and 5</w:t>
      </w:r>
      <w:r w:rsidR="0023021C" w:rsidRPr="003A1CDE">
        <w:rPr>
          <w:rFonts w:ascii="Arial" w:hAnsi="Arial" w:cs="Arial"/>
          <w:lang w:val="en-GB"/>
        </w:rPr>
        <w:t>w</w:t>
      </w:r>
      <w:r w:rsidR="00196862" w:rsidRPr="003A1CDE">
        <w:rPr>
          <w:rFonts w:ascii="Arial" w:hAnsi="Arial" w:cs="Arial"/>
          <w:lang w:val="en-GB"/>
        </w:rPr>
        <w:t>) after TBI compared to sham mice. ND – not detected.</w:t>
      </w:r>
    </w:p>
    <w:p w14:paraId="6C3023D1" w14:textId="5E303FB9" w:rsidR="000F277C" w:rsidRDefault="00196862" w:rsidP="001D27A3">
      <w:pPr>
        <w:spacing w:line="480" w:lineRule="auto"/>
        <w:rPr>
          <w:noProof/>
          <w:lang w:val="en-GB" w:eastAsia="it-IT"/>
        </w:rPr>
      </w:pPr>
      <w:r>
        <w:rPr>
          <w:lang w:val="en-GB"/>
        </w:rPr>
        <w:br w:type="page"/>
      </w:r>
      <w:r w:rsidR="001577DF">
        <w:rPr>
          <w:rFonts w:ascii="Arial" w:eastAsia="Times New Roman" w:hAnsi="Arial" w:cs="Arial"/>
          <w:noProof/>
          <w:sz w:val="24"/>
          <w:szCs w:val="24"/>
          <w:lang w:eastAsia="it-IT"/>
        </w:rPr>
        <w:lastRenderedPageBreak/>
        <w:drawing>
          <wp:inline distT="0" distB="0" distL="0" distR="0" wp14:anchorId="7478B5F5" wp14:editId="7DF188F3">
            <wp:extent cx="6704970" cy="3331597"/>
            <wp:effectExtent l="0" t="0" r="635" b="2540"/>
            <wp:docPr id="19" name="Immagine 4" descr="Supplemental 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upplemental Fi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880" cy="3332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AEDEF" w14:textId="23B84F57" w:rsidR="00B60139" w:rsidRPr="003A1CDE" w:rsidRDefault="009B4AA7" w:rsidP="00211BB3">
      <w:pPr>
        <w:spacing w:line="480" w:lineRule="auto"/>
        <w:jc w:val="both"/>
        <w:rPr>
          <w:rFonts w:ascii="Arial" w:hAnsi="Arial" w:cs="Arial"/>
          <w:noProof/>
          <w:lang w:val="en-GB" w:eastAsia="it-IT"/>
        </w:rPr>
      </w:pPr>
      <w:r w:rsidRPr="003A1CDE">
        <w:rPr>
          <w:rFonts w:ascii="Arial" w:hAnsi="Arial" w:cs="Arial"/>
          <w:b/>
          <w:lang w:val="en-GB"/>
        </w:rPr>
        <w:t>Additional</w:t>
      </w:r>
      <w:r w:rsidR="000F277C" w:rsidRPr="003A1CDE">
        <w:rPr>
          <w:rFonts w:ascii="Arial" w:hAnsi="Arial" w:cs="Arial"/>
          <w:b/>
          <w:lang w:val="en-GB"/>
        </w:rPr>
        <w:t xml:space="preserve"> Figure 2:</w:t>
      </w:r>
      <w:r w:rsidR="00A743C8" w:rsidRPr="003A1CDE">
        <w:rPr>
          <w:rFonts w:ascii="Arial" w:hAnsi="Arial" w:cs="Arial"/>
          <w:b/>
          <w:lang w:val="en-GB"/>
        </w:rPr>
        <w:t xml:space="preserve"> Immunofluorescence controls</w:t>
      </w:r>
      <w:r w:rsidR="000F277C" w:rsidRPr="003A1CDE">
        <w:rPr>
          <w:rFonts w:ascii="Arial" w:hAnsi="Arial" w:cs="Arial"/>
          <w:b/>
          <w:lang w:val="en-GB"/>
        </w:rPr>
        <w:t xml:space="preserve">. </w:t>
      </w:r>
      <w:r w:rsidR="000F277C" w:rsidRPr="003A1CDE">
        <w:rPr>
          <w:rFonts w:ascii="Arial" w:hAnsi="Arial" w:cs="Arial"/>
          <w:lang w:val="en-GB"/>
        </w:rPr>
        <w:t>PTX3 showed no signal in PTX3 KO mice</w:t>
      </w:r>
      <w:r w:rsidR="00A743C8" w:rsidRPr="003A1CDE">
        <w:rPr>
          <w:rFonts w:ascii="Arial" w:hAnsi="Arial" w:cs="Arial"/>
          <w:lang w:val="en-GB"/>
        </w:rPr>
        <w:t xml:space="preserve"> and in WT without primary antibody</w:t>
      </w:r>
      <w:r w:rsidR="000F277C" w:rsidRPr="003A1CDE">
        <w:rPr>
          <w:rFonts w:ascii="Arial" w:hAnsi="Arial" w:cs="Arial"/>
          <w:lang w:val="en-GB"/>
        </w:rPr>
        <w:t xml:space="preserve">, confirming staining specificity. </w:t>
      </w:r>
      <w:r w:rsidR="009E1AB3" w:rsidRPr="003A1CDE">
        <w:rPr>
          <w:rFonts w:ascii="Arial" w:hAnsi="Arial" w:cs="Arial"/>
          <w:lang w:val="en-GB"/>
        </w:rPr>
        <w:t xml:space="preserve">Elastase </w:t>
      </w:r>
      <w:r w:rsidR="00746C92" w:rsidRPr="003A1CDE">
        <w:rPr>
          <w:rFonts w:ascii="Arial" w:hAnsi="Arial" w:cs="Arial"/>
          <w:lang w:val="en-GB"/>
        </w:rPr>
        <w:t xml:space="preserve">in PTX3 KO </w:t>
      </w:r>
      <w:r w:rsidR="009E1AB3" w:rsidRPr="003A1CDE">
        <w:rPr>
          <w:rFonts w:ascii="Arial" w:hAnsi="Arial" w:cs="Arial"/>
          <w:lang w:val="en-GB"/>
        </w:rPr>
        <w:t xml:space="preserve">is in green, </w:t>
      </w:r>
      <w:r w:rsidR="00746C92" w:rsidRPr="003A1CDE">
        <w:rPr>
          <w:rFonts w:ascii="Arial" w:hAnsi="Arial" w:cs="Arial"/>
          <w:lang w:val="en-GB"/>
        </w:rPr>
        <w:t>while no antibody was used in WT control. N</w:t>
      </w:r>
      <w:r w:rsidR="000F277C" w:rsidRPr="003A1CDE">
        <w:rPr>
          <w:rFonts w:ascii="Arial" w:hAnsi="Arial" w:cs="Arial"/>
          <w:lang w:val="en-GB"/>
        </w:rPr>
        <w:t xml:space="preserve">uclei are in blue. Images are representative of at least two independent experiments. </w:t>
      </w:r>
      <w:r w:rsidR="00055398" w:rsidRPr="003A1CDE">
        <w:rPr>
          <w:rFonts w:ascii="Arial" w:hAnsi="Arial" w:cs="Arial"/>
          <w:lang w:val="en-GB"/>
        </w:rPr>
        <w:t>Scale bar</w:t>
      </w:r>
      <w:r w:rsidR="000F277C" w:rsidRPr="003A1CDE">
        <w:rPr>
          <w:rFonts w:ascii="Arial" w:hAnsi="Arial" w:cs="Arial"/>
          <w:lang w:val="en-GB"/>
        </w:rPr>
        <w:t xml:space="preserve"> = 20 µm</w:t>
      </w:r>
      <w:r w:rsidR="00055398" w:rsidRPr="003A1CDE">
        <w:rPr>
          <w:rFonts w:ascii="Arial" w:hAnsi="Arial" w:cs="Arial"/>
          <w:lang w:val="en-GB"/>
        </w:rPr>
        <w:t>.</w:t>
      </w:r>
      <w:r w:rsidR="00B60139" w:rsidRPr="003A1CDE">
        <w:rPr>
          <w:rFonts w:ascii="Arial" w:hAnsi="Arial" w:cs="Arial"/>
          <w:noProof/>
          <w:lang w:val="en-GB" w:eastAsia="it-IT"/>
        </w:rPr>
        <w:br w:type="page"/>
      </w:r>
    </w:p>
    <w:p w14:paraId="22E6979C" w14:textId="77777777" w:rsidR="00B60139" w:rsidRPr="008D0BE9" w:rsidRDefault="00276DD4" w:rsidP="0041265F">
      <w:pPr>
        <w:jc w:val="center"/>
        <w:rPr>
          <w:lang w:val="en-GB"/>
        </w:rPr>
      </w:pPr>
      <w:r>
        <w:rPr>
          <w:noProof/>
          <w:lang w:eastAsia="it-IT"/>
        </w:rPr>
        <w:lastRenderedPageBreak/>
        <w:drawing>
          <wp:inline distT="0" distB="0" distL="0" distR="0" wp14:anchorId="4FC56566" wp14:editId="62CFD17F">
            <wp:extent cx="6115050" cy="6829425"/>
            <wp:effectExtent l="0" t="0" r="0" b="0"/>
            <wp:docPr id="11" name="Immagine 11" descr="Supplemental 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upplemental Fi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1A6B1" w14:textId="70C88C40" w:rsidR="00035056" w:rsidRPr="003A1CDE" w:rsidRDefault="009B4AA7" w:rsidP="00BE58EF">
      <w:pPr>
        <w:spacing w:line="480" w:lineRule="auto"/>
        <w:jc w:val="both"/>
        <w:rPr>
          <w:rFonts w:ascii="Arial" w:hAnsi="Arial" w:cs="Arial"/>
          <w:lang w:val="en-GB"/>
        </w:rPr>
      </w:pPr>
      <w:r w:rsidRPr="003A1CDE">
        <w:rPr>
          <w:rFonts w:ascii="Arial" w:hAnsi="Arial" w:cs="Arial"/>
          <w:b/>
          <w:lang w:val="en-GB"/>
        </w:rPr>
        <w:t>Additional</w:t>
      </w:r>
      <w:r w:rsidR="000E73F5" w:rsidRPr="003A1CDE">
        <w:rPr>
          <w:rFonts w:ascii="Arial" w:hAnsi="Arial" w:cs="Arial"/>
          <w:b/>
          <w:lang w:val="en-GB"/>
        </w:rPr>
        <w:t xml:space="preserve"> Figure</w:t>
      </w:r>
      <w:r w:rsidR="000F277C" w:rsidRPr="003A1CDE">
        <w:rPr>
          <w:rFonts w:ascii="Arial" w:hAnsi="Arial" w:cs="Arial"/>
          <w:b/>
          <w:lang w:val="en-GB"/>
        </w:rPr>
        <w:t xml:space="preserve"> 3</w:t>
      </w:r>
      <w:r w:rsidR="000E73F5" w:rsidRPr="003A1CDE">
        <w:rPr>
          <w:rFonts w:ascii="Arial" w:hAnsi="Arial" w:cs="Arial"/>
          <w:b/>
          <w:lang w:val="en-GB"/>
        </w:rPr>
        <w:t xml:space="preserve">: PTX3 depletion </w:t>
      </w:r>
      <w:r w:rsidR="00831A6D" w:rsidRPr="003A1CDE">
        <w:rPr>
          <w:rFonts w:ascii="Arial" w:hAnsi="Arial" w:cs="Arial"/>
          <w:b/>
          <w:lang w:val="en-GB"/>
        </w:rPr>
        <w:t xml:space="preserve">did </w:t>
      </w:r>
      <w:r w:rsidR="000E73F5" w:rsidRPr="003A1CDE">
        <w:rPr>
          <w:rFonts w:ascii="Arial" w:hAnsi="Arial" w:cs="Arial"/>
          <w:b/>
          <w:lang w:val="en-GB"/>
        </w:rPr>
        <w:t xml:space="preserve">not modify the outcome 1 week after TBI. </w:t>
      </w:r>
      <w:r w:rsidR="00806B3E" w:rsidRPr="003A1CDE">
        <w:rPr>
          <w:rFonts w:ascii="Arial" w:hAnsi="Arial" w:cs="Arial"/>
          <w:lang w:val="en-GB"/>
        </w:rPr>
        <w:t>A</w:t>
      </w:r>
      <w:r w:rsidR="00806B3E" w:rsidRPr="003A1CDE">
        <w:rPr>
          <w:rFonts w:ascii="Arial" w:hAnsi="Arial" w:cs="Arial"/>
          <w:lang w:val="en-US"/>
        </w:rPr>
        <w:t xml:space="preserve">) </w:t>
      </w:r>
      <w:r w:rsidR="00806B3E" w:rsidRPr="003A1CDE">
        <w:rPr>
          <w:rFonts w:ascii="Arial" w:hAnsi="Arial" w:cs="Arial"/>
          <w:lang w:val="en-GB"/>
        </w:rPr>
        <w:t xml:space="preserve">1 week after TBI, PTX3 depletion did not affect the lesion volume compared to WT mice. </w:t>
      </w:r>
      <w:r w:rsidR="00806B3E" w:rsidRPr="003A1CDE">
        <w:rPr>
          <w:rFonts w:ascii="Arial" w:hAnsi="Arial" w:cs="Arial"/>
          <w:lang w:val="en-US"/>
        </w:rPr>
        <w:t xml:space="preserve">Data </w:t>
      </w:r>
      <w:r w:rsidR="008375B3" w:rsidRPr="003A1CDE">
        <w:rPr>
          <w:rFonts w:ascii="Arial" w:hAnsi="Arial" w:cs="Arial"/>
          <w:lang w:val="en-US"/>
        </w:rPr>
        <w:t>is</w:t>
      </w:r>
      <w:r w:rsidR="00806B3E" w:rsidRPr="003A1CDE">
        <w:rPr>
          <w:rFonts w:ascii="Arial" w:hAnsi="Arial" w:cs="Arial"/>
          <w:lang w:val="en-US"/>
        </w:rPr>
        <w:t xml:space="preserve"> presented as mean ± SEM, n = 5 (</w:t>
      </w:r>
      <w:r w:rsidR="008375B3" w:rsidRPr="003A1CDE">
        <w:rPr>
          <w:rFonts w:ascii="Arial" w:hAnsi="Arial" w:cs="Arial"/>
          <w:lang w:val="en-US"/>
        </w:rPr>
        <w:t xml:space="preserve">TBI </w:t>
      </w:r>
      <w:r w:rsidR="00806B3E" w:rsidRPr="003A1CDE">
        <w:rPr>
          <w:rFonts w:ascii="Arial" w:hAnsi="Arial" w:cs="Arial"/>
          <w:lang w:val="en-US"/>
        </w:rPr>
        <w:t>WT) n</w:t>
      </w:r>
      <w:r w:rsidR="00444826" w:rsidRPr="003A1CDE">
        <w:rPr>
          <w:rFonts w:ascii="Arial" w:hAnsi="Arial" w:cs="Arial"/>
          <w:lang w:val="en-US"/>
        </w:rPr>
        <w:t xml:space="preserve"> </w:t>
      </w:r>
      <w:r w:rsidR="00806B3E" w:rsidRPr="003A1CDE">
        <w:rPr>
          <w:rFonts w:ascii="Arial" w:hAnsi="Arial" w:cs="Arial"/>
          <w:lang w:val="en-US"/>
        </w:rPr>
        <w:t>=</w:t>
      </w:r>
      <w:r w:rsidR="00444826" w:rsidRPr="003A1CDE">
        <w:rPr>
          <w:rFonts w:ascii="Arial" w:hAnsi="Arial" w:cs="Arial"/>
          <w:lang w:val="en-US"/>
        </w:rPr>
        <w:t xml:space="preserve"> </w:t>
      </w:r>
      <w:r w:rsidR="00806B3E" w:rsidRPr="003A1CDE">
        <w:rPr>
          <w:rFonts w:ascii="Arial" w:hAnsi="Arial" w:cs="Arial"/>
          <w:lang w:val="en-US"/>
        </w:rPr>
        <w:t>4 (</w:t>
      </w:r>
      <w:r w:rsidR="008375B3" w:rsidRPr="003A1CDE">
        <w:rPr>
          <w:rFonts w:ascii="Arial" w:hAnsi="Arial" w:cs="Arial"/>
          <w:lang w:val="en-US"/>
        </w:rPr>
        <w:t>TBI PTX3 KO).</w:t>
      </w:r>
      <w:r w:rsidR="00806B3E" w:rsidRPr="003A1CDE">
        <w:rPr>
          <w:rFonts w:ascii="Arial" w:hAnsi="Arial" w:cs="Arial"/>
          <w:lang w:val="en-US"/>
        </w:rPr>
        <w:t xml:space="preserve"> Unpaired t-test = ns. B) </w:t>
      </w:r>
      <w:r w:rsidR="006954F5" w:rsidRPr="003A1CDE">
        <w:rPr>
          <w:rFonts w:ascii="Arial" w:hAnsi="Arial" w:cs="Arial"/>
          <w:lang w:val="en-GB"/>
        </w:rPr>
        <w:t xml:space="preserve">WT and PTX3 KO </w:t>
      </w:r>
      <w:r w:rsidR="00806B3E" w:rsidRPr="003A1CDE">
        <w:rPr>
          <w:rFonts w:ascii="Arial" w:hAnsi="Arial" w:cs="Arial"/>
          <w:lang w:val="en-GB"/>
        </w:rPr>
        <w:t xml:space="preserve">mice did not show difference </w:t>
      </w:r>
      <w:r w:rsidR="00500063" w:rsidRPr="003A1CDE">
        <w:rPr>
          <w:rFonts w:ascii="Arial" w:hAnsi="Arial" w:cs="Arial"/>
          <w:lang w:val="en-GB"/>
        </w:rPr>
        <w:t>in neuronal density (neurons per mm</w:t>
      </w:r>
      <w:r w:rsidR="00500063" w:rsidRPr="003A1CDE">
        <w:rPr>
          <w:rFonts w:ascii="Arial" w:hAnsi="Arial" w:cs="Arial"/>
          <w:vertAlign w:val="superscript"/>
          <w:lang w:val="en-GB"/>
        </w:rPr>
        <w:t>2</w:t>
      </w:r>
      <w:r w:rsidR="00500063" w:rsidRPr="003A1CDE">
        <w:rPr>
          <w:rFonts w:ascii="Arial" w:hAnsi="Arial" w:cs="Arial"/>
          <w:lang w:val="en-GB"/>
        </w:rPr>
        <w:t>)</w:t>
      </w:r>
      <w:r w:rsidR="00806B3E" w:rsidRPr="003A1CDE">
        <w:rPr>
          <w:rFonts w:ascii="Arial" w:hAnsi="Arial" w:cs="Arial"/>
          <w:lang w:val="en-GB"/>
        </w:rPr>
        <w:t xml:space="preserve"> in the lesioned cortex</w:t>
      </w:r>
      <w:r w:rsidR="006954F5" w:rsidRPr="003A1CDE">
        <w:rPr>
          <w:rFonts w:ascii="Arial" w:hAnsi="Arial" w:cs="Arial"/>
          <w:lang w:val="en-GB"/>
        </w:rPr>
        <w:t xml:space="preserve"> 1 week after TBI</w:t>
      </w:r>
      <w:r w:rsidR="00806B3E" w:rsidRPr="003A1CDE">
        <w:rPr>
          <w:rFonts w:ascii="Arial" w:hAnsi="Arial" w:cs="Arial"/>
          <w:lang w:val="en-GB"/>
        </w:rPr>
        <w:t xml:space="preserve">. </w:t>
      </w:r>
      <w:r w:rsidR="00806B3E" w:rsidRPr="003A1CDE">
        <w:rPr>
          <w:rFonts w:ascii="Arial" w:hAnsi="Arial" w:cs="Arial"/>
          <w:lang w:val="en-US"/>
        </w:rPr>
        <w:t xml:space="preserve">Data </w:t>
      </w:r>
      <w:r w:rsidR="006954F5" w:rsidRPr="003A1CDE">
        <w:rPr>
          <w:rFonts w:ascii="Arial" w:hAnsi="Arial" w:cs="Arial"/>
          <w:lang w:val="en-US"/>
        </w:rPr>
        <w:t>is</w:t>
      </w:r>
      <w:r w:rsidR="00806B3E" w:rsidRPr="003A1CDE">
        <w:rPr>
          <w:rFonts w:ascii="Arial" w:hAnsi="Arial" w:cs="Arial"/>
          <w:lang w:val="en-US"/>
        </w:rPr>
        <w:t xml:space="preserve"> presented as mean ± SEM, n = 5 (</w:t>
      </w:r>
      <w:r w:rsidR="006954F5" w:rsidRPr="003A1CDE">
        <w:rPr>
          <w:rFonts w:ascii="Arial" w:hAnsi="Arial" w:cs="Arial"/>
          <w:lang w:val="en-US"/>
        </w:rPr>
        <w:t xml:space="preserve">TBI </w:t>
      </w:r>
      <w:r w:rsidR="00806B3E" w:rsidRPr="003A1CDE">
        <w:rPr>
          <w:rFonts w:ascii="Arial" w:hAnsi="Arial" w:cs="Arial"/>
          <w:lang w:val="en-US"/>
        </w:rPr>
        <w:t>WT) n</w:t>
      </w:r>
      <w:r w:rsidR="00DC2BC3" w:rsidRPr="003A1CDE">
        <w:rPr>
          <w:rFonts w:ascii="Arial" w:hAnsi="Arial" w:cs="Arial"/>
          <w:lang w:val="en-US"/>
        </w:rPr>
        <w:t xml:space="preserve"> </w:t>
      </w:r>
      <w:r w:rsidR="00806B3E" w:rsidRPr="003A1CDE">
        <w:rPr>
          <w:rFonts w:ascii="Arial" w:hAnsi="Arial" w:cs="Arial"/>
          <w:lang w:val="en-US"/>
        </w:rPr>
        <w:t>=</w:t>
      </w:r>
      <w:r w:rsidR="00DC2BC3" w:rsidRPr="003A1CDE">
        <w:rPr>
          <w:rFonts w:ascii="Arial" w:hAnsi="Arial" w:cs="Arial"/>
          <w:lang w:val="en-US"/>
        </w:rPr>
        <w:t xml:space="preserve"> </w:t>
      </w:r>
      <w:r w:rsidR="00806B3E" w:rsidRPr="003A1CDE">
        <w:rPr>
          <w:rFonts w:ascii="Arial" w:hAnsi="Arial" w:cs="Arial"/>
          <w:lang w:val="en-US"/>
        </w:rPr>
        <w:t>4 (</w:t>
      </w:r>
      <w:r w:rsidR="006954F5" w:rsidRPr="003A1CDE">
        <w:rPr>
          <w:rFonts w:ascii="Arial" w:hAnsi="Arial" w:cs="Arial"/>
          <w:lang w:val="en-US"/>
        </w:rPr>
        <w:t>TBI PTX3 KO).</w:t>
      </w:r>
      <w:r w:rsidR="00806B3E" w:rsidRPr="003A1CDE">
        <w:rPr>
          <w:rFonts w:ascii="Arial" w:hAnsi="Arial" w:cs="Arial"/>
          <w:lang w:val="en-US"/>
        </w:rPr>
        <w:t xml:space="preserve"> </w:t>
      </w:r>
      <w:r w:rsidR="000462EA" w:rsidRPr="003A1CDE">
        <w:rPr>
          <w:rFonts w:ascii="Arial" w:hAnsi="Arial" w:cs="Arial"/>
          <w:lang w:val="en-US"/>
        </w:rPr>
        <w:t>Unpaired t-test = ns</w:t>
      </w:r>
      <w:r w:rsidR="00806B3E" w:rsidRPr="003A1CDE">
        <w:rPr>
          <w:rFonts w:ascii="Arial" w:hAnsi="Arial" w:cs="Arial"/>
          <w:lang w:val="en-US"/>
        </w:rPr>
        <w:t xml:space="preserve">. C) </w:t>
      </w:r>
      <w:r w:rsidR="00AB00AC" w:rsidRPr="003A1CDE">
        <w:rPr>
          <w:rFonts w:ascii="Arial" w:hAnsi="Arial" w:cs="Arial"/>
          <w:lang w:val="en-US"/>
        </w:rPr>
        <w:t>Shape descriptors of CD11b positive cells did no</w:t>
      </w:r>
      <w:r w:rsidR="00CB2ED8" w:rsidRPr="003A1CDE">
        <w:rPr>
          <w:rFonts w:ascii="Arial" w:hAnsi="Arial" w:cs="Arial"/>
          <w:lang w:val="en-US"/>
        </w:rPr>
        <w:t xml:space="preserve">t </w:t>
      </w:r>
      <w:r w:rsidR="00AB00AC" w:rsidRPr="003A1CDE">
        <w:rPr>
          <w:rFonts w:ascii="Arial" w:hAnsi="Arial" w:cs="Arial"/>
          <w:lang w:val="en-US"/>
        </w:rPr>
        <w:t>show difference between WT and PTX3 KO mice</w:t>
      </w:r>
      <w:r w:rsidR="006954F5" w:rsidRPr="003A1CDE">
        <w:rPr>
          <w:rFonts w:ascii="Arial" w:hAnsi="Arial" w:cs="Arial"/>
          <w:lang w:val="en-US"/>
        </w:rPr>
        <w:t xml:space="preserve"> 1 week after TBI</w:t>
      </w:r>
      <w:r w:rsidR="00AB00AC" w:rsidRPr="003A1CDE">
        <w:rPr>
          <w:rFonts w:ascii="Arial" w:hAnsi="Arial" w:cs="Arial"/>
          <w:lang w:val="en-US"/>
        </w:rPr>
        <w:t xml:space="preserve">. Data </w:t>
      </w:r>
      <w:r w:rsidR="006954F5" w:rsidRPr="003A1CDE">
        <w:rPr>
          <w:rFonts w:ascii="Arial" w:hAnsi="Arial" w:cs="Arial"/>
          <w:lang w:val="en-US"/>
        </w:rPr>
        <w:t>is</w:t>
      </w:r>
      <w:r w:rsidR="00AB00AC" w:rsidRPr="003A1CDE">
        <w:rPr>
          <w:rFonts w:ascii="Arial" w:hAnsi="Arial" w:cs="Arial"/>
          <w:lang w:val="en-US"/>
        </w:rPr>
        <w:t xml:space="preserve"> presented as mean ± SEM, n = 5 (</w:t>
      </w:r>
      <w:r w:rsidR="006954F5" w:rsidRPr="003A1CDE">
        <w:rPr>
          <w:rFonts w:ascii="Arial" w:hAnsi="Arial" w:cs="Arial"/>
          <w:lang w:val="en-US"/>
        </w:rPr>
        <w:t xml:space="preserve">TBI </w:t>
      </w:r>
      <w:r w:rsidR="00AB00AC" w:rsidRPr="003A1CDE">
        <w:rPr>
          <w:rFonts w:ascii="Arial" w:hAnsi="Arial" w:cs="Arial"/>
          <w:lang w:val="en-US"/>
        </w:rPr>
        <w:t>WT) n</w:t>
      </w:r>
      <w:r w:rsidR="00DC2BC3" w:rsidRPr="003A1CDE">
        <w:rPr>
          <w:rFonts w:ascii="Arial" w:hAnsi="Arial" w:cs="Arial"/>
          <w:lang w:val="en-US"/>
        </w:rPr>
        <w:t xml:space="preserve"> </w:t>
      </w:r>
      <w:r w:rsidR="00AB00AC" w:rsidRPr="003A1CDE">
        <w:rPr>
          <w:rFonts w:ascii="Arial" w:hAnsi="Arial" w:cs="Arial"/>
          <w:lang w:val="en-US"/>
        </w:rPr>
        <w:t>=</w:t>
      </w:r>
      <w:r w:rsidR="00DC2BC3" w:rsidRPr="003A1CDE">
        <w:rPr>
          <w:rFonts w:ascii="Arial" w:hAnsi="Arial" w:cs="Arial"/>
          <w:lang w:val="en-US"/>
        </w:rPr>
        <w:t xml:space="preserve"> </w:t>
      </w:r>
      <w:r w:rsidR="00AB00AC" w:rsidRPr="003A1CDE">
        <w:rPr>
          <w:rFonts w:ascii="Arial" w:hAnsi="Arial" w:cs="Arial"/>
          <w:lang w:val="en-US"/>
        </w:rPr>
        <w:t>4 (</w:t>
      </w:r>
      <w:r w:rsidR="006954F5" w:rsidRPr="003A1CDE">
        <w:rPr>
          <w:rFonts w:ascii="Arial" w:hAnsi="Arial" w:cs="Arial"/>
          <w:lang w:val="en-US"/>
        </w:rPr>
        <w:t xml:space="preserve">TBI PTX3 KO). </w:t>
      </w:r>
      <w:r w:rsidR="00AB00AC" w:rsidRPr="003A1CDE">
        <w:rPr>
          <w:rFonts w:ascii="Arial" w:hAnsi="Arial" w:cs="Arial"/>
          <w:lang w:val="en-US"/>
        </w:rPr>
        <w:t>Unpaired t-test = ns.</w:t>
      </w:r>
    </w:p>
    <w:sectPr w:rsidR="00035056" w:rsidRPr="003A1CDE" w:rsidSect="00C119D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F411B0" w14:textId="77777777" w:rsidR="000D6EFC" w:rsidRDefault="000D6EFC" w:rsidP="00672E86">
      <w:pPr>
        <w:spacing w:after="0" w:line="240" w:lineRule="auto"/>
      </w:pPr>
      <w:r>
        <w:separator/>
      </w:r>
    </w:p>
  </w:endnote>
  <w:endnote w:type="continuationSeparator" w:id="0">
    <w:p w14:paraId="3C6E673F" w14:textId="77777777" w:rsidR="000D6EFC" w:rsidRDefault="000D6EFC" w:rsidP="00672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9FF455" w14:textId="77777777" w:rsidR="000D6EFC" w:rsidRDefault="000D6EFC" w:rsidP="00672E86">
      <w:pPr>
        <w:spacing w:after="0" w:line="240" w:lineRule="auto"/>
      </w:pPr>
      <w:r>
        <w:separator/>
      </w:r>
    </w:p>
  </w:footnote>
  <w:footnote w:type="continuationSeparator" w:id="0">
    <w:p w14:paraId="3020F527" w14:textId="77777777" w:rsidR="000D6EFC" w:rsidRDefault="000D6EFC" w:rsidP="00672E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B43342"/>
    <w:multiLevelType w:val="hybridMultilevel"/>
    <w:tmpl w:val="3BB05FFE"/>
    <w:lvl w:ilvl="0" w:tplc="FD067B4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82829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22DE6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649BF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A8730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9841C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F04F9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60F14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6AF4C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UxNjI0NTM0NjWyMLdU0lEKTi0uzszPAykwqQUAwbHOoywAAAA="/>
  </w:docVars>
  <w:rsids>
    <w:rsidRoot w:val="00CE0A7D"/>
    <w:rsid w:val="0000132B"/>
    <w:rsid w:val="00002BBD"/>
    <w:rsid w:val="0000498D"/>
    <w:rsid w:val="000050D7"/>
    <w:rsid w:val="000056AF"/>
    <w:rsid w:val="00015E28"/>
    <w:rsid w:val="000310D3"/>
    <w:rsid w:val="00035056"/>
    <w:rsid w:val="00043DA6"/>
    <w:rsid w:val="0004402B"/>
    <w:rsid w:val="000462EA"/>
    <w:rsid w:val="000478C0"/>
    <w:rsid w:val="00053B7A"/>
    <w:rsid w:val="000540B6"/>
    <w:rsid w:val="00054B5F"/>
    <w:rsid w:val="00055398"/>
    <w:rsid w:val="0005654D"/>
    <w:rsid w:val="00061B90"/>
    <w:rsid w:val="000647E7"/>
    <w:rsid w:val="000663AB"/>
    <w:rsid w:val="00070E68"/>
    <w:rsid w:val="000718C3"/>
    <w:rsid w:val="0008275E"/>
    <w:rsid w:val="000921FB"/>
    <w:rsid w:val="00093390"/>
    <w:rsid w:val="0009753B"/>
    <w:rsid w:val="00097E5C"/>
    <w:rsid w:val="000A26CA"/>
    <w:rsid w:val="000B5782"/>
    <w:rsid w:val="000C5B4C"/>
    <w:rsid w:val="000C62F6"/>
    <w:rsid w:val="000C63E7"/>
    <w:rsid w:val="000C7C74"/>
    <w:rsid w:val="000D4B1B"/>
    <w:rsid w:val="000D5B28"/>
    <w:rsid w:val="000D6C87"/>
    <w:rsid w:val="000D6EFC"/>
    <w:rsid w:val="000E548A"/>
    <w:rsid w:val="000E73F5"/>
    <w:rsid w:val="000F0A7D"/>
    <w:rsid w:val="000F17AD"/>
    <w:rsid w:val="000F1EA6"/>
    <w:rsid w:val="000F277C"/>
    <w:rsid w:val="000F446A"/>
    <w:rsid w:val="000F4B3B"/>
    <w:rsid w:val="000F5403"/>
    <w:rsid w:val="00103692"/>
    <w:rsid w:val="00114653"/>
    <w:rsid w:val="00121060"/>
    <w:rsid w:val="00127495"/>
    <w:rsid w:val="00132049"/>
    <w:rsid w:val="00136AD9"/>
    <w:rsid w:val="00141F40"/>
    <w:rsid w:val="0014406E"/>
    <w:rsid w:val="00147EFD"/>
    <w:rsid w:val="00152799"/>
    <w:rsid w:val="001531A5"/>
    <w:rsid w:val="00155208"/>
    <w:rsid w:val="00155EE4"/>
    <w:rsid w:val="001577DF"/>
    <w:rsid w:val="00165FE1"/>
    <w:rsid w:val="00171152"/>
    <w:rsid w:val="001725E9"/>
    <w:rsid w:val="00174361"/>
    <w:rsid w:val="001768DF"/>
    <w:rsid w:val="0018297A"/>
    <w:rsid w:val="0018496A"/>
    <w:rsid w:val="00185EC9"/>
    <w:rsid w:val="00186FC3"/>
    <w:rsid w:val="00195A5C"/>
    <w:rsid w:val="00196862"/>
    <w:rsid w:val="001A2BA4"/>
    <w:rsid w:val="001A2D0B"/>
    <w:rsid w:val="001A5D3C"/>
    <w:rsid w:val="001B6D7D"/>
    <w:rsid w:val="001B770E"/>
    <w:rsid w:val="001C1D35"/>
    <w:rsid w:val="001C3F79"/>
    <w:rsid w:val="001D27A3"/>
    <w:rsid w:val="001D4750"/>
    <w:rsid w:val="001D5A0A"/>
    <w:rsid w:val="001D633F"/>
    <w:rsid w:val="001D687B"/>
    <w:rsid w:val="001E1DFD"/>
    <w:rsid w:val="001E5669"/>
    <w:rsid w:val="001E7D5E"/>
    <w:rsid w:val="001F0A0C"/>
    <w:rsid w:val="001F271B"/>
    <w:rsid w:val="001F715C"/>
    <w:rsid w:val="002001C7"/>
    <w:rsid w:val="002041D9"/>
    <w:rsid w:val="002079DC"/>
    <w:rsid w:val="00210303"/>
    <w:rsid w:val="00210F71"/>
    <w:rsid w:val="00211BB3"/>
    <w:rsid w:val="00213691"/>
    <w:rsid w:val="00214505"/>
    <w:rsid w:val="0022247E"/>
    <w:rsid w:val="00223DDC"/>
    <w:rsid w:val="002262FC"/>
    <w:rsid w:val="0023021C"/>
    <w:rsid w:val="00232AD1"/>
    <w:rsid w:val="00234055"/>
    <w:rsid w:val="00237977"/>
    <w:rsid w:val="00241EF8"/>
    <w:rsid w:val="00243AA1"/>
    <w:rsid w:val="00243CD3"/>
    <w:rsid w:val="00253AB7"/>
    <w:rsid w:val="002560BE"/>
    <w:rsid w:val="002563D5"/>
    <w:rsid w:val="00256B2F"/>
    <w:rsid w:val="0026208C"/>
    <w:rsid w:val="00265F79"/>
    <w:rsid w:val="00271409"/>
    <w:rsid w:val="00274369"/>
    <w:rsid w:val="002750EB"/>
    <w:rsid w:val="00276DD4"/>
    <w:rsid w:val="00281575"/>
    <w:rsid w:val="0028500A"/>
    <w:rsid w:val="00286170"/>
    <w:rsid w:val="00286BA6"/>
    <w:rsid w:val="002908B8"/>
    <w:rsid w:val="00291A20"/>
    <w:rsid w:val="00295172"/>
    <w:rsid w:val="002956A4"/>
    <w:rsid w:val="002A1131"/>
    <w:rsid w:val="002B33D8"/>
    <w:rsid w:val="002B3485"/>
    <w:rsid w:val="002B5FD4"/>
    <w:rsid w:val="002C79B5"/>
    <w:rsid w:val="002D1049"/>
    <w:rsid w:val="002D4191"/>
    <w:rsid w:val="002D76A1"/>
    <w:rsid w:val="002E5DF6"/>
    <w:rsid w:val="002E76E5"/>
    <w:rsid w:val="002F181D"/>
    <w:rsid w:val="00300C30"/>
    <w:rsid w:val="00302B78"/>
    <w:rsid w:val="00304715"/>
    <w:rsid w:val="00304CE3"/>
    <w:rsid w:val="003175DB"/>
    <w:rsid w:val="0032042A"/>
    <w:rsid w:val="00325E57"/>
    <w:rsid w:val="00345493"/>
    <w:rsid w:val="00347236"/>
    <w:rsid w:val="0035031F"/>
    <w:rsid w:val="00351FE6"/>
    <w:rsid w:val="0035273B"/>
    <w:rsid w:val="00352CCC"/>
    <w:rsid w:val="0035425D"/>
    <w:rsid w:val="0036081B"/>
    <w:rsid w:val="0036262B"/>
    <w:rsid w:val="00363649"/>
    <w:rsid w:val="00365ABA"/>
    <w:rsid w:val="0036692C"/>
    <w:rsid w:val="003726AC"/>
    <w:rsid w:val="003734C4"/>
    <w:rsid w:val="00377D13"/>
    <w:rsid w:val="003816C2"/>
    <w:rsid w:val="00386053"/>
    <w:rsid w:val="00387B44"/>
    <w:rsid w:val="00392649"/>
    <w:rsid w:val="00393218"/>
    <w:rsid w:val="003943C4"/>
    <w:rsid w:val="00394C01"/>
    <w:rsid w:val="00396A91"/>
    <w:rsid w:val="003A1CDE"/>
    <w:rsid w:val="003A6DA6"/>
    <w:rsid w:val="003A7F88"/>
    <w:rsid w:val="003B0B46"/>
    <w:rsid w:val="003B1102"/>
    <w:rsid w:val="003B1BCD"/>
    <w:rsid w:val="003B4963"/>
    <w:rsid w:val="003B4F6B"/>
    <w:rsid w:val="003B5A96"/>
    <w:rsid w:val="003C4A8D"/>
    <w:rsid w:val="003C59E6"/>
    <w:rsid w:val="003D07D4"/>
    <w:rsid w:val="003D1A8D"/>
    <w:rsid w:val="003D78E1"/>
    <w:rsid w:val="003F6B05"/>
    <w:rsid w:val="0040043F"/>
    <w:rsid w:val="00400D0D"/>
    <w:rsid w:val="00401A3D"/>
    <w:rsid w:val="00402D2D"/>
    <w:rsid w:val="00403B7A"/>
    <w:rsid w:val="00410B53"/>
    <w:rsid w:val="0041265F"/>
    <w:rsid w:val="00433DDC"/>
    <w:rsid w:val="004350A7"/>
    <w:rsid w:val="00435945"/>
    <w:rsid w:val="00435EA0"/>
    <w:rsid w:val="00443D6A"/>
    <w:rsid w:val="00444826"/>
    <w:rsid w:val="00444A48"/>
    <w:rsid w:val="00447245"/>
    <w:rsid w:val="0045667C"/>
    <w:rsid w:val="00457D36"/>
    <w:rsid w:val="0046286F"/>
    <w:rsid w:val="004669E4"/>
    <w:rsid w:val="004767E6"/>
    <w:rsid w:val="004776FE"/>
    <w:rsid w:val="00482A55"/>
    <w:rsid w:val="00492258"/>
    <w:rsid w:val="00495FED"/>
    <w:rsid w:val="00497183"/>
    <w:rsid w:val="00497244"/>
    <w:rsid w:val="00497AD9"/>
    <w:rsid w:val="004A24B3"/>
    <w:rsid w:val="004A2EDF"/>
    <w:rsid w:val="004A5965"/>
    <w:rsid w:val="004A662B"/>
    <w:rsid w:val="004B0EB1"/>
    <w:rsid w:val="004B4634"/>
    <w:rsid w:val="004B49DB"/>
    <w:rsid w:val="004C17D5"/>
    <w:rsid w:val="004D07D4"/>
    <w:rsid w:val="004D2331"/>
    <w:rsid w:val="004D2A5B"/>
    <w:rsid w:val="004D3D30"/>
    <w:rsid w:val="004E52E0"/>
    <w:rsid w:val="004E76C4"/>
    <w:rsid w:val="004F1E47"/>
    <w:rsid w:val="004F3A0A"/>
    <w:rsid w:val="004F5B0C"/>
    <w:rsid w:val="00500063"/>
    <w:rsid w:val="005004CF"/>
    <w:rsid w:val="005025D9"/>
    <w:rsid w:val="00502E9F"/>
    <w:rsid w:val="0050351B"/>
    <w:rsid w:val="00504222"/>
    <w:rsid w:val="0051183F"/>
    <w:rsid w:val="005130C1"/>
    <w:rsid w:val="00515F51"/>
    <w:rsid w:val="005177B8"/>
    <w:rsid w:val="00517F23"/>
    <w:rsid w:val="00531B4D"/>
    <w:rsid w:val="005329DA"/>
    <w:rsid w:val="00536C93"/>
    <w:rsid w:val="00537991"/>
    <w:rsid w:val="00540B68"/>
    <w:rsid w:val="00547AFC"/>
    <w:rsid w:val="00551562"/>
    <w:rsid w:val="00551BFC"/>
    <w:rsid w:val="005547E9"/>
    <w:rsid w:val="00557E4E"/>
    <w:rsid w:val="0056228B"/>
    <w:rsid w:val="00562499"/>
    <w:rsid w:val="005675F4"/>
    <w:rsid w:val="00571485"/>
    <w:rsid w:val="005718B3"/>
    <w:rsid w:val="005763CC"/>
    <w:rsid w:val="005803C2"/>
    <w:rsid w:val="005822CA"/>
    <w:rsid w:val="00584B98"/>
    <w:rsid w:val="00584DEF"/>
    <w:rsid w:val="0058770A"/>
    <w:rsid w:val="00595CC9"/>
    <w:rsid w:val="005A0C3F"/>
    <w:rsid w:val="005A1D21"/>
    <w:rsid w:val="005A3315"/>
    <w:rsid w:val="005A41A9"/>
    <w:rsid w:val="005A5530"/>
    <w:rsid w:val="005A7C20"/>
    <w:rsid w:val="005B09D3"/>
    <w:rsid w:val="005B4017"/>
    <w:rsid w:val="005B4538"/>
    <w:rsid w:val="005D00EC"/>
    <w:rsid w:val="005D2533"/>
    <w:rsid w:val="005D2E0B"/>
    <w:rsid w:val="005D4257"/>
    <w:rsid w:val="005E2050"/>
    <w:rsid w:val="005E7D1F"/>
    <w:rsid w:val="005F13AA"/>
    <w:rsid w:val="005F46E4"/>
    <w:rsid w:val="006003CA"/>
    <w:rsid w:val="00603E75"/>
    <w:rsid w:val="00606D1C"/>
    <w:rsid w:val="00607255"/>
    <w:rsid w:val="00611647"/>
    <w:rsid w:val="006168A6"/>
    <w:rsid w:val="00626238"/>
    <w:rsid w:val="00626A6C"/>
    <w:rsid w:val="0063570C"/>
    <w:rsid w:val="00640A76"/>
    <w:rsid w:val="00640DAD"/>
    <w:rsid w:val="00643061"/>
    <w:rsid w:val="00643DC2"/>
    <w:rsid w:val="00655329"/>
    <w:rsid w:val="0066747A"/>
    <w:rsid w:val="006700AE"/>
    <w:rsid w:val="00670191"/>
    <w:rsid w:val="00670C68"/>
    <w:rsid w:val="00672E86"/>
    <w:rsid w:val="00677ADB"/>
    <w:rsid w:val="00682C49"/>
    <w:rsid w:val="006856DD"/>
    <w:rsid w:val="006954F5"/>
    <w:rsid w:val="006A1696"/>
    <w:rsid w:val="006B0279"/>
    <w:rsid w:val="006B04C2"/>
    <w:rsid w:val="006B15AF"/>
    <w:rsid w:val="006B1A76"/>
    <w:rsid w:val="006B5A48"/>
    <w:rsid w:val="006B645C"/>
    <w:rsid w:val="006C097C"/>
    <w:rsid w:val="006C1783"/>
    <w:rsid w:val="006D3EB0"/>
    <w:rsid w:val="006D50E7"/>
    <w:rsid w:val="006E2F1F"/>
    <w:rsid w:val="006E5593"/>
    <w:rsid w:val="006E6049"/>
    <w:rsid w:val="006E6EAE"/>
    <w:rsid w:val="006F0DB7"/>
    <w:rsid w:val="00700FE6"/>
    <w:rsid w:val="007029C9"/>
    <w:rsid w:val="0070498D"/>
    <w:rsid w:val="007103F5"/>
    <w:rsid w:val="00711EDE"/>
    <w:rsid w:val="00712180"/>
    <w:rsid w:val="007124CA"/>
    <w:rsid w:val="007130EF"/>
    <w:rsid w:val="00713697"/>
    <w:rsid w:val="00714E7F"/>
    <w:rsid w:val="00717970"/>
    <w:rsid w:val="007247D2"/>
    <w:rsid w:val="00725462"/>
    <w:rsid w:val="00725998"/>
    <w:rsid w:val="007275F1"/>
    <w:rsid w:val="00733DDD"/>
    <w:rsid w:val="007432E3"/>
    <w:rsid w:val="00743E56"/>
    <w:rsid w:val="00746C92"/>
    <w:rsid w:val="00751EAB"/>
    <w:rsid w:val="007558E7"/>
    <w:rsid w:val="00755A46"/>
    <w:rsid w:val="00765C57"/>
    <w:rsid w:val="00770B28"/>
    <w:rsid w:val="007779FB"/>
    <w:rsid w:val="00777C48"/>
    <w:rsid w:val="00784116"/>
    <w:rsid w:val="00784967"/>
    <w:rsid w:val="00791D6E"/>
    <w:rsid w:val="007A4856"/>
    <w:rsid w:val="007B47A6"/>
    <w:rsid w:val="007C3EA5"/>
    <w:rsid w:val="007C7652"/>
    <w:rsid w:val="007D017C"/>
    <w:rsid w:val="007D4C52"/>
    <w:rsid w:val="007D6887"/>
    <w:rsid w:val="007D6F63"/>
    <w:rsid w:val="007E0A6B"/>
    <w:rsid w:val="007E4780"/>
    <w:rsid w:val="007F1941"/>
    <w:rsid w:val="0080076D"/>
    <w:rsid w:val="00801F04"/>
    <w:rsid w:val="0080616F"/>
    <w:rsid w:val="00806B3E"/>
    <w:rsid w:val="00806DA2"/>
    <w:rsid w:val="00811267"/>
    <w:rsid w:val="00812C25"/>
    <w:rsid w:val="00812C28"/>
    <w:rsid w:val="00817219"/>
    <w:rsid w:val="0081727A"/>
    <w:rsid w:val="00817410"/>
    <w:rsid w:val="00822FAA"/>
    <w:rsid w:val="00824CBF"/>
    <w:rsid w:val="00824F6E"/>
    <w:rsid w:val="00831A6D"/>
    <w:rsid w:val="008368FE"/>
    <w:rsid w:val="008375B3"/>
    <w:rsid w:val="00837B4A"/>
    <w:rsid w:val="00843A9D"/>
    <w:rsid w:val="00851650"/>
    <w:rsid w:val="008526B7"/>
    <w:rsid w:val="00857F93"/>
    <w:rsid w:val="00857FC3"/>
    <w:rsid w:val="008642D2"/>
    <w:rsid w:val="0087028A"/>
    <w:rsid w:val="008709F0"/>
    <w:rsid w:val="0088673A"/>
    <w:rsid w:val="00890B70"/>
    <w:rsid w:val="0089602E"/>
    <w:rsid w:val="008A14C5"/>
    <w:rsid w:val="008A4523"/>
    <w:rsid w:val="008A4AD1"/>
    <w:rsid w:val="008A6707"/>
    <w:rsid w:val="008B1E53"/>
    <w:rsid w:val="008B3980"/>
    <w:rsid w:val="008B5CA0"/>
    <w:rsid w:val="008C22B0"/>
    <w:rsid w:val="008C7788"/>
    <w:rsid w:val="008D026D"/>
    <w:rsid w:val="008D0BE9"/>
    <w:rsid w:val="008D5E26"/>
    <w:rsid w:val="008E0F3F"/>
    <w:rsid w:val="008E1B32"/>
    <w:rsid w:val="008E7C94"/>
    <w:rsid w:val="008F3645"/>
    <w:rsid w:val="008F5E1A"/>
    <w:rsid w:val="009021EB"/>
    <w:rsid w:val="009031D1"/>
    <w:rsid w:val="00903AB4"/>
    <w:rsid w:val="009056E9"/>
    <w:rsid w:val="00912A74"/>
    <w:rsid w:val="00922326"/>
    <w:rsid w:val="009257CF"/>
    <w:rsid w:val="00926297"/>
    <w:rsid w:val="009301AA"/>
    <w:rsid w:val="009365E8"/>
    <w:rsid w:val="00937C74"/>
    <w:rsid w:val="00937F20"/>
    <w:rsid w:val="00940E2B"/>
    <w:rsid w:val="00940E52"/>
    <w:rsid w:val="00945A2F"/>
    <w:rsid w:val="00946809"/>
    <w:rsid w:val="00947B19"/>
    <w:rsid w:val="00947D95"/>
    <w:rsid w:val="00950604"/>
    <w:rsid w:val="00953989"/>
    <w:rsid w:val="00955251"/>
    <w:rsid w:val="0095736F"/>
    <w:rsid w:val="009575AC"/>
    <w:rsid w:val="00963437"/>
    <w:rsid w:val="00970651"/>
    <w:rsid w:val="009805F0"/>
    <w:rsid w:val="00983AF9"/>
    <w:rsid w:val="00983D6D"/>
    <w:rsid w:val="00984CEB"/>
    <w:rsid w:val="00991DC4"/>
    <w:rsid w:val="0099253D"/>
    <w:rsid w:val="00993BFB"/>
    <w:rsid w:val="00995B9D"/>
    <w:rsid w:val="009A14C8"/>
    <w:rsid w:val="009A1800"/>
    <w:rsid w:val="009B006E"/>
    <w:rsid w:val="009B1AF5"/>
    <w:rsid w:val="009B4AA7"/>
    <w:rsid w:val="009B6F69"/>
    <w:rsid w:val="009C0047"/>
    <w:rsid w:val="009C45A8"/>
    <w:rsid w:val="009D39A5"/>
    <w:rsid w:val="009D54F1"/>
    <w:rsid w:val="009E1AB3"/>
    <w:rsid w:val="009F3F7A"/>
    <w:rsid w:val="00A0463B"/>
    <w:rsid w:val="00A05A9E"/>
    <w:rsid w:val="00A05C4D"/>
    <w:rsid w:val="00A1689F"/>
    <w:rsid w:val="00A213B2"/>
    <w:rsid w:val="00A27055"/>
    <w:rsid w:val="00A2796A"/>
    <w:rsid w:val="00A30E24"/>
    <w:rsid w:val="00A32381"/>
    <w:rsid w:val="00A32A4E"/>
    <w:rsid w:val="00A32E21"/>
    <w:rsid w:val="00A32EBA"/>
    <w:rsid w:val="00A34634"/>
    <w:rsid w:val="00A435BE"/>
    <w:rsid w:val="00A44E40"/>
    <w:rsid w:val="00A450BC"/>
    <w:rsid w:val="00A46BEC"/>
    <w:rsid w:val="00A471BF"/>
    <w:rsid w:val="00A535C5"/>
    <w:rsid w:val="00A5656A"/>
    <w:rsid w:val="00A738F0"/>
    <w:rsid w:val="00A743C8"/>
    <w:rsid w:val="00A77136"/>
    <w:rsid w:val="00A81B6F"/>
    <w:rsid w:val="00A82E2B"/>
    <w:rsid w:val="00A83BDB"/>
    <w:rsid w:val="00A87183"/>
    <w:rsid w:val="00A91CCB"/>
    <w:rsid w:val="00A92012"/>
    <w:rsid w:val="00A92377"/>
    <w:rsid w:val="00A93712"/>
    <w:rsid w:val="00A97E71"/>
    <w:rsid w:val="00AA2E1A"/>
    <w:rsid w:val="00AA5614"/>
    <w:rsid w:val="00AB00AC"/>
    <w:rsid w:val="00AB2FC9"/>
    <w:rsid w:val="00AB3F35"/>
    <w:rsid w:val="00AC0BD0"/>
    <w:rsid w:val="00AC3539"/>
    <w:rsid w:val="00AC6AAE"/>
    <w:rsid w:val="00AC797D"/>
    <w:rsid w:val="00AD112A"/>
    <w:rsid w:val="00AE1501"/>
    <w:rsid w:val="00AE4F51"/>
    <w:rsid w:val="00AE7474"/>
    <w:rsid w:val="00AF15B3"/>
    <w:rsid w:val="00AF196B"/>
    <w:rsid w:val="00AF2DD7"/>
    <w:rsid w:val="00B058DA"/>
    <w:rsid w:val="00B05A16"/>
    <w:rsid w:val="00B0776B"/>
    <w:rsid w:val="00B120E0"/>
    <w:rsid w:val="00B126EC"/>
    <w:rsid w:val="00B278C4"/>
    <w:rsid w:val="00B42C82"/>
    <w:rsid w:val="00B479C6"/>
    <w:rsid w:val="00B512DD"/>
    <w:rsid w:val="00B548EA"/>
    <w:rsid w:val="00B559FE"/>
    <w:rsid w:val="00B563BD"/>
    <w:rsid w:val="00B56763"/>
    <w:rsid w:val="00B60139"/>
    <w:rsid w:val="00B661CC"/>
    <w:rsid w:val="00B72534"/>
    <w:rsid w:val="00B73F4C"/>
    <w:rsid w:val="00B757D5"/>
    <w:rsid w:val="00B820FB"/>
    <w:rsid w:val="00B83646"/>
    <w:rsid w:val="00B85409"/>
    <w:rsid w:val="00B966F3"/>
    <w:rsid w:val="00BA7E28"/>
    <w:rsid w:val="00BB16D0"/>
    <w:rsid w:val="00BB4043"/>
    <w:rsid w:val="00BB6BC8"/>
    <w:rsid w:val="00BC1BA3"/>
    <w:rsid w:val="00BC371C"/>
    <w:rsid w:val="00BC435B"/>
    <w:rsid w:val="00BD798C"/>
    <w:rsid w:val="00BE4B5F"/>
    <w:rsid w:val="00BE58EF"/>
    <w:rsid w:val="00BF3D89"/>
    <w:rsid w:val="00C07417"/>
    <w:rsid w:val="00C0785B"/>
    <w:rsid w:val="00C119D7"/>
    <w:rsid w:val="00C12527"/>
    <w:rsid w:val="00C13551"/>
    <w:rsid w:val="00C14C43"/>
    <w:rsid w:val="00C16CDD"/>
    <w:rsid w:val="00C178FB"/>
    <w:rsid w:val="00C21EE4"/>
    <w:rsid w:val="00C26402"/>
    <w:rsid w:val="00C337D3"/>
    <w:rsid w:val="00C40249"/>
    <w:rsid w:val="00C412E6"/>
    <w:rsid w:val="00C41DF0"/>
    <w:rsid w:val="00C440EE"/>
    <w:rsid w:val="00C47BBA"/>
    <w:rsid w:val="00C6488A"/>
    <w:rsid w:val="00C65286"/>
    <w:rsid w:val="00C7480D"/>
    <w:rsid w:val="00C76B3D"/>
    <w:rsid w:val="00C76C7F"/>
    <w:rsid w:val="00C829C4"/>
    <w:rsid w:val="00C83A12"/>
    <w:rsid w:val="00C852B1"/>
    <w:rsid w:val="00C93B30"/>
    <w:rsid w:val="00C93E42"/>
    <w:rsid w:val="00CB0DCD"/>
    <w:rsid w:val="00CB0DEA"/>
    <w:rsid w:val="00CB1719"/>
    <w:rsid w:val="00CB2ED8"/>
    <w:rsid w:val="00CC37BB"/>
    <w:rsid w:val="00CC595C"/>
    <w:rsid w:val="00CC67F7"/>
    <w:rsid w:val="00CD01D0"/>
    <w:rsid w:val="00CD05B3"/>
    <w:rsid w:val="00CD524D"/>
    <w:rsid w:val="00CD56AD"/>
    <w:rsid w:val="00CE0A7D"/>
    <w:rsid w:val="00D018BF"/>
    <w:rsid w:val="00D01909"/>
    <w:rsid w:val="00D02172"/>
    <w:rsid w:val="00D03B26"/>
    <w:rsid w:val="00D04961"/>
    <w:rsid w:val="00D1298C"/>
    <w:rsid w:val="00D1380F"/>
    <w:rsid w:val="00D1554C"/>
    <w:rsid w:val="00D16C71"/>
    <w:rsid w:val="00D255F4"/>
    <w:rsid w:val="00D27F4C"/>
    <w:rsid w:val="00D3291C"/>
    <w:rsid w:val="00D34CC0"/>
    <w:rsid w:val="00D422D4"/>
    <w:rsid w:val="00D51533"/>
    <w:rsid w:val="00D537FB"/>
    <w:rsid w:val="00D57779"/>
    <w:rsid w:val="00D71403"/>
    <w:rsid w:val="00D73FD8"/>
    <w:rsid w:val="00D75786"/>
    <w:rsid w:val="00D7787E"/>
    <w:rsid w:val="00D87EBC"/>
    <w:rsid w:val="00D929EA"/>
    <w:rsid w:val="00D950C7"/>
    <w:rsid w:val="00D95A5F"/>
    <w:rsid w:val="00D977F9"/>
    <w:rsid w:val="00D97F9F"/>
    <w:rsid w:val="00DA1C9F"/>
    <w:rsid w:val="00DA1E0A"/>
    <w:rsid w:val="00DA2B9E"/>
    <w:rsid w:val="00DA7768"/>
    <w:rsid w:val="00DC2BC3"/>
    <w:rsid w:val="00DC2BFC"/>
    <w:rsid w:val="00DC5098"/>
    <w:rsid w:val="00DC7DDF"/>
    <w:rsid w:val="00DD38CF"/>
    <w:rsid w:val="00DD7B4E"/>
    <w:rsid w:val="00DE0F4C"/>
    <w:rsid w:val="00DE3580"/>
    <w:rsid w:val="00DE6636"/>
    <w:rsid w:val="00DF34AD"/>
    <w:rsid w:val="00DF462D"/>
    <w:rsid w:val="00DF6C50"/>
    <w:rsid w:val="00E006C7"/>
    <w:rsid w:val="00E04887"/>
    <w:rsid w:val="00E05915"/>
    <w:rsid w:val="00E10D1B"/>
    <w:rsid w:val="00E130D3"/>
    <w:rsid w:val="00E16601"/>
    <w:rsid w:val="00E234ED"/>
    <w:rsid w:val="00E30F47"/>
    <w:rsid w:val="00E32266"/>
    <w:rsid w:val="00E35FB6"/>
    <w:rsid w:val="00E36E46"/>
    <w:rsid w:val="00E43650"/>
    <w:rsid w:val="00E528BF"/>
    <w:rsid w:val="00E53B59"/>
    <w:rsid w:val="00E55EE6"/>
    <w:rsid w:val="00E646C3"/>
    <w:rsid w:val="00E64752"/>
    <w:rsid w:val="00E730D7"/>
    <w:rsid w:val="00E768DA"/>
    <w:rsid w:val="00E81A1C"/>
    <w:rsid w:val="00E84762"/>
    <w:rsid w:val="00E91CF4"/>
    <w:rsid w:val="00EA00D0"/>
    <w:rsid w:val="00EC6D9D"/>
    <w:rsid w:val="00ED2B63"/>
    <w:rsid w:val="00ED2D2C"/>
    <w:rsid w:val="00ED3AEC"/>
    <w:rsid w:val="00ED7453"/>
    <w:rsid w:val="00ED7DE1"/>
    <w:rsid w:val="00EE17F4"/>
    <w:rsid w:val="00EE1B0C"/>
    <w:rsid w:val="00EE27DD"/>
    <w:rsid w:val="00EE621C"/>
    <w:rsid w:val="00F04EFB"/>
    <w:rsid w:val="00F05264"/>
    <w:rsid w:val="00F06F85"/>
    <w:rsid w:val="00F24386"/>
    <w:rsid w:val="00F33220"/>
    <w:rsid w:val="00F350C7"/>
    <w:rsid w:val="00F35712"/>
    <w:rsid w:val="00F4136F"/>
    <w:rsid w:val="00F44FB9"/>
    <w:rsid w:val="00F50D23"/>
    <w:rsid w:val="00F5203B"/>
    <w:rsid w:val="00F55009"/>
    <w:rsid w:val="00F64784"/>
    <w:rsid w:val="00F666FA"/>
    <w:rsid w:val="00F825B1"/>
    <w:rsid w:val="00F83D58"/>
    <w:rsid w:val="00F849D3"/>
    <w:rsid w:val="00F87298"/>
    <w:rsid w:val="00F92064"/>
    <w:rsid w:val="00F94613"/>
    <w:rsid w:val="00F95EAE"/>
    <w:rsid w:val="00F96C4B"/>
    <w:rsid w:val="00FB0DEF"/>
    <w:rsid w:val="00FB48B0"/>
    <w:rsid w:val="00FC2DAD"/>
    <w:rsid w:val="00FC3107"/>
    <w:rsid w:val="00FC7B1F"/>
    <w:rsid w:val="00FD2721"/>
    <w:rsid w:val="00FD4848"/>
    <w:rsid w:val="00FD49A7"/>
    <w:rsid w:val="00FD6609"/>
    <w:rsid w:val="00FD76CF"/>
    <w:rsid w:val="00FF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E4CF48"/>
  <w15:docId w15:val="{E3F714EC-D1B4-46C7-B3ED-D5BC31369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32A4E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42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A30E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Intestazione">
    <w:name w:val="header"/>
    <w:basedOn w:val="Normale"/>
    <w:link w:val="IntestazioneCarattere"/>
    <w:uiPriority w:val="99"/>
    <w:unhideWhenUsed/>
    <w:rsid w:val="00672E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2E86"/>
  </w:style>
  <w:style w:type="paragraph" w:styleId="Pidipagina">
    <w:name w:val="footer"/>
    <w:basedOn w:val="Normale"/>
    <w:link w:val="PidipaginaCarattere"/>
    <w:uiPriority w:val="99"/>
    <w:unhideWhenUsed/>
    <w:rsid w:val="00672E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2E8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4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4222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812C2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12C2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12C2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12C2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12C25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5547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4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6244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5271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6668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65853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0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E118D-F919-406E-A43F-F9CD7F54D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Oggioni</dc:creator>
  <cp:lastModifiedBy>Domenico Mercurio</cp:lastModifiedBy>
  <cp:revision>26</cp:revision>
  <cp:lastPrinted>2020-09-03T12:40:00Z</cp:lastPrinted>
  <dcterms:created xsi:type="dcterms:W3CDTF">2020-09-22T13:21:00Z</dcterms:created>
  <dcterms:modified xsi:type="dcterms:W3CDTF">2021-04-09T11:41:00Z</dcterms:modified>
</cp:coreProperties>
</file>