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6C8" w:rsidRDefault="00C546C8">
      <w:pPr>
        <w:widowControl/>
        <w:rPr>
          <w:rFonts w:ascii="Times New Roman" w:eastAsia="新細明體" w:hAnsi="Times New Roman" w:cs="Times New Roman" w:hint="eastAsia"/>
          <w:b/>
          <w:kern w:val="0"/>
          <w:szCs w:val="24"/>
          <w:lang w:val="en-GB"/>
        </w:rPr>
      </w:pPr>
      <w:r w:rsidRPr="00C546C8">
        <w:rPr>
          <w:rFonts w:ascii="Times New Roman" w:eastAsia="新細明體" w:hAnsi="Times New Roman" w:cs="Times New Roman"/>
          <w:b/>
          <w:kern w:val="0"/>
          <w:szCs w:val="24"/>
          <w:lang w:val="en-GB"/>
        </w:rPr>
        <w:t>Supplementary Information</w:t>
      </w:r>
    </w:p>
    <w:p w:rsidR="00C546C8" w:rsidRDefault="00C546C8">
      <w:pPr>
        <w:widowControl/>
        <w:rPr>
          <w:rFonts w:ascii="Times New Roman" w:eastAsia="新細明體" w:hAnsi="Times New Roman" w:cs="Times New Roman" w:hint="eastAsia"/>
          <w:b/>
          <w:kern w:val="0"/>
          <w:szCs w:val="24"/>
          <w:lang w:val="en-GB"/>
        </w:rPr>
      </w:pPr>
    </w:p>
    <w:p w:rsidR="00C546C8" w:rsidRPr="00C546C8" w:rsidRDefault="00C546C8" w:rsidP="00C546C8">
      <w:pPr>
        <w:widowControl/>
        <w:spacing w:after="200" w:line="480" w:lineRule="auto"/>
        <w:rPr>
          <w:rFonts w:ascii="Times New Roman" w:eastAsia="新細明體" w:hAnsi="Times New Roman" w:cs="Times New Roman"/>
          <w:b/>
          <w:kern w:val="0"/>
          <w:szCs w:val="24"/>
          <w:lang w:val="en-GB"/>
        </w:rPr>
      </w:pPr>
      <w:r w:rsidRPr="00C546C8">
        <w:rPr>
          <w:rFonts w:ascii="Times New Roman" w:eastAsia="新細明體" w:hAnsi="Times New Roman" w:cs="Times New Roman"/>
          <w:b/>
          <w:kern w:val="0"/>
          <w:szCs w:val="24"/>
          <w:lang w:val="en-GB"/>
        </w:rPr>
        <w:t>Variations of r</w:t>
      </w:r>
      <w:r w:rsidRPr="00C546C8">
        <w:rPr>
          <w:rFonts w:ascii="Times New Roman" w:eastAsia="新細明體" w:hAnsi="Times New Roman" w:cs="Times New Roman"/>
          <w:b/>
          <w:kern w:val="0"/>
          <w:szCs w:val="24"/>
          <w:lang w:val="en-GB" w:eastAsia="zh-CN"/>
        </w:rPr>
        <w:t>isk factors</w:t>
      </w:r>
      <w:r w:rsidRPr="00C546C8">
        <w:rPr>
          <w:rFonts w:ascii="Times New Roman" w:eastAsia="新細明體" w:hAnsi="Times New Roman" w:cs="Times New Roman"/>
          <w:b/>
          <w:kern w:val="0"/>
          <w:szCs w:val="24"/>
          <w:lang w:val="en-GB"/>
        </w:rPr>
        <w:t xml:space="preserve"> </w:t>
      </w:r>
      <w:r w:rsidRPr="00C546C8">
        <w:rPr>
          <w:rFonts w:ascii="Times New Roman" w:eastAsia="新細明體" w:hAnsi="Times New Roman" w:cs="Times New Roman"/>
          <w:b/>
          <w:kern w:val="0"/>
          <w:szCs w:val="24"/>
          <w:lang w:val="en-GB" w:eastAsia="zh-CN"/>
        </w:rPr>
        <w:t>for ischemic stroke</w:t>
      </w:r>
      <w:r w:rsidRPr="00C546C8">
        <w:rPr>
          <w:rFonts w:ascii="Times New Roman" w:eastAsia="新細明體" w:hAnsi="Times New Roman" w:cs="Times New Roman"/>
          <w:b/>
          <w:kern w:val="0"/>
          <w:szCs w:val="24"/>
          <w:lang w:val="en-GB"/>
        </w:rPr>
        <w:t xml:space="preserve"> </w:t>
      </w:r>
      <w:r w:rsidRPr="00C546C8">
        <w:rPr>
          <w:rFonts w:ascii="Times New Roman" w:eastAsia="新細明體" w:hAnsi="Times New Roman" w:cs="Times New Roman" w:hint="eastAsia"/>
          <w:b/>
          <w:kern w:val="0"/>
          <w:szCs w:val="24"/>
          <w:lang w:val="en-GB"/>
        </w:rPr>
        <w:t xml:space="preserve">and its </w:t>
      </w:r>
      <w:r w:rsidRPr="00C546C8">
        <w:rPr>
          <w:rFonts w:ascii="Times New Roman" w:eastAsia="新細明體" w:hAnsi="Times New Roman" w:cs="Times New Roman"/>
          <w:b/>
          <w:kern w:val="0"/>
          <w:szCs w:val="24"/>
          <w:lang w:val="en-GB" w:eastAsia="zh-CN"/>
        </w:rPr>
        <w:t xml:space="preserve">subtypes </w:t>
      </w:r>
      <w:r w:rsidRPr="00C546C8">
        <w:rPr>
          <w:rFonts w:ascii="Times New Roman" w:eastAsia="新細明體" w:hAnsi="Times New Roman" w:cs="Times New Roman"/>
          <w:b/>
          <w:kern w:val="0"/>
          <w:szCs w:val="24"/>
          <w:lang w:val="en-GB"/>
        </w:rPr>
        <w:t>in Chinese patients</w:t>
      </w:r>
      <w:r w:rsidRPr="00C546C8">
        <w:rPr>
          <w:rFonts w:ascii="Times New Roman" w:eastAsia="新細明體" w:hAnsi="Times New Roman" w:cs="Times New Roman" w:hint="eastAsia"/>
          <w:b/>
          <w:kern w:val="0"/>
          <w:szCs w:val="24"/>
          <w:lang w:val="en-GB"/>
        </w:rPr>
        <w:t xml:space="preserve"> in Taiwan</w:t>
      </w:r>
    </w:p>
    <w:p w:rsidR="00C546C8" w:rsidRPr="00C546C8" w:rsidRDefault="00C546C8" w:rsidP="00C546C8">
      <w:pPr>
        <w:widowControl/>
        <w:snapToGrid w:val="0"/>
        <w:spacing w:line="480" w:lineRule="auto"/>
        <w:rPr>
          <w:rFonts w:ascii="Times New Roman" w:eastAsia="新細明體" w:hAnsi="Times New Roman" w:cs="Times New Roman"/>
          <w:color w:val="000000"/>
          <w:kern w:val="0"/>
          <w:szCs w:val="24"/>
          <w:vertAlign w:val="superscript"/>
          <w:lang w:val="en-GB"/>
        </w:rPr>
      </w:pPr>
      <w:r w:rsidRPr="00C546C8">
        <w:rPr>
          <w:rFonts w:ascii="Times New Roman" w:eastAsia="新細明體" w:hAnsi="Times New Roman" w:cs="Times New Roman"/>
          <w:color w:val="000000"/>
          <w:kern w:val="0"/>
          <w:szCs w:val="24"/>
          <w:lang w:val="en-GB" w:eastAsia="en-GB"/>
        </w:rPr>
        <w:t xml:space="preserve">Chung-Fen Tsai, MD, </w:t>
      </w:r>
      <w:proofErr w:type="spellStart"/>
      <w:r w:rsidRPr="00C546C8">
        <w:rPr>
          <w:rFonts w:ascii="Times New Roman" w:eastAsia="新細明體" w:hAnsi="Times New Roman" w:cs="Times New Roman"/>
          <w:color w:val="000000"/>
          <w:kern w:val="0"/>
          <w:szCs w:val="24"/>
          <w:lang w:val="en-GB" w:eastAsia="en-GB"/>
        </w:rPr>
        <w:t>PhD;</w:t>
      </w:r>
      <w:r w:rsidRPr="00C546C8">
        <w:rPr>
          <w:rFonts w:ascii="Times New Roman" w:eastAsia="新細明體" w:hAnsi="Times New Roman" w:cs="Times New Roman" w:hint="eastAsia"/>
          <w:color w:val="000000"/>
          <w:kern w:val="0"/>
          <w:szCs w:val="24"/>
          <w:vertAlign w:val="superscript"/>
          <w:lang w:val="en-GB"/>
        </w:rPr>
        <w:t>a</w:t>
      </w:r>
      <w:r w:rsidRPr="00C546C8">
        <w:rPr>
          <w:rFonts w:ascii="Times New Roman" w:eastAsia="新細明體" w:hAnsi="Times New Roman" w:cs="Times New Roman"/>
          <w:color w:val="000000"/>
          <w:kern w:val="0"/>
          <w:szCs w:val="24"/>
          <w:vertAlign w:val="superscript"/>
          <w:lang w:val="en-GB"/>
        </w:rPr>
        <w:t>,</w:t>
      </w:r>
      <w:r w:rsidRPr="00C546C8">
        <w:rPr>
          <w:rFonts w:ascii="Times New Roman" w:eastAsia="新細明體" w:hAnsi="Times New Roman" w:cs="Times New Roman" w:hint="eastAsia"/>
          <w:color w:val="000000"/>
          <w:kern w:val="0"/>
          <w:szCs w:val="24"/>
          <w:vertAlign w:val="superscript"/>
          <w:lang w:val="en-GB"/>
        </w:rPr>
        <w:t>b</w:t>
      </w:r>
      <w:proofErr w:type="spellEnd"/>
      <w:r w:rsidRPr="00C546C8">
        <w:rPr>
          <w:rFonts w:ascii="Times New Roman" w:eastAsia="新細明體" w:hAnsi="Times New Roman" w:cs="Times New Roman"/>
          <w:color w:val="000000"/>
          <w:kern w:val="0"/>
          <w:szCs w:val="24"/>
          <w:lang w:val="en-GB" w:eastAsia="en-GB"/>
        </w:rPr>
        <w:t xml:space="preserve"> Cathie LM </w:t>
      </w:r>
      <w:proofErr w:type="spellStart"/>
      <w:r w:rsidRPr="00C546C8">
        <w:rPr>
          <w:rFonts w:ascii="Times New Roman" w:eastAsia="新細明體" w:hAnsi="Times New Roman" w:cs="Times New Roman"/>
          <w:color w:val="000000"/>
          <w:kern w:val="0"/>
          <w:szCs w:val="24"/>
          <w:lang w:val="en-GB" w:eastAsia="en-GB"/>
        </w:rPr>
        <w:t>Sudlow</w:t>
      </w:r>
      <w:proofErr w:type="spellEnd"/>
      <w:r w:rsidRPr="00C546C8">
        <w:rPr>
          <w:rFonts w:ascii="Times New Roman" w:eastAsia="新細明體" w:hAnsi="Times New Roman" w:cs="Times New Roman"/>
          <w:color w:val="000000"/>
          <w:kern w:val="0"/>
          <w:szCs w:val="24"/>
          <w:lang w:val="en-GB" w:eastAsia="en-GB"/>
        </w:rPr>
        <w:t>, DPhil, FRCP(E);</w:t>
      </w:r>
      <w:r w:rsidRPr="00C546C8">
        <w:rPr>
          <w:rFonts w:ascii="Times New Roman" w:eastAsia="新細明體" w:hAnsi="Times New Roman" w:cs="Times New Roman" w:hint="eastAsia"/>
          <w:color w:val="000000"/>
          <w:kern w:val="0"/>
          <w:szCs w:val="24"/>
          <w:vertAlign w:val="superscript"/>
          <w:lang w:val="en-GB"/>
        </w:rPr>
        <w:t>b</w:t>
      </w:r>
      <w:r w:rsidRPr="00C546C8">
        <w:rPr>
          <w:rFonts w:ascii="Times New Roman" w:eastAsia="新細明體" w:hAnsi="Times New Roman" w:cs="Times New Roman"/>
          <w:color w:val="000000"/>
          <w:kern w:val="0"/>
          <w:szCs w:val="24"/>
          <w:lang w:val="en-GB" w:eastAsia="en-GB"/>
        </w:rPr>
        <w:t xml:space="preserve"> Niall Anderson, </w:t>
      </w:r>
      <w:proofErr w:type="spellStart"/>
      <w:r w:rsidRPr="00C546C8">
        <w:rPr>
          <w:rFonts w:ascii="Times New Roman" w:eastAsia="新細明體" w:hAnsi="Times New Roman" w:cs="Times New Roman"/>
          <w:color w:val="000000"/>
          <w:kern w:val="0"/>
          <w:szCs w:val="24"/>
          <w:lang w:val="en-GB" w:eastAsia="en-GB"/>
        </w:rPr>
        <w:t>PhD;</w:t>
      </w:r>
      <w:r w:rsidRPr="00C546C8">
        <w:rPr>
          <w:rFonts w:ascii="Times New Roman" w:eastAsia="新細明體" w:hAnsi="Times New Roman" w:cs="Times New Roman" w:hint="eastAsia"/>
          <w:color w:val="000000"/>
          <w:kern w:val="0"/>
          <w:szCs w:val="24"/>
          <w:vertAlign w:val="superscript"/>
          <w:lang w:val="en-GB"/>
        </w:rPr>
        <w:t>c</w:t>
      </w:r>
      <w:proofErr w:type="spellEnd"/>
      <w:r w:rsidRPr="00C546C8">
        <w:rPr>
          <w:rFonts w:ascii="Times New Roman" w:eastAsia="新細明體" w:hAnsi="Times New Roman" w:cs="Times New Roman"/>
          <w:color w:val="000000"/>
          <w:kern w:val="0"/>
          <w:szCs w:val="24"/>
          <w:lang w:val="en-GB" w:eastAsia="en-GB"/>
        </w:rPr>
        <w:t xml:space="preserve"> </w:t>
      </w:r>
      <w:proofErr w:type="spellStart"/>
      <w:r w:rsidRPr="00C546C8">
        <w:rPr>
          <w:rFonts w:ascii="Times New Roman" w:eastAsia="新細明體" w:hAnsi="Times New Roman" w:cs="Times New Roman"/>
          <w:color w:val="000000"/>
          <w:kern w:val="0"/>
          <w:szCs w:val="24"/>
          <w:lang w:val="en-GB" w:eastAsia="en-GB"/>
        </w:rPr>
        <w:t>Jiann-Shing</w:t>
      </w:r>
      <w:proofErr w:type="spellEnd"/>
      <w:r w:rsidRPr="00C546C8">
        <w:rPr>
          <w:rFonts w:ascii="Times New Roman" w:eastAsia="新細明體" w:hAnsi="Times New Roman" w:cs="Times New Roman"/>
          <w:color w:val="000000"/>
          <w:kern w:val="0"/>
          <w:szCs w:val="24"/>
          <w:lang w:val="en-GB" w:eastAsia="en-GB"/>
        </w:rPr>
        <w:t xml:space="preserve"> </w:t>
      </w:r>
      <w:proofErr w:type="spellStart"/>
      <w:r w:rsidRPr="00C546C8">
        <w:rPr>
          <w:rFonts w:ascii="Times New Roman" w:eastAsia="新細明體" w:hAnsi="Times New Roman" w:cs="Times New Roman"/>
          <w:color w:val="000000"/>
          <w:kern w:val="0"/>
          <w:szCs w:val="24"/>
          <w:lang w:val="en-GB" w:eastAsia="en-GB"/>
        </w:rPr>
        <w:t>Jeng</w:t>
      </w:r>
      <w:proofErr w:type="spellEnd"/>
      <w:r w:rsidRPr="00C546C8">
        <w:rPr>
          <w:rFonts w:ascii="Times New Roman" w:eastAsia="新細明體" w:hAnsi="Times New Roman" w:cs="Times New Roman"/>
          <w:color w:val="000000"/>
          <w:kern w:val="0"/>
          <w:szCs w:val="24"/>
          <w:lang w:val="en-GB" w:eastAsia="en-GB"/>
        </w:rPr>
        <w:t xml:space="preserve">, MD, </w:t>
      </w:r>
      <w:proofErr w:type="spellStart"/>
      <w:r w:rsidRPr="00C546C8">
        <w:rPr>
          <w:rFonts w:ascii="Times New Roman" w:eastAsia="新細明體" w:hAnsi="Times New Roman" w:cs="Times New Roman"/>
          <w:color w:val="000000"/>
          <w:kern w:val="0"/>
          <w:szCs w:val="24"/>
          <w:lang w:val="en-GB" w:eastAsia="en-GB"/>
        </w:rPr>
        <w:t>PhD</w:t>
      </w:r>
      <w:r w:rsidRPr="00C546C8">
        <w:rPr>
          <w:rFonts w:ascii="Times New Roman" w:eastAsia="新細明體" w:hAnsi="Times New Roman" w:cs="Times New Roman" w:hint="eastAsia"/>
          <w:color w:val="000000"/>
          <w:kern w:val="0"/>
          <w:szCs w:val="24"/>
          <w:vertAlign w:val="superscript"/>
          <w:lang w:val="en-GB"/>
        </w:rPr>
        <w:t>d</w:t>
      </w:r>
      <w:proofErr w:type="spellEnd"/>
      <w:r w:rsidRPr="00C546C8">
        <w:rPr>
          <w:rFonts w:ascii="Times New Roman" w:eastAsia="新細明體" w:hAnsi="Times New Roman" w:cs="Times New Roman"/>
          <w:color w:val="000000"/>
          <w:kern w:val="0"/>
          <w:szCs w:val="24"/>
          <w:vertAlign w:val="superscript"/>
        </w:rPr>
        <w:t>*</w:t>
      </w:r>
    </w:p>
    <w:p w:rsidR="00C546C8" w:rsidRPr="00C546C8" w:rsidRDefault="00C546C8" w:rsidP="00C546C8">
      <w:pPr>
        <w:widowControl/>
        <w:snapToGrid w:val="0"/>
        <w:spacing w:line="480" w:lineRule="auto"/>
        <w:rPr>
          <w:rFonts w:ascii="Times New Roman" w:eastAsia="新細明體" w:hAnsi="Times New Roman" w:cs="Times New Roman"/>
          <w:bCs/>
          <w:iCs/>
          <w:color w:val="000000"/>
          <w:kern w:val="0"/>
          <w:szCs w:val="24"/>
          <w:lang w:val="en-GB" w:eastAsia="en-GB"/>
        </w:rPr>
      </w:pPr>
      <w:proofErr w:type="gramStart"/>
      <w:r w:rsidRPr="00C546C8">
        <w:rPr>
          <w:rFonts w:ascii="Times New Roman" w:eastAsia="新細明體" w:hAnsi="Times New Roman" w:cs="Times New Roman" w:hint="eastAsia"/>
          <w:iCs/>
          <w:color w:val="000000"/>
          <w:kern w:val="0"/>
          <w:szCs w:val="24"/>
          <w:vertAlign w:val="superscript"/>
          <w:lang w:val="en-GB"/>
        </w:rPr>
        <w:t>a</w:t>
      </w:r>
      <w:proofErr w:type="gramEnd"/>
      <w:r w:rsidRPr="00C546C8">
        <w:rPr>
          <w:rFonts w:ascii="Times New Roman" w:eastAsia="新細明體" w:hAnsi="Times New Roman" w:cs="Times New Roman" w:hint="eastAsia"/>
          <w:iCs/>
          <w:color w:val="000000"/>
          <w:kern w:val="0"/>
          <w:szCs w:val="24"/>
          <w:vertAlign w:val="superscript"/>
          <w:lang w:val="en-GB"/>
        </w:rPr>
        <w:t xml:space="preserve"> </w:t>
      </w:r>
      <w:r w:rsidRPr="00C546C8">
        <w:rPr>
          <w:rFonts w:ascii="Times New Roman" w:eastAsia="新細明體" w:hAnsi="Times New Roman" w:cs="Times New Roman"/>
          <w:iCs/>
          <w:color w:val="000000"/>
          <w:kern w:val="0"/>
          <w:szCs w:val="24"/>
          <w:lang w:val="en-GB" w:eastAsia="en-GB"/>
        </w:rPr>
        <w:t xml:space="preserve">Department of Neurology, </w:t>
      </w:r>
      <w:r w:rsidRPr="00C546C8">
        <w:rPr>
          <w:rFonts w:ascii="Times New Roman" w:eastAsia="新細明體" w:hAnsi="Times New Roman" w:cs="Times New Roman"/>
          <w:bCs/>
          <w:iCs/>
          <w:color w:val="000000"/>
          <w:kern w:val="0"/>
          <w:szCs w:val="24"/>
          <w:lang w:val="en-GB" w:eastAsia="en-GB"/>
        </w:rPr>
        <w:t xml:space="preserve">Cardinal </w:t>
      </w:r>
      <w:proofErr w:type="spellStart"/>
      <w:r w:rsidRPr="00C546C8">
        <w:rPr>
          <w:rFonts w:ascii="Times New Roman" w:eastAsia="新細明體" w:hAnsi="Times New Roman" w:cs="Times New Roman"/>
          <w:bCs/>
          <w:iCs/>
          <w:color w:val="000000"/>
          <w:kern w:val="0"/>
          <w:szCs w:val="24"/>
          <w:lang w:val="en-GB" w:eastAsia="en-GB"/>
        </w:rPr>
        <w:t>Tien</w:t>
      </w:r>
      <w:proofErr w:type="spellEnd"/>
      <w:r w:rsidRPr="00C546C8">
        <w:rPr>
          <w:rFonts w:ascii="Times New Roman" w:eastAsia="新細明體" w:hAnsi="Times New Roman" w:cs="Times New Roman"/>
          <w:bCs/>
          <w:iCs/>
          <w:color w:val="000000"/>
          <w:kern w:val="0"/>
          <w:szCs w:val="24"/>
          <w:lang w:val="en-GB" w:eastAsia="en-GB"/>
        </w:rPr>
        <w:t xml:space="preserve"> Hospital, Fu Jen Catholic University, Taiwan</w:t>
      </w:r>
    </w:p>
    <w:p w:rsidR="00C546C8" w:rsidRPr="00C546C8" w:rsidRDefault="00C546C8" w:rsidP="00C546C8">
      <w:pPr>
        <w:widowControl/>
        <w:snapToGrid w:val="0"/>
        <w:spacing w:line="480" w:lineRule="auto"/>
        <w:rPr>
          <w:rFonts w:ascii="Times New Roman" w:eastAsia="新細明體" w:hAnsi="Times New Roman" w:cs="Times New Roman"/>
          <w:iCs/>
          <w:color w:val="000000"/>
          <w:kern w:val="0"/>
          <w:szCs w:val="24"/>
          <w:lang w:val="en-GB"/>
        </w:rPr>
      </w:pPr>
      <w:proofErr w:type="gramStart"/>
      <w:r w:rsidRPr="00C546C8">
        <w:rPr>
          <w:rFonts w:ascii="Times New Roman" w:eastAsia="新細明體" w:hAnsi="Times New Roman" w:cs="Times New Roman" w:hint="eastAsia"/>
          <w:iCs/>
          <w:color w:val="000000"/>
          <w:kern w:val="0"/>
          <w:szCs w:val="24"/>
          <w:vertAlign w:val="superscript"/>
          <w:lang w:val="en-GB"/>
        </w:rPr>
        <w:t>b</w:t>
      </w:r>
      <w:proofErr w:type="gramEnd"/>
      <w:r w:rsidRPr="00C546C8">
        <w:rPr>
          <w:rFonts w:ascii="Times New Roman" w:eastAsia="新細明體" w:hAnsi="Times New Roman" w:cs="Times New Roman" w:hint="eastAsia"/>
          <w:iCs/>
          <w:color w:val="000000"/>
          <w:kern w:val="0"/>
          <w:szCs w:val="24"/>
          <w:vertAlign w:val="superscript"/>
          <w:lang w:val="en-GB"/>
        </w:rPr>
        <w:t xml:space="preserve"> </w:t>
      </w:r>
      <w:r w:rsidRPr="00C546C8">
        <w:rPr>
          <w:rFonts w:ascii="Times New Roman" w:eastAsia="新細明體" w:hAnsi="Times New Roman" w:cs="Times New Roman"/>
          <w:iCs/>
          <w:color w:val="000000"/>
          <w:kern w:val="0"/>
          <w:szCs w:val="24"/>
          <w:lang w:val="en-GB"/>
        </w:rPr>
        <w:t>Centre for Clinical Brain Sciences, University of Edinburgh, UK</w:t>
      </w:r>
    </w:p>
    <w:p w:rsidR="00C546C8" w:rsidRPr="00C546C8" w:rsidRDefault="00C546C8" w:rsidP="00C546C8">
      <w:pPr>
        <w:widowControl/>
        <w:snapToGrid w:val="0"/>
        <w:spacing w:line="480" w:lineRule="auto"/>
        <w:rPr>
          <w:rFonts w:ascii="Times New Roman" w:eastAsia="新細明體" w:hAnsi="Times New Roman" w:cs="Times New Roman"/>
          <w:iCs/>
          <w:color w:val="000000"/>
          <w:kern w:val="0"/>
          <w:szCs w:val="24"/>
          <w:lang w:val="en-GB"/>
        </w:rPr>
      </w:pPr>
      <w:r w:rsidRPr="00C546C8">
        <w:rPr>
          <w:rFonts w:ascii="Times New Roman" w:eastAsia="新細明體" w:hAnsi="Times New Roman" w:cs="Times New Roman"/>
          <w:iCs/>
          <w:color w:val="000000"/>
          <w:kern w:val="0"/>
          <w:szCs w:val="24"/>
          <w:lang w:val="en-GB"/>
        </w:rPr>
        <w:t xml:space="preserve"> </w:t>
      </w:r>
      <w:proofErr w:type="gramStart"/>
      <w:r w:rsidRPr="00C546C8">
        <w:rPr>
          <w:rFonts w:ascii="Times New Roman" w:eastAsia="新細明體" w:hAnsi="Times New Roman" w:cs="Times New Roman" w:hint="eastAsia"/>
          <w:iCs/>
          <w:color w:val="000000"/>
          <w:kern w:val="0"/>
          <w:szCs w:val="24"/>
          <w:vertAlign w:val="superscript"/>
          <w:lang w:val="en-GB"/>
        </w:rPr>
        <w:t>c</w:t>
      </w:r>
      <w:proofErr w:type="gramEnd"/>
      <w:r w:rsidRPr="00C546C8">
        <w:rPr>
          <w:rFonts w:ascii="Times New Roman" w:eastAsia="新細明體" w:hAnsi="Times New Roman" w:cs="Times New Roman" w:hint="eastAsia"/>
          <w:iCs/>
          <w:color w:val="000000"/>
          <w:kern w:val="0"/>
          <w:szCs w:val="24"/>
          <w:vertAlign w:val="superscript"/>
          <w:lang w:val="en-GB"/>
        </w:rPr>
        <w:t xml:space="preserve"> </w:t>
      </w:r>
      <w:r w:rsidRPr="00C546C8">
        <w:rPr>
          <w:rFonts w:ascii="Times New Roman" w:eastAsia="新細明體" w:hAnsi="Times New Roman" w:cs="Times New Roman"/>
          <w:iCs/>
          <w:color w:val="000000"/>
          <w:kern w:val="0"/>
          <w:szCs w:val="24"/>
          <w:lang w:val="en-GB"/>
        </w:rPr>
        <w:t>Centre for Population Health Sciences, University of Edinburgh, UK</w:t>
      </w:r>
    </w:p>
    <w:p w:rsidR="00C546C8" w:rsidRPr="00C546C8" w:rsidRDefault="00C546C8" w:rsidP="00C546C8">
      <w:pPr>
        <w:widowControl/>
        <w:snapToGrid w:val="0"/>
        <w:spacing w:line="480" w:lineRule="auto"/>
        <w:rPr>
          <w:rFonts w:ascii="Times New Roman" w:eastAsia="新細明體" w:hAnsi="Times New Roman" w:cs="Times New Roman"/>
          <w:iCs/>
          <w:color w:val="000000"/>
          <w:kern w:val="0"/>
          <w:szCs w:val="24"/>
          <w:lang w:val="en-GB"/>
        </w:rPr>
      </w:pPr>
      <w:proofErr w:type="gramStart"/>
      <w:r w:rsidRPr="00C546C8">
        <w:rPr>
          <w:rFonts w:ascii="Times New Roman" w:eastAsia="新細明體" w:hAnsi="Times New Roman" w:cs="Times New Roman" w:hint="eastAsia"/>
          <w:iCs/>
          <w:color w:val="000000"/>
          <w:kern w:val="0"/>
          <w:szCs w:val="24"/>
          <w:vertAlign w:val="superscript"/>
          <w:lang w:val="en-GB"/>
        </w:rPr>
        <w:t>d</w:t>
      </w:r>
      <w:proofErr w:type="gramEnd"/>
      <w:r w:rsidRPr="00C546C8">
        <w:rPr>
          <w:rFonts w:ascii="Times New Roman" w:eastAsia="新細明體" w:hAnsi="Times New Roman" w:cs="Times New Roman" w:hint="eastAsia"/>
          <w:iCs/>
          <w:color w:val="000000"/>
          <w:kern w:val="0"/>
          <w:szCs w:val="24"/>
          <w:vertAlign w:val="superscript"/>
          <w:lang w:val="en-GB"/>
        </w:rPr>
        <w:t xml:space="preserve"> </w:t>
      </w:r>
      <w:r w:rsidRPr="00C546C8">
        <w:rPr>
          <w:rFonts w:ascii="Times New Roman" w:eastAsia="新細明體" w:hAnsi="Times New Roman" w:cs="Times New Roman"/>
          <w:iCs/>
          <w:color w:val="000000"/>
          <w:kern w:val="0"/>
          <w:szCs w:val="24"/>
          <w:lang w:val="en-GB"/>
        </w:rPr>
        <w:t xml:space="preserve">Stroke </w:t>
      </w:r>
      <w:proofErr w:type="spellStart"/>
      <w:r w:rsidRPr="00C546C8">
        <w:rPr>
          <w:rFonts w:ascii="Times New Roman" w:eastAsia="新細明體" w:hAnsi="Times New Roman" w:cs="Times New Roman"/>
          <w:iCs/>
          <w:color w:val="000000"/>
          <w:kern w:val="0"/>
          <w:szCs w:val="24"/>
          <w:lang w:val="en-GB"/>
        </w:rPr>
        <w:t>Center</w:t>
      </w:r>
      <w:proofErr w:type="spellEnd"/>
      <w:r w:rsidRPr="00C546C8">
        <w:rPr>
          <w:rFonts w:ascii="Times New Roman" w:eastAsia="新細明體" w:hAnsi="Times New Roman" w:cs="Times New Roman"/>
          <w:iCs/>
          <w:color w:val="000000"/>
          <w:kern w:val="0"/>
          <w:szCs w:val="24"/>
          <w:lang w:val="en-GB"/>
        </w:rPr>
        <w:t xml:space="preserve"> and Department of Neurology, National Taiwan University Hospital, Taiwan</w:t>
      </w:r>
    </w:p>
    <w:p w:rsidR="00C546C8" w:rsidRPr="00C546C8" w:rsidRDefault="00C546C8" w:rsidP="00C546C8">
      <w:pPr>
        <w:widowControl/>
        <w:snapToGrid w:val="0"/>
        <w:spacing w:line="480" w:lineRule="auto"/>
        <w:rPr>
          <w:rFonts w:ascii="Times New Roman" w:eastAsia="新細明體" w:hAnsi="Times New Roman" w:cs="Times New Roman"/>
          <w:color w:val="000000"/>
          <w:kern w:val="0"/>
          <w:szCs w:val="24"/>
          <w:lang w:val="en-GB"/>
        </w:rPr>
      </w:pPr>
      <w:r w:rsidRPr="00C546C8">
        <w:rPr>
          <w:rFonts w:ascii="Times New Roman" w:eastAsia="新細明體" w:hAnsi="Times New Roman" w:cs="Times New Roman"/>
          <w:color w:val="000000"/>
          <w:kern w:val="0"/>
          <w:szCs w:val="24"/>
        </w:rPr>
        <w:t>*</w:t>
      </w:r>
      <w:r w:rsidRPr="00C546C8">
        <w:rPr>
          <w:rFonts w:ascii="Times New Roman" w:eastAsia="新細明體" w:hAnsi="Times New Roman" w:cs="Times New Roman"/>
          <w:color w:val="000000"/>
          <w:kern w:val="0"/>
          <w:szCs w:val="24"/>
          <w:lang w:val="en-GB"/>
        </w:rPr>
        <w:t>Corresponding Author</w:t>
      </w:r>
      <w:r w:rsidRPr="00C546C8">
        <w:rPr>
          <w:rFonts w:ascii="Times New Roman" w:eastAsia="新細明體" w:hAnsi="Times New Roman" w:cs="Times New Roman"/>
          <w:color w:val="000000"/>
          <w:kern w:val="0"/>
          <w:szCs w:val="24"/>
          <w:lang w:val="en-GB" w:eastAsia="en-GB"/>
        </w:rPr>
        <w:t xml:space="preserve">: </w:t>
      </w:r>
      <w:r w:rsidRPr="00C546C8">
        <w:rPr>
          <w:rFonts w:ascii="Times New Roman" w:eastAsia="新細明體" w:hAnsi="Times New Roman" w:cs="Times New Roman"/>
          <w:color w:val="000000"/>
          <w:kern w:val="0"/>
          <w:szCs w:val="24"/>
          <w:lang w:val="en-GB"/>
        </w:rPr>
        <w:t>Professor</w:t>
      </w:r>
      <w:r w:rsidRPr="00C546C8">
        <w:rPr>
          <w:rFonts w:ascii="Times New Roman" w:eastAsia="新細明體" w:hAnsi="Times New Roman" w:cs="Times New Roman"/>
          <w:color w:val="000000"/>
          <w:kern w:val="0"/>
          <w:szCs w:val="24"/>
          <w:lang w:val="en-GB" w:eastAsia="en-GB"/>
        </w:rPr>
        <w:t xml:space="preserve"> </w:t>
      </w:r>
      <w:proofErr w:type="spellStart"/>
      <w:r w:rsidRPr="00C546C8">
        <w:rPr>
          <w:rFonts w:ascii="Times New Roman" w:eastAsia="新細明體" w:hAnsi="Times New Roman" w:cs="Times New Roman"/>
          <w:color w:val="000000"/>
          <w:kern w:val="0"/>
          <w:szCs w:val="24"/>
          <w:lang w:val="en-GB" w:eastAsia="en-GB"/>
        </w:rPr>
        <w:t>Jiann-Shing</w:t>
      </w:r>
      <w:proofErr w:type="spellEnd"/>
      <w:r w:rsidRPr="00C546C8">
        <w:rPr>
          <w:rFonts w:ascii="Times New Roman" w:eastAsia="新細明體" w:hAnsi="Times New Roman" w:cs="Times New Roman"/>
          <w:color w:val="000000"/>
          <w:kern w:val="0"/>
          <w:szCs w:val="24"/>
          <w:lang w:val="en-GB" w:eastAsia="en-GB"/>
        </w:rPr>
        <w:t xml:space="preserve"> </w:t>
      </w:r>
      <w:proofErr w:type="spellStart"/>
      <w:r w:rsidRPr="00C546C8">
        <w:rPr>
          <w:rFonts w:ascii="Times New Roman" w:eastAsia="新細明體" w:hAnsi="Times New Roman" w:cs="Times New Roman"/>
          <w:color w:val="000000"/>
          <w:kern w:val="0"/>
          <w:szCs w:val="24"/>
          <w:lang w:val="en-GB" w:eastAsia="en-GB"/>
        </w:rPr>
        <w:t>Jeng</w:t>
      </w:r>
      <w:proofErr w:type="spellEnd"/>
      <w:r w:rsidRPr="00C546C8">
        <w:rPr>
          <w:rFonts w:ascii="Times New Roman" w:eastAsia="新細明體" w:hAnsi="Times New Roman" w:cs="Times New Roman"/>
          <w:color w:val="000000"/>
          <w:kern w:val="0"/>
          <w:szCs w:val="24"/>
          <w:lang w:val="en-GB" w:eastAsia="en-GB"/>
        </w:rPr>
        <w:t xml:space="preserve">, </w:t>
      </w:r>
      <w:r w:rsidRPr="00C546C8">
        <w:rPr>
          <w:rFonts w:ascii="Times New Roman" w:eastAsia="新細明體" w:hAnsi="Times New Roman" w:cs="Times New Roman"/>
          <w:iCs/>
          <w:color w:val="000000"/>
          <w:kern w:val="0"/>
          <w:szCs w:val="24"/>
          <w:lang w:val="en-GB" w:eastAsia="en-GB"/>
        </w:rPr>
        <w:t xml:space="preserve">Stroke </w:t>
      </w:r>
      <w:proofErr w:type="spellStart"/>
      <w:r w:rsidRPr="00C546C8">
        <w:rPr>
          <w:rFonts w:ascii="Times New Roman" w:eastAsia="新細明體" w:hAnsi="Times New Roman" w:cs="Times New Roman"/>
          <w:iCs/>
          <w:color w:val="000000"/>
          <w:kern w:val="0"/>
          <w:szCs w:val="24"/>
          <w:lang w:val="en-GB" w:eastAsia="en-GB"/>
        </w:rPr>
        <w:t>Center</w:t>
      </w:r>
      <w:proofErr w:type="spellEnd"/>
      <w:r w:rsidRPr="00C546C8">
        <w:rPr>
          <w:rFonts w:ascii="Times New Roman" w:eastAsia="新細明體" w:hAnsi="Times New Roman" w:cs="Times New Roman"/>
          <w:iCs/>
          <w:color w:val="000000"/>
          <w:kern w:val="0"/>
          <w:szCs w:val="24"/>
          <w:lang w:val="en-GB" w:eastAsia="en-GB"/>
        </w:rPr>
        <w:t xml:space="preserve"> and Department of Neurology</w:t>
      </w:r>
      <w:r w:rsidRPr="00C546C8">
        <w:rPr>
          <w:rFonts w:ascii="Times New Roman" w:eastAsia="新細明體" w:hAnsi="Times New Roman" w:cs="Times New Roman" w:hint="eastAsia"/>
          <w:color w:val="000000"/>
          <w:kern w:val="0"/>
          <w:szCs w:val="24"/>
          <w:lang w:val="en-GB"/>
        </w:rPr>
        <w:t xml:space="preserve">, </w:t>
      </w:r>
      <w:r w:rsidRPr="00C546C8">
        <w:rPr>
          <w:rFonts w:ascii="Times New Roman" w:eastAsia="新細明體" w:hAnsi="Times New Roman" w:cs="Times New Roman"/>
          <w:color w:val="000000"/>
          <w:kern w:val="0"/>
          <w:szCs w:val="24"/>
          <w:lang w:val="en-GB" w:eastAsia="en-GB"/>
        </w:rPr>
        <w:t>National Taiwan University Hospital, No 7, Chung-Shan South R</w:t>
      </w:r>
      <w:r w:rsidRPr="00C546C8">
        <w:rPr>
          <w:rFonts w:ascii="Times New Roman" w:eastAsia="新細明體" w:hAnsi="Times New Roman" w:cs="Times New Roman"/>
          <w:color w:val="000000"/>
          <w:kern w:val="0"/>
          <w:szCs w:val="24"/>
          <w:lang w:val="en-GB"/>
        </w:rPr>
        <w:t>oa</w:t>
      </w:r>
      <w:r w:rsidRPr="00C546C8">
        <w:rPr>
          <w:rFonts w:ascii="Times New Roman" w:eastAsia="新細明體" w:hAnsi="Times New Roman" w:cs="Times New Roman"/>
          <w:color w:val="000000"/>
          <w:kern w:val="0"/>
          <w:szCs w:val="24"/>
          <w:lang w:val="en-GB" w:eastAsia="en-GB"/>
        </w:rPr>
        <w:t xml:space="preserve">d, 100, Taipei, Taiwan. </w:t>
      </w:r>
    </w:p>
    <w:p w:rsidR="00C546C8" w:rsidRPr="00C546C8" w:rsidRDefault="00C546C8" w:rsidP="00C546C8">
      <w:pPr>
        <w:widowControl/>
        <w:snapToGrid w:val="0"/>
        <w:spacing w:line="480" w:lineRule="auto"/>
        <w:rPr>
          <w:rFonts w:ascii="Times New Roman" w:eastAsia="新細明體" w:hAnsi="Times New Roman" w:cs="Times New Roman"/>
          <w:color w:val="000000"/>
          <w:kern w:val="0"/>
          <w:szCs w:val="24"/>
        </w:rPr>
      </w:pPr>
      <w:r w:rsidRPr="00C546C8">
        <w:rPr>
          <w:rFonts w:ascii="Times New Roman" w:eastAsia="新細明體" w:hAnsi="Times New Roman" w:cs="Times New Roman"/>
          <w:color w:val="000000"/>
          <w:kern w:val="0"/>
          <w:szCs w:val="24"/>
          <w:lang w:val="en-GB" w:eastAsia="en-GB"/>
        </w:rPr>
        <w:t xml:space="preserve">Email: </w:t>
      </w:r>
      <w:hyperlink r:id="rId7" w:history="1">
        <w:r w:rsidRPr="00C546C8">
          <w:rPr>
            <w:rFonts w:ascii="Times New Roman" w:eastAsia="新細明體" w:hAnsi="Times New Roman" w:cs="Times New Roman" w:hint="eastAsia"/>
            <w:color w:val="0000FF"/>
            <w:kern w:val="0"/>
            <w:szCs w:val="24"/>
            <w:u w:val="single"/>
            <w:lang w:val="pt-BR"/>
          </w:rPr>
          <w:t>chungfentsai@gmail.com</w:t>
        </w:r>
      </w:hyperlink>
      <w:r w:rsidRPr="00C546C8">
        <w:rPr>
          <w:rFonts w:ascii="Times New Roman" w:eastAsia="新細明體" w:hAnsi="Times New Roman" w:cs="Times New Roman" w:hint="eastAsia"/>
          <w:color w:val="000000"/>
          <w:kern w:val="0"/>
          <w:szCs w:val="24"/>
          <w:lang w:val="pt-BR"/>
        </w:rPr>
        <w:t xml:space="preserve">, Tel: </w:t>
      </w:r>
      <w:r w:rsidRPr="00C546C8">
        <w:rPr>
          <w:rFonts w:ascii="Times New Roman" w:eastAsia="新細明體" w:hAnsi="Times New Roman" w:cs="Times New Roman"/>
          <w:color w:val="000000"/>
          <w:kern w:val="0"/>
          <w:szCs w:val="24"/>
          <w:lang w:val="en-GB"/>
        </w:rPr>
        <w:t>886-2-3123456-65338</w:t>
      </w:r>
    </w:p>
    <w:p w:rsidR="00C546C8" w:rsidRPr="00C546C8" w:rsidRDefault="00C546C8" w:rsidP="00C546C8">
      <w:pPr>
        <w:widowControl/>
        <w:snapToGrid w:val="0"/>
        <w:spacing w:line="480" w:lineRule="auto"/>
        <w:rPr>
          <w:rFonts w:ascii="Times New Roman" w:eastAsia="新細明體" w:hAnsi="Times New Roman" w:cs="Times New Roman"/>
          <w:b/>
          <w:bCs/>
          <w:iCs/>
          <w:color w:val="000000"/>
          <w:kern w:val="0"/>
          <w:szCs w:val="24"/>
        </w:rPr>
      </w:pPr>
    </w:p>
    <w:p w:rsidR="00C546C8" w:rsidRPr="00C546C8" w:rsidRDefault="00C546C8">
      <w:pPr>
        <w:widowControl/>
        <w:rPr>
          <w:rFonts w:ascii="Times New Roman" w:eastAsia="新細明體" w:hAnsi="Times New Roman" w:cs="Times New Roman" w:hint="eastAsia"/>
          <w:b/>
          <w:kern w:val="0"/>
          <w:szCs w:val="24"/>
        </w:rPr>
      </w:pPr>
    </w:p>
    <w:p w:rsidR="00C546C8" w:rsidRDefault="00C546C8">
      <w:pPr>
        <w:widowControl/>
        <w:rPr>
          <w:rFonts w:ascii="Times New Roman" w:eastAsia="新細明體" w:hAnsi="Times New Roman" w:cs="Times New Roman"/>
          <w:b/>
          <w:kern w:val="0"/>
          <w:szCs w:val="24"/>
          <w:lang w:val="en-GB"/>
        </w:rPr>
      </w:pPr>
      <w:r>
        <w:rPr>
          <w:rFonts w:ascii="Times New Roman" w:eastAsia="新細明體" w:hAnsi="Times New Roman" w:cs="Times New Roman"/>
          <w:b/>
          <w:kern w:val="0"/>
          <w:szCs w:val="24"/>
          <w:lang w:val="en-GB"/>
        </w:rPr>
        <w:br w:type="page"/>
      </w:r>
    </w:p>
    <w:p w:rsidR="0086512A" w:rsidRPr="0086512A" w:rsidRDefault="00B226E4" w:rsidP="0086512A">
      <w:pPr>
        <w:widowControl/>
        <w:spacing w:after="200" w:line="480" w:lineRule="auto"/>
        <w:rPr>
          <w:rFonts w:ascii="Times New Roman" w:eastAsia="新細明體" w:hAnsi="Times New Roman" w:cs="Times New Roman"/>
          <w:b/>
          <w:kern w:val="0"/>
          <w:szCs w:val="24"/>
          <w:lang w:val="en-GB"/>
        </w:rPr>
      </w:pPr>
      <w:proofErr w:type="gramStart"/>
      <w:r>
        <w:rPr>
          <w:rFonts w:ascii="Times New Roman" w:eastAsia="新細明體" w:hAnsi="Times New Roman" w:cs="Times New Roman" w:hint="eastAsia"/>
          <w:b/>
          <w:kern w:val="0"/>
          <w:szCs w:val="24"/>
          <w:lang w:val="en-GB"/>
        </w:rPr>
        <w:lastRenderedPageBreak/>
        <w:t xml:space="preserve">Supplementary </w:t>
      </w:r>
      <w:bookmarkStart w:id="0" w:name="_GoBack"/>
      <w:bookmarkEnd w:id="0"/>
      <w:r w:rsidR="0086512A" w:rsidRPr="0036537F">
        <w:rPr>
          <w:rFonts w:ascii="Times New Roman" w:eastAsia="新細明體" w:hAnsi="Times New Roman" w:cs="Times New Roman"/>
          <w:b/>
          <w:kern w:val="0"/>
          <w:szCs w:val="24"/>
          <w:lang w:val="en-GB" w:eastAsia="zh-CN"/>
        </w:rPr>
        <w:t>Table</w:t>
      </w:r>
      <w:r w:rsidR="00C546C8">
        <w:rPr>
          <w:rFonts w:ascii="Times New Roman" w:eastAsia="新細明體" w:hAnsi="Times New Roman" w:cs="Times New Roman" w:hint="eastAsia"/>
          <w:b/>
          <w:kern w:val="0"/>
          <w:szCs w:val="24"/>
          <w:lang w:val="en-GB"/>
        </w:rPr>
        <w:t xml:space="preserve"> S1</w:t>
      </w:r>
      <w:r w:rsidR="0086512A" w:rsidRPr="0036537F">
        <w:rPr>
          <w:rFonts w:ascii="Times New Roman" w:eastAsia="新細明體" w:hAnsi="Times New Roman" w:cs="Times New Roman"/>
          <w:b/>
          <w:kern w:val="0"/>
          <w:szCs w:val="24"/>
          <w:lang w:val="en-GB" w:eastAsia="zh-CN"/>
        </w:rPr>
        <w:t>.</w:t>
      </w:r>
      <w:proofErr w:type="gramEnd"/>
      <w:r w:rsidR="0086512A" w:rsidRPr="0086512A">
        <w:rPr>
          <w:rFonts w:ascii="Times New Roman" w:eastAsia="新細明體" w:hAnsi="Times New Roman" w:cs="Times New Roman"/>
          <w:b/>
          <w:kern w:val="0"/>
          <w:szCs w:val="24"/>
          <w:lang w:val="en-GB"/>
        </w:rPr>
        <w:t xml:space="preserve"> </w:t>
      </w:r>
      <w:r w:rsidR="0086512A" w:rsidRPr="0086512A">
        <w:rPr>
          <w:rFonts w:ascii="Times New Roman" w:eastAsia="新細明體" w:hAnsi="Times New Roman" w:cs="Times New Roman"/>
          <w:b/>
          <w:kern w:val="0"/>
          <w:szCs w:val="24"/>
          <w:lang w:val="en-GB" w:eastAsia="zh-CN"/>
        </w:rPr>
        <w:t xml:space="preserve">Study characteristics and risk factor distributions in </w:t>
      </w:r>
      <w:r w:rsidR="0086512A" w:rsidRPr="0086512A">
        <w:rPr>
          <w:rFonts w:ascii="Times New Roman" w:eastAsia="新細明體" w:hAnsi="Times New Roman" w:cs="Times New Roman"/>
          <w:b/>
          <w:kern w:val="0"/>
          <w:szCs w:val="24"/>
          <w:lang w:val="en-GB"/>
        </w:rPr>
        <w:t>ischemic stroke</w:t>
      </w:r>
      <w:r w:rsidR="0086512A" w:rsidRPr="0086512A">
        <w:rPr>
          <w:rFonts w:ascii="Times New Roman" w:eastAsia="新細明體" w:hAnsi="Times New Roman" w:cs="Times New Roman"/>
          <w:b/>
          <w:kern w:val="0"/>
          <w:szCs w:val="24"/>
          <w:lang w:val="en-GB" w:eastAsia="zh-CN"/>
        </w:rPr>
        <w:t xml:space="preserve"> patients </w:t>
      </w:r>
      <w:r w:rsidR="0086512A" w:rsidRPr="0086512A">
        <w:rPr>
          <w:rFonts w:ascii="Times New Roman" w:eastAsia="新細明體" w:hAnsi="Times New Roman" w:cs="Times New Roman"/>
          <w:b/>
          <w:kern w:val="0"/>
          <w:szCs w:val="24"/>
          <w:lang w:val="en-GB"/>
        </w:rPr>
        <w:t>in</w:t>
      </w:r>
      <w:r w:rsidR="0086512A" w:rsidRPr="0086512A">
        <w:rPr>
          <w:rFonts w:ascii="Times New Roman" w:eastAsia="新細明體" w:hAnsi="Times New Roman" w:cs="Times New Roman"/>
          <w:b/>
          <w:kern w:val="0"/>
          <w:szCs w:val="24"/>
          <w:lang w:val="en-GB" w:eastAsia="zh-CN"/>
        </w:rPr>
        <w:t xml:space="preserve"> </w:t>
      </w:r>
      <w:r w:rsidR="0086512A" w:rsidRPr="0086512A">
        <w:rPr>
          <w:rFonts w:ascii="Times New Roman" w:eastAsia="新細明體" w:hAnsi="Times New Roman" w:cs="Times New Roman" w:hint="eastAsia"/>
          <w:b/>
          <w:kern w:val="0"/>
          <w:szCs w:val="24"/>
          <w:lang w:val="en-GB"/>
        </w:rPr>
        <w:t xml:space="preserve">the </w:t>
      </w:r>
      <w:r w:rsidR="0086512A" w:rsidRPr="0086512A">
        <w:rPr>
          <w:rFonts w:ascii="Times New Roman" w:eastAsia="新細明體" w:hAnsi="Times New Roman" w:cs="Times New Roman"/>
          <w:b/>
          <w:kern w:val="0"/>
          <w:szCs w:val="24"/>
          <w:lang w:val="en-GB" w:eastAsia="zh-CN"/>
        </w:rPr>
        <w:t>OCSP classification</w:t>
      </w:r>
      <w:r w:rsidR="0086512A" w:rsidRPr="0086512A">
        <w:rPr>
          <w:rFonts w:ascii="Times New Roman" w:eastAsia="新細明體" w:hAnsi="Times New Roman" w:cs="Times New Roman"/>
          <w:b/>
          <w:kern w:val="0"/>
          <w:szCs w:val="24"/>
          <w:lang w:val="en-GB"/>
        </w:rPr>
        <w:t>.</w:t>
      </w:r>
    </w:p>
    <w:tbl>
      <w:tblPr>
        <w:tblStyle w:val="1"/>
        <w:tblW w:w="4589" w:type="pct"/>
        <w:tblLook w:val="04A0" w:firstRow="1" w:lastRow="0" w:firstColumn="1" w:lastColumn="0" w:noHBand="0" w:noVBand="1"/>
      </w:tblPr>
      <w:tblGrid>
        <w:gridCol w:w="2670"/>
        <w:gridCol w:w="1664"/>
        <w:gridCol w:w="783"/>
        <w:gridCol w:w="1707"/>
        <w:gridCol w:w="783"/>
        <w:gridCol w:w="1707"/>
        <w:gridCol w:w="783"/>
        <w:gridCol w:w="877"/>
        <w:gridCol w:w="817"/>
        <w:gridCol w:w="1218"/>
      </w:tblGrid>
      <w:tr w:rsidR="0086512A" w:rsidRPr="0086512A" w:rsidTr="00693C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tcBorders>
              <w:top w:val="thinThickSmallGap" w:sz="24" w:space="0" w:color="auto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thinThickSmallGap" w:sz="24" w:space="0" w:color="auto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Lacunar infarct</w:t>
            </w:r>
          </w:p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(N=1162)</w:t>
            </w:r>
          </w:p>
        </w:tc>
        <w:tc>
          <w:tcPr>
            <w:tcW w:w="301" w:type="pct"/>
            <w:tcBorders>
              <w:top w:val="thinThickSmallGap" w:sz="24" w:space="0" w:color="auto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thinThickSmallGap" w:sz="24" w:space="0" w:color="auto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TACI</w:t>
            </w:r>
          </w:p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(N=1033)</w:t>
            </w:r>
          </w:p>
        </w:tc>
        <w:tc>
          <w:tcPr>
            <w:tcW w:w="301" w:type="pct"/>
            <w:tcBorders>
              <w:top w:val="thinThickSmallGap" w:sz="24" w:space="0" w:color="auto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thinThickSmallGap" w:sz="24" w:space="0" w:color="auto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PACI</w:t>
            </w:r>
          </w:p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(N=1586)</w:t>
            </w:r>
          </w:p>
        </w:tc>
        <w:tc>
          <w:tcPr>
            <w:tcW w:w="301" w:type="pct"/>
            <w:tcBorders>
              <w:top w:val="thinThickSmallGap" w:sz="24" w:space="0" w:color="auto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651" w:type="pct"/>
            <w:gridSpan w:val="2"/>
            <w:tcBorders>
              <w:top w:val="thinThickSmallGap" w:sz="24" w:space="0" w:color="auto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POCI</w:t>
            </w:r>
          </w:p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(N=1172)</w:t>
            </w:r>
          </w:p>
        </w:tc>
        <w:tc>
          <w:tcPr>
            <w:tcW w:w="468" w:type="pct"/>
            <w:tcBorders>
              <w:top w:val="thinThickSmallGap" w:sz="24" w:space="0" w:color="auto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i/>
                <w:sz w:val="20"/>
                <w:szCs w:val="20"/>
              </w:rPr>
              <w:t>p</w:t>
            </w: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86512A" w:rsidRPr="0086512A" w:rsidTr="0069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tcBorders>
              <w:top w:val="nil"/>
              <w:bottom w:val="nil"/>
            </w:tcBorders>
            <w:shd w:val="clear" w:color="auto" w:fill="auto"/>
            <w:noWrap/>
          </w:tcPr>
          <w:p w:rsidR="0086512A" w:rsidRPr="0086512A" w:rsidRDefault="0086512A" w:rsidP="0086512A">
            <w:pPr>
              <w:widowControl/>
              <w:spacing w:line="480" w:lineRule="auto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Frequency</w:t>
            </w:r>
          </w:p>
        </w:tc>
        <w:tc>
          <w:tcPr>
            <w:tcW w:w="940" w:type="pct"/>
            <w:gridSpan w:val="2"/>
            <w:tcBorders>
              <w:top w:val="nil"/>
              <w:bottom w:val="single" w:sz="8" w:space="0" w:color="000000" w:themeColor="text1"/>
            </w:tcBorders>
            <w:shd w:val="clear" w:color="auto" w:fill="auto"/>
            <w:noWrap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23.5%</w:t>
            </w:r>
          </w:p>
        </w:tc>
        <w:tc>
          <w:tcPr>
            <w:tcW w:w="957" w:type="pct"/>
            <w:gridSpan w:val="2"/>
            <w:tcBorders>
              <w:top w:val="nil"/>
              <w:bottom w:val="single" w:sz="8" w:space="0" w:color="000000" w:themeColor="text1"/>
            </w:tcBorders>
            <w:shd w:val="clear" w:color="auto" w:fill="auto"/>
            <w:noWrap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20.9%</w:t>
            </w:r>
          </w:p>
        </w:tc>
        <w:tc>
          <w:tcPr>
            <w:tcW w:w="957" w:type="pct"/>
            <w:gridSpan w:val="2"/>
            <w:tcBorders>
              <w:top w:val="nil"/>
              <w:bottom w:val="single" w:sz="8" w:space="0" w:color="000000" w:themeColor="text1"/>
            </w:tcBorders>
            <w:shd w:val="clear" w:color="auto" w:fill="auto"/>
            <w:noWrap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32.0%</w:t>
            </w:r>
          </w:p>
        </w:tc>
        <w:tc>
          <w:tcPr>
            <w:tcW w:w="651" w:type="pct"/>
            <w:gridSpan w:val="2"/>
            <w:tcBorders>
              <w:top w:val="nil"/>
              <w:bottom w:val="single" w:sz="8" w:space="0" w:color="000000" w:themeColor="text1"/>
            </w:tcBorders>
            <w:shd w:val="clear" w:color="auto" w:fill="auto"/>
            <w:noWrap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23.7%</w:t>
            </w:r>
          </w:p>
        </w:tc>
        <w:tc>
          <w:tcPr>
            <w:tcW w:w="468" w:type="pct"/>
            <w:tcBorders>
              <w:top w:val="nil"/>
              <w:bottom w:val="nil"/>
            </w:tcBorders>
            <w:shd w:val="clear" w:color="auto" w:fill="auto"/>
            <w:noWrap/>
          </w:tcPr>
          <w:p w:rsidR="0086512A" w:rsidRPr="0086512A" w:rsidRDefault="0086512A" w:rsidP="0086512A">
            <w:pPr>
              <w:widowControl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i/>
                <w:sz w:val="20"/>
                <w:szCs w:val="20"/>
              </w:rPr>
              <w:t>p</w:t>
            </w: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&lt;0.001</w:t>
            </w:r>
          </w:p>
        </w:tc>
      </w:tr>
      <w:tr w:rsidR="0086512A" w:rsidRPr="0086512A" w:rsidTr="00693C14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Mean age (Y)</w:t>
            </w:r>
          </w:p>
        </w:tc>
        <w:tc>
          <w:tcPr>
            <w:tcW w:w="940" w:type="pct"/>
            <w:gridSpan w:val="2"/>
            <w:tcBorders>
              <w:top w:val="single" w:sz="8" w:space="0" w:color="000000" w:themeColor="text1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67.8 (±11.8)</w:t>
            </w:r>
          </w:p>
        </w:tc>
        <w:tc>
          <w:tcPr>
            <w:tcW w:w="957" w:type="pct"/>
            <w:gridSpan w:val="2"/>
            <w:tcBorders>
              <w:top w:val="single" w:sz="8" w:space="0" w:color="000000" w:themeColor="text1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69.6 (±15.0)</w:t>
            </w:r>
          </w:p>
        </w:tc>
        <w:tc>
          <w:tcPr>
            <w:tcW w:w="957" w:type="pct"/>
            <w:gridSpan w:val="2"/>
            <w:tcBorders>
              <w:top w:val="single" w:sz="8" w:space="0" w:color="000000" w:themeColor="text1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68.3 (±14.3)</w:t>
            </w:r>
          </w:p>
        </w:tc>
        <w:tc>
          <w:tcPr>
            <w:tcW w:w="651" w:type="pct"/>
            <w:gridSpan w:val="2"/>
            <w:tcBorders>
              <w:top w:val="single" w:sz="8" w:space="0" w:color="000000" w:themeColor="text1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66.7 (±13.9)</w:t>
            </w:r>
          </w:p>
        </w:tc>
        <w:tc>
          <w:tcPr>
            <w:tcW w:w="468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p&lt;0.001</w:t>
            </w:r>
          </w:p>
        </w:tc>
      </w:tr>
      <w:tr w:rsidR="0086512A" w:rsidRPr="0086512A" w:rsidTr="0069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301" w:type="pct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656" w:type="pct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301" w:type="pct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656" w:type="pct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301" w:type="pct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337" w:type="pct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314" w:type="pct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468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</w:tr>
      <w:tr w:rsidR="0086512A" w:rsidRPr="0086512A" w:rsidTr="00693C14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tcBorders>
              <w:top w:val="nil"/>
              <w:bottom w:val="single" w:sz="4" w:space="0" w:color="000000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Sex</w:t>
            </w: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(male)</w:t>
            </w:r>
          </w:p>
        </w:tc>
        <w:tc>
          <w:tcPr>
            <w:tcW w:w="639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726</w:t>
            </w:r>
          </w:p>
        </w:tc>
        <w:tc>
          <w:tcPr>
            <w:tcW w:w="30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62.5%</w:t>
            </w:r>
          </w:p>
        </w:tc>
        <w:tc>
          <w:tcPr>
            <w:tcW w:w="656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524</w:t>
            </w:r>
          </w:p>
        </w:tc>
        <w:tc>
          <w:tcPr>
            <w:tcW w:w="30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50.7%</w:t>
            </w:r>
          </w:p>
        </w:tc>
        <w:tc>
          <w:tcPr>
            <w:tcW w:w="656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942</w:t>
            </w:r>
          </w:p>
        </w:tc>
        <w:tc>
          <w:tcPr>
            <w:tcW w:w="30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59.4%</w:t>
            </w:r>
          </w:p>
        </w:tc>
        <w:tc>
          <w:tcPr>
            <w:tcW w:w="337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737</w:t>
            </w:r>
          </w:p>
        </w:tc>
        <w:tc>
          <w:tcPr>
            <w:tcW w:w="31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62.9%</w:t>
            </w:r>
          </w:p>
        </w:tc>
        <w:tc>
          <w:tcPr>
            <w:tcW w:w="468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i/>
                <w:sz w:val="20"/>
                <w:szCs w:val="20"/>
              </w:rPr>
              <w:t>p</w:t>
            </w: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&lt;0.001</w:t>
            </w:r>
          </w:p>
        </w:tc>
      </w:tr>
      <w:tr w:rsidR="0086512A" w:rsidRPr="0086512A" w:rsidTr="0069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tcBorders>
              <w:top w:val="single" w:sz="4" w:space="0" w:color="000000"/>
              <w:bottom w:val="nil"/>
            </w:tcBorders>
            <w:noWrap/>
          </w:tcPr>
          <w:p w:rsidR="0086512A" w:rsidRPr="0086512A" w:rsidRDefault="0086512A" w:rsidP="0086512A">
            <w:pPr>
              <w:widowControl/>
              <w:spacing w:line="480" w:lineRule="auto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639" w:type="pct"/>
            <w:tcBorders>
              <w:top w:val="single" w:sz="4" w:space="0" w:color="000000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945</w:t>
            </w:r>
          </w:p>
        </w:tc>
        <w:tc>
          <w:tcPr>
            <w:tcW w:w="301" w:type="pct"/>
            <w:tcBorders>
              <w:top w:val="single" w:sz="4" w:space="0" w:color="000000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81.3%</w:t>
            </w:r>
          </w:p>
        </w:tc>
        <w:tc>
          <w:tcPr>
            <w:tcW w:w="656" w:type="pct"/>
            <w:tcBorders>
              <w:top w:val="single" w:sz="4" w:space="0" w:color="000000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755</w:t>
            </w:r>
          </w:p>
        </w:tc>
        <w:tc>
          <w:tcPr>
            <w:tcW w:w="301" w:type="pct"/>
            <w:tcBorders>
              <w:top w:val="single" w:sz="4" w:space="0" w:color="000000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73.1%</w:t>
            </w:r>
          </w:p>
        </w:tc>
        <w:tc>
          <w:tcPr>
            <w:tcW w:w="656" w:type="pct"/>
            <w:tcBorders>
              <w:top w:val="single" w:sz="4" w:space="0" w:color="000000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1173</w:t>
            </w:r>
          </w:p>
        </w:tc>
        <w:tc>
          <w:tcPr>
            <w:tcW w:w="301" w:type="pct"/>
            <w:tcBorders>
              <w:top w:val="single" w:sz="4" w:space="0" w:color="000000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74.0%</w:t>
            </w:r>
          </w:p>
        </w:tc>
        <w:tc>
          <w:tcPr>
            <w:tcW w:w="337" w:type="pct"/>
            <w:tcBorders>
              <w:top w:val="single" w:sz="4" w:space="0" w:color="000000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936</w:t>
            </w:r>
          </w:p>
        </w:tc>
        <w:tc>
          <w:tcPr>
            <w:tcW w:w="314" w:type="pct"/>
            <w:tcBorders>
              <w:top w:val="single" w:sz="4" w:space="0" w:color="000000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79.9%</w:t>
            </w:r>
          </w:p>
        </w:tc>
        <w:tc>
          <w:tcPr>
            <w:tcW w:w="468" w:type="pct"/>
            <w:tcBorders>
              <w:top w:val="nil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i/>
                <w:sz w:val="20"/>
                <w:szCs w:val="20"/>
              </w:rPr>
              <w:t>p</w:t>
            </w: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&lt;0.001</w:t>
            </w:r>
          </w:p>
        </w:tc>
      </w:tr>
      <w:tr w:rsidR="0086512A" w:rsidRPr="0086512A" w:rsidTr="00693C14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tcBorders>
              <w:top w:val="nil"/>
              <w:bottom w:val="nil"/>
            </w:tcBorders>
            <w:shd w:val="clear" w:color="auto" w:fill="auto"/>
            <w:noWrap/>
          </w:tcPr>
          <w:p w:rsidR="0086512A" w:rsidRPr="0086512A" w:rsidRDefault="0086512A" w:rsidP="0086512A">
            <w:pPr>
              <w:widowControl/>
              <w:spacing w:line="480" w:lineRule="auto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Diabetes</w:t>
            </w:r>
          </w:p>
        </w:tc>
        <w:tc>
          <w:tcPr>
            <w:tcW w:w="639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453</w:t>
            </w:r>
          </w:p>
        </w:tc>
        <w:tc>
          <w:tcPr>
            <w:tcW w:w="30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39.0%</w:t>
            </w:r>
          </w:p>
        </w:tc>
        <w:tc>
          <w:tcPr>
            <w:tcW w:w="656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30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29.8%</w:t>
            </w:r>
          </w:p>
        </w:tc>
        <w:tc>
          <w:tcPr>
            <w:tcW w:w="656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569</w:t>
            </w:r>
          </w:p>
        </w:tc>
        <w:tc>
          <w:tcPr>
            <w:tcW w:w="30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35.9%</w:t>
            </w:r>
          </w:p>
        </w:tc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508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43.3%</w:t>
            </w:r>
          </w:p>
        </w:tc>
        <w:tc>
          <w:tcPr>
            <w:tcW w:w="468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i/>
                <w:sz w:val="20"/>
                <w:szCs w:val="20"/>
              </w:rPr>
              <w:t>p</w:t>
            </w: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&lt;0.001</w:t>
            </w:r>
          </w:p>
        </w:tc>
      </w:tr>
      <w:tr w:rsidR="0086512A" w:rsidRPr="0086512A" w:rsidTr="0069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tcBorders>
              <w:top w:val="nil"/>
              <w:bottom w:val="nil"/>
            </w:tcBorders>
            <w:noWrap/>
          </w:tcPr>
          <w:p w:rsidR="0086512A" w:rsidRPr="0086512A" w:rsidRDefault="0086512A" w:rsidP="0086512A">
            <w:pPr>
              <w:widowControl/>
              <w:spacing w:line="480" w:lineRule="auto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Atrial fibrillation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3.3%</w:t>
            </w:r>
          </w:p>
        </w:tc>
        <w:tc>
          <w:tcPr>
            <w:tcW w:w="656" w:type="pct"/>
            <w:tcBorders>
              <w:top w:val="nil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549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53.1%</w:t>
            </w:r>
          </w:p>
        </w:tc>
        <w:tc>
          <w:tcPr>
            <w:tcW w:w="656" w:type="pct"/>
            <w:tcBorders>
              <w:top w:val="nil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23.6%</w:t>
            </w:r>
          </w:p>
        </w:tc>
        <w:tc>
          <w:tcPr>
            <w:tcW w:w="337" w:type="pct"/>
            <w:tcBorders>
              <w:top w:val="nil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314" w:type="pct"/>
            <w:tcBorders>
              <w:top w:val="nil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18.6%</w:t>
            </w:r>
          </w:p>
        </w:tc>
        <w:tc>
          <w:tcPr>
            <w:tcW w:w="468" w:type="pct"/>
            <w:tcBorders>
              <w:top w:val="nil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i/>
                <w:sz w:val="20"/>
                <w:szCs w:val="20"/>
              </w:rPr>
              <w:t>p</w:t>
            </w: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&lt;0.001</w:t>
            </w:r>
          </w:p>
        </w:tc>
      </w:tr>
      <w:tr w:rsidR="0086512A" w:rsidRPr="0086512A" w:rsidTr="00693C14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tcBorders>
              <w:top w:val="nil"/>
              <w:bottom w:val="nil"/>
            </w:tcBorders>
            <w:shd w:val="clear" w:color="auto" w:fill="auto"/>
            <w:noWrap/>
          </w:tcPr>
          <w:p w:rsidR="0086512A" w:rsidRPr="0086512A" w:rsidRDefault="0086512A" w:rsidP="0086512A">
            <w:pPr>
              <w:widowControl/>
              <w:spacing w:line="480" w:lineRule="auto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Ischemic heart disease</w:t>
            </w:r>
          </w:p>
        </w:tc>
        <w:tc>
          <w:tcPr>
            <w:tcW w:w="639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30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7.3%</w:t>
            </w:r>
          </w:p>
        </w:tc>
        <w:tc>
          <w:tcPr>
            <w:tcW w:w="656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30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25.9%</w:t>
            </w:r>
          </w:p>
        </w:tc>
        <w:tc>
          <w:tcPr>
            <w:tcW w:w="656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30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15.8%</w:t>
            </w:r>
          </w:p>
        </w:tc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13.2%</w:t>
            </w:r>
          </w:p>
        </w:tc>
        <w:tc>
          <w:tcPr>
            <w:tcW w:w="468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i/>
                <w:sz w:val="20"/>
                <w:szCs w:val="20"/>
              </w:rPr>
              <w:t>p</w:t>
            </w: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&lt;0.001</w:t>
            </w:r>
          </w:p>
        </w:tc>
      </w:tr>
      <w:tr w:rsidR="0086512A" w:rsidRPr="0086512A" w:rsidTr="0069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tcBorders>
              <w:top w:val="nil"/>
              <w:bottom w:val="nil"/>
            </w:tcBorders>
            <w:noWrap/>
          </w:tcPr>
          <w:p w:rsidR="0086512A" w:rsidRPr="0086512A" w:rsidRDefault="0086512A" w:rsidP="0086512A">
            <w:pPr>
              <w:widowControl/>
              <w:spacing w:line="480" w:lineRule="auto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proofErr w:type="spellStart"/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Hyperlipidemia</w:t>
            </w:r>
            <w:proofErr w:type="spellEnd"/>
          </w:p>
        </w:tc>
        <w:tc>
          <w:tcPr>
            <w:tcW w:w="639" w:type="pct"/>
            <w:tcBorders>
              <w:top w:val="nil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535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46.0%</w:t>
            </w:r>
          </w:p>
        </w:tc>
        <w:tc>
          <w:tcPr>
            <w:tcW w:w="656" w:type="pct"/>
            <w:tcBorders>
              <w:top w:val="nil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23.0%</w:t>
            </w:r>
          </w:p>
        </w:tc>
        <w:tc>
          <w:tcPr>
            <w:tcW w:w="656" w:type="pct"/>
            <w:tcBorders>
              <w:top w:val="nil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502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31.7%</w:t>
            </w:r>
          </w:p>
        </w:tc>
        <w:tc>
          <w:tcPr>
            <w:tcW w:w="337" w:type="pct"/>
            <w:tcBorders>
              <w:top w:val="nil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469</w:t>
            </w:r>
          </w:p>
        </w:tc>
        <w:tc>
          <w:tcPr>
            <w:tcW w:w="314" w:type="pct"/>
            <w:tcBorders>
              <w:top w:val="nil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40.0%</w:t>
            </w:r>
          </w:p>
        </w:tc>
        <w:tc>
          <w:tcPr>
            <w:tcW w:w="468" w:type="pct"/>
            <w:tcBorders>
              <w:top w:val="nil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i/>
                <w:sz w:val="20"/>
                <w:szCs w:val="20"/>
              </w:rPr>
              <w:t>p</w:t>
            </w: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&lt;0.001</w:t>
            </w:r>
          </w:p>
        </w:tc>
      </w:tr>
      <w:tr w:rsidR="0086512A" w:rsidRPr="0086512A" w:rsidTr="00693C14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tcBorders>
              <w:top w:val="nil"/>
              <w:bottom w:val="nil"/>
            </w:tcBorders>
            <w:shd w:val="clear" w:color="auto" w:fill="auto"/>
            <w:noWrap/>
          </w:tcPr>
          <w:p w:rsidR="0086512A" w:rsidRPr="0086512A" w:rsidRDefault="0086512A" w:rsidP="0086512A">
            <w:pPr>
              <w:widowControl/>
              <w:spacing w:line="480" w:lineRule="auto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Smoking</w:t>
            </w:r>
          </w:p>
        </w:tc>
        <w:tc>
          <w:tcPr>
            <w:tcW w:w="639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30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31.6%</w:t>
            </w:r>
          </w:p>
        </w:tc>
        <w:tc>
          <w:tcPr>
            <w:tcW w:w="656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30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24.8%</w:t>
            </w:r>
          </w:p>
        </w:tc>
        <w:tc>
          <w:tcPr>
            <w:tcW w:w="656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30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30.3%</w:t>
            </w:r>
          </w:p>
        </w:tc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30.0%</w:t>
            </w:r>
          </w:p>
        </w:tc>
        <w:tc>
          <w:tcPr>
            <w:tcW w:w="468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i/>
                <w:sz w:val="20"/>
                <w:szCs w:val="20"/>
              </w:rPr>
              <w:t>p</w:t>
            </w: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=0.003</w:t>
            </w:r>
          </w:p>
        </w:tc>
      </w:tr>
      <w:tr w:rsidR="0086512A" w:rsidRPr="0086512A" w:rsidTr="0069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tcBorders>
              <w:top w:val="nil"/>
              <w:bottom w:val="nil"/>
            </w:tcBorders>
            <w:noWrap/>
          </w:tcPr>
          <w:p w:rsidR="0086512A" w:rsidRPr="0086512A" w:rsidRDefault="0086512A" w:rsidP="0086512A">
            <w:pPr>
              <w:widowControl/>
              <w:spacing w:line="480" w:lineRule="auto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Alcohol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14.3%</w:t>
            </w:r>
          </w:p>
        </w:tc>
        <w:tc>
          <w:tcPr>
            <w:tcW w:w="656" w:type="pct"/>
            <w:tcBorders>
              <w:top w:val="nil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12.3%</w:t>
            </w:r>
          </w:p>
        </w:tc>
        <w:tc>
          <w:tcPr>
            <w:tcW w:w="656" w:type="pct"/>
            <w:tcBorders>
              <w:top w:val="nil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13.1%</w:t>
            </w:r>
          </w:p>
        </w:tc>
        <w:tc>
          <w:tcPr>
            <w:tcW w:w="337" w:type="pct"/>
            <w:tcBorders>
              <w:top w:val="nil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314" w:type="pct"/>
            <w:tcBorders>
              <w:top w:val="nil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16.1%</w:t>
            </w:r>
          </w:p>
        </w:tc>
        <w:tc>
          <w:tcPr>
            <w:tcW w:w="468" w:type="pct"/>
            <w:tcBorders>
              <w:top w:val="nil"/>
              <w:bottom w:val="nil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i/>
                <w:sz w:val="20"/>
                <w:szCs w:val="20"/>
              </w:rPr>
              <w:t>p</w:t>
            </w: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=0.043</w:t>
            </w:r>
          </w:p>
        </w:tc>
      </w:tr>
      <w:tr w:rsidR="0086512A" w:rsidRPr="0086512A" w:rsidTr="00693C14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tcBorders>
              <w:top w:val="nil"/>
              <w:bottom w:val="nil"/>
            </w:tcBorders>
            <w:shd w:val="clear" w:color="auto" w:fill="auto"/>
            <w:noWrap/>
          </w:tcPr>
          <w:p w:rsidR="0086512A" w:rsidRPr="0086512A" w:rsidRDefault="0086512A" w:rsidP="0086512A">
            <w:pPr>
              <w:widowControl/>
              <w:spacing w:line="480" w:lineRule="auto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Previous stroke</w:t>
            </w:r>
          </w:p>
        </w:tc>
        <w:tc>
          <w:tcPr>
            <w:tcW w:w="639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30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21.6%</w:t>
            </w:r>
          </w:p>
        </w:tc>
        <w:tc>
          <w:tcPr>
            <w:tcW w:w="656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30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22.7%</w:t>
            </w:r>
          </w:p>
        </w:tc>
        <w:tc>
          <w:tcPr>
            <w:tcW w:w="656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30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26.0%</w:t>
            </w:r>
          </w:p>
        </w:tc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23.6%</w:t>
            </w:r>
          </w:p>
        </w:tc>
        <w:tc>
          <w:tcPr>
            <w:tcW w:w="468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i/>
                <w:sz w:val="20"/>
                <w:szCs w:val="20"/>
              </w:rPr>
              <w:t>p</w:t>
            </w: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=0.041</w:t>
            </w:r>
          </w:p>
        </w:tc>
      </w:tr>
      <w:tr w:rsidR="0086512A" w:rsidRPr="0086512A" w:rsidTr="0069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tcBorders>
              <w:top w:val="nil"/>
              <w:bottom w:val="thickThinSmallGap" w:sz="24" w:space="0" w:color="auto"/>
            </w:tcBorders>
            <w:noWrap/>
          </w:tcPr>
          <w:p w:rsidR="0086512A" w:rsidRPr="0086512A" w:rsidRDefault="0086512A" w:rsidP="0086512A">
            <w:pPr>
              <w:widowControl/>
              <w:spacing w:line="480" w:lineRule="auto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Transient ischemic attack</w:t>
            </w:r>
          </w:p>
        </w:tc>
        <w:tc>
          <w:tcPr>
            <w:tcW w:w="639" w:type="pct"/>
            <w:tcBorders>
              <w:top w:val="nil"/>
              <w:bottom w:val="thickThinSmallGap" w:sz="24" w:space="0" w:color="auto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01" w:type="pct"/>
            <w:tcBorders>
              <w:top w:val="nil"/>
              <w:bottom w:val="thickThinSmallGap" w:sz="24" w:space="0" w:color="auto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3.2%</w:t>
            </w:r>
          </w:p>
        </w:tc>
        <w:tc>
          <w:tcPr>
            <w:tcW w:w="656" w:type="pct"/>
            <w:tcBorders>
              <w:top w:val="nil"/>
              <w:bottom w:val="thickThinSmallGap" w:sz="24" w:space="0" w:color="auto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01" w:type="pct"/>
            <w:tcBorders>
              <w:top w:val="nil"/>
              <w:bottom w:val="thickThinSmallGap" w:sz="24" w:space="0" w:color="auto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4.1%</w:t>
            </w:r>
          </w:p>
        </w:tc>
        <w:tc>
          <w:tcPr>
            <w:tcW w:w="656" w:type="pct"/>
            <w:tcBorders>
              <w:top w:val="nil"/>
              <w:bottom w:val="thickThinSmallGap" w:sz="24" w:space="0" w:color="auto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01" w:type="pct"/>
            <w:tcBorders>
              <w:top w:val="nil"/>
              <w:bottom w:val="thickThinSmallGap" w:sz="24" w:space="0" w:color="auto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4.4%</w:t>
            </w:r>
          </w:p>
        </w:tc>
        <w:tc>
          <w:tcPr>
            <w:tcW w:w="337" w:type="pct"/>
            <w:tcBorders>
              <w:top w:val="nil"/>
              <w:bottom w:val="thickThinSmallGap" w:sz="24" w:space="0" w:color="auto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14" w:type="pct"/>
            <w:tcBorders>
              <w:top w:val="nil"/>
              <w:bottom w:val="thickThinSmallGap" w:sz="24" w:space="0" w:color="auto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3.8%</w:t>
            </w:r>
          </w:p>
        </w:tc>
        <w:tc>
          <w:tcPr>
            <w:tcW w:w="468" w:type="pct"/>
            <w:tcBorders>
              <w:top w:val="nil"/>
              <w:bottom w:val="thickThinSmallGap" w:sz="24" w:space="0" w:color="auto"/>
            </w:tcBorders>
            <w:noWrap/>
            <w:hideMark/>
          </w:tcPr>
          <w:p w:rsidR="0086512A" w:rsidRPr="0086512A" w:rsidRDefault="0086512A" w:rsidP="0086512A">
            <w:pPr>
              <w:widowControl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6512A">
              <w:rPr>
                <w:rFonts w:ascii="Times New Roman" w:eastAsia="新細明體" w:hAnsi="Times New Roman" w:cs="Times New Roman"/>
                <w:i/>
                <w:sz w:val="20"/>
                <w:szCs w:val="20"/>
              </w:rPr>
              <w:t>p</w:t>
            </w:r>
            <w:r w:rsidRPr="0086512A">
              <w:rPr>
                <w:rFonts w:ascii="Times New Roman" w:eastAsia="新細明體" w:hAnsi="Times New Roman" w:cs="Times New Roman"/>
                <w:sz w:val="20"/>
                <w:szCs w:val="20"/>
              </w:rPr>
              <w:t>=0.469</w:t>
            </w:r>
          </w:p>
        </w:tc>
      </w:tr>
    </w:tbl>
    <w:p w:rsidR="00E31957" w:rsidRPr="0086512A" w:rsidRDefault="0086512A" w:rsidP="004D30E3">
      <w:pPr>
        <w:widowControl/>
        <w:spacing w:after="200" w:line="276" w:lineRule="auto"/>
        <w:rPr>
          <w:lang w:val="en-GB"/>
        </w:rPr>
      </w:pPr>
      <w:r w:rsidRPr="0086512A">
        <w:rPr>
          <w:rFonts w:ascii="Times New Roman" w:eastAsia="新細明體" w:hAnsi="Times New Roman" w:cs="Times New Roman"/>
          <w:kern w:val="0"/>
          <w:sz w:val="20"/>
          <w:szCs w:val="20"/>
          <w:lang w:val="en-GB" w:eastAsia="zh-CN"/>
        </w:rPr>
        <w:t>Y=year; N=number; TACI=total anterior circulatory infarct; PACI=partial anterior circulatory infarct; POC</w:t>
      </w:r>
      <w:r>
        <w:rPr>
          <w:rFonts w:ascii="Times New Roman" w:eastAsia="新細明體" w:hAnsi="Times New Roman" w:cs="Times New Roman"/>
          <w:kern w:val="0"/>
          <w:sz w:val="20"/>
          <w:szCs w:val="20"/>
          <w:lang w:val="en-GB" w:eastAsia="zh-CN"/>
        </w:rPr>
        <w:t>I=posterior circulatory infarc</w:t>
      </w:r>
      <w:r w:rsidR="004D30E3">
        <w:rPr>
          <w:rFonts w:ascii="Times New Roman" w:eastAsia="新細明體" w:hAnsi="Times New Roman" w:cs="Times New Roman" w:hint="eastAsia"/>
          <w:kern w:val="0"/>
          <w:sz w:val="20"/>
          <w:szCs w:val="20"/>
          <w:lang w:val="en-GB"/>
        </w:rPr>
        <w:t>t.</w:t>
      </w:r>
      <w:r w:rsidR="004D30E3" w:rsidRPr="0086512A">
        <w:rPr>
          <w:lang w:val="en-GB"/>
        </w:rPr>
        <w:t xml:space="preserve"> </w:t>
      </w:r>
    </w:p>
    <w:sectPr w:rsidR="00E31957" w:rsidRPr="0086512A" w:rsidSect="004D30E3">
      <w:pgSz w:w="16838" w:h="11906" w:orient="landscape"/>
      <w:pgMar w:top="1800" w:right="1440" w:bottom="180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0E3" w:rsidRDefault="004D30E3" w:rsidP="004D30E3">
      <w:r>
        <w:separator/>
      </w:r>
    </w:p>
  </w:endnote>
  <w:endnote w:type="continuationSeparator" w:id="0">
    <w:p w:rsidR="004D30E3" w:rsidRDefault="004D30E3" w:rsidP="004D3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0E3" w:rsidRDefault="004D30E3" w:rsidP="004D30E3">
      <w:r>
        <w:separator/>
      </w:r>
    </w:p>
  </w:footnote>
  <w:footnote w:type="continuationSeparator" w:id="0">
    <w:p w:rsidR="004D30E3" w:rsidRDefault="004D30E3" w:rsidP="004D30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12A"/>
    <w:rsid w:val="0036537F"/>
    <w:rsid w:val="004D30E3"/>
    <w:rsid w:val="0086512A"/>
    <w:rsid w:val="00B226E4"/>
    <w:rsid w:val="00B5229B"/>
    <w:rsid w:val="00C546C8"/>
    <w:rsid w:val="00E3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淺色網底1"/>
    <w:basedOn w:val="a1"/>
    <w:next w:val="a3"/>
    <w:uiPriority w:val="60"/>
    <w:rsid w:val="0086512A"/>
    <w:rPr>
      <w:color w:val="000000"/>
      <w:kern w:val="0"/>
      <w:sz w:val="22"/>
      <w:lang w:val="en-GB" w:eastAsia="zh-CN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a3">
    <w:name w:val="Light Shading"/>
    <w:basedOn w:val="a1"/>
    <w:uiPriority w:val="60"/>
    <w:rsid w:val="0086512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4">
    <w:name w:val="header"/>
    <w:basedOn w:val="a"/>
    <w:link w:val="a5"/>
    <w:uiPriority w:val="99"/>
    <w:unhideWhenUsed/>
    <w:rsid w:val="004D30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30E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30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30E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淺色網底1"/>
    <w:basedOn w:val="a1"/>
    <w:next w:val="a3"/>
    <w:uiPriority w:val="60"/>
    <w:rsid w:val="0086512A"/>
    <w:rPr>
      <w:color w:val="000000"/>
      <w:kern w:val="0"/>
      <w:sz w:val="22"/>
      <w:lang w:val="en-GB" w:eastAsia="zh-CN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a3">
    <w:name w:val="Light Shading"/>
    <w:basedOn w:val="a1"/>
    <w:uiPriority w:val="60"/>
    <w:rsid w:val="0086512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4">
    <w:name w:val="header"/>
    <w:basedOn w:val="a"/>
    <w:link w:val="a5"/>
    <w:uiPriority w:val="99"/>
    <w:unhideWhenUsed/>
    <w:rsid w:val="004D30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30E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30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30E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ungfentsai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Josephine</dc:creator>
  <cp:lastModifiedBy>Josephine</cp:lastModifiedBy>
  <cp:revision>2</cp:revision>
  <dcterms:created xsi:type="dcterms:W3CDTF">2020-11-20T07:34:00Z</dcterms:created>
  <dcterms:modified xsi:type="dcterms:W3CDTF">2020-11-20T07:34:00Z</dcterms:modified>
</cp:coreProperties>
</file>