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D7A84" w14:textId="77777777" w:rsidR="00D3747D" w:rsidRDefault="00D3747D" w:rsidP="00D3747D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 xml:space="preserve">Quantitative </w:t>
      </w:r>
      <w:r w:rsidRPr="008D4CA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 xml:space="preserve">Modeling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 xml:space="preserve">of </w:t>
      </w:r>
      <w:r w:rsidRPr="008D4CA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 xml:space="preserve">Radioactive Cesium Concentrations in Large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 xml:space="preserve">Omnivorous </w:t>
      </w:r>
      <w:r w:rsidRPr="008D4CA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 xml:space="preserve">Mammals after the Fukushima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 xml:space="preserve">Nuclear Power Plant </w:t>
      </w:r>
      <w:r w:rsidRPr="008D4CA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Accident</w:t>
      </w:r>
    </w:p>
    <w:p w14:paraId="4AEE6C14" w14:textId="2FF93225" w:rsidR="001C0764" w:rsidRPr="0023544B" w:rsidRDefault="001C0764" w:rsidP="001C0764">
      <w:pPr>
        <w:spacing w:line="480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23544B">
        <w:rPr>
          <w:rFonts w:ascii="Times New Roman" w:hAnsi="Times New Roman" w:cs="Times New Roman"/>
          <w:sz w:val="24"/>
          <w:szCs w:val="24"/>
        </w:rPr>
        <w:t>Igor Shuryak</w:t>
      </w:r>
      <w:r w:rsidRPr="0023544B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99E36FB" w14:textId="77777777" w:rsidR="001C0764" w:rsidRPr="0023544B" w:rsidRDefault="001C0764" w:rsidP="001C07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44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3544B">
        <w:rPr>
          <w:rFonts w:ascii="Times New Roman" w:hAnsi="Times New Roman" w:cs="Times New Roman"/>
          <w:sz w:val="24"/>
          <w:szCs w:val="24"/>
        </w:rPr>
        <w:t>Center for Radiological Research, Columbia University Irving Medical Center, New York, NY, USA</w:t>
      </w:r>
    </w:p>
    <w:p w14:paraId="440E57D3" w14:textId="77777777" w:rsidR="00363BCA" w:rsidRPr="008D4CA0" w:rsidRDefault="00363BCA" w:rsidP="00D949F6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14:paraId="7B4A3577" w14:textId="1CB0DB4A" w:rsidR="00D949F6" w:rsidRPr="00D949F6" w:rsidRDefault="00D949F6" w:rsidP="00D949F6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49F6">
        <w:rPr>
          <w:rFonts w:ascii="Times New Roman" w:hAnsi="Times New Roman" w:cs="Times New Roman"/>
          <w:b/>
          <w:bCs/>
          <w:sz w:val="28"/>
          <w:szCs w:val="28"/>
        </w:rPr>
        <w:t>Supplementary Methods</w:t>
      </w:r>
    </w:p>
    <w:p w14:paraId="68F2001A" w14:textId="45DEEF1E" w:rsidR="00D949F6" w:rsidRDefault="00D949F6" w:rsidP="00D949F6">
      <w:pPr>
        <w:spacing w:line="480" w:lineRule="auto"/>
        <w:ind w:firstLine="432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To </w:t>
      </w:r>
      <w:r w:rsidRPr="00D949F6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correct the reported LnCsTot values for physical decay over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the time that passed between sample collection and radioactivity measurements (labeled “</w:t>
      </w:r>
      <w:r w:rsidRPr="00BD2D7E">
        <w:rPr>
          <w:rFonts w:ascii="Times New Roman" w:eastAsia="Times New Roman" w:hAnsi="Times New Roman" w:cs="Times New Roman"/>
          <w:kern w:val="36"/>
          <w:sz w:val="24"/>
          <w:szCs w:val="24"/>
        </w:rPr>
        <w:t>Result found Date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”, called </w:t>
      </w:r>
      <w:r w:rsidRPr="00BB7FA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T</w:t>
      </w:r>
      <w:r w:rsidRPr="00BB7FA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vertAlign w:val="subscript"/>
        </w:rPr>
        <w:t>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in our notation), we needed to estimate the contributions of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and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137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Cs isotopes to the total measured radioactive cesium in each animal sample. For this purpose, we downloaded radioactive cesium</w:t>
      </w:r>
      <w:r w:rsidRPr="003A7D7A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deposition data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for the studied area (from</w:t>
      </w:r>
      <w:r w:rsidRPr="003A7D7A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hyperlink r:id="rId6" w:history="1">
        <w:r w:rsidRPr="00C06820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</w:rPr>
          <w:t>https://emdb.jaea.go.jp/emdb/en/portals/b1020101/</w:t>
        </w:r>
      </w:hyperlink>
      <w:r>
        <w:rPr>
          <w:rStyle w:val="Hyperlink"/>
          <w:rFonts w:ascii="Times New Roman" w:eastAsia="Times New Roman" w:hAnsi="Times New Roman" w:cs="Times New Roman"/>
          <w:kern w:val="36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for 2012-2016, which provided separate measurements of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and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137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in units of </w:t>
      </w:r>
      <w:r w:rsidRPr="003A7D7A">
        <w:rPr>
          <w:rFonts w:ascii="Times New Roman" w:eastAsia="Times New Roman" w:hAnsi="Times New Roman" w:cs="Times New Roman"/>
          <w:kern w:val="36"/>
          <w:sz w:val="24"/>
          <w:szCs w:val="24"/>
        </w:rPr>
        <w:t>Bq/m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.</w:t>
      </w:r>
      <w:r w:rsidRPr="009F159E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We ln-transformed these data and performed robust linear regression (using the </w:t>
      </w:r>
      <w:r w:rsidRPr="00582C87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rlm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function in </w:t>
      </w:r>
      <w:r w:rsidRPr="00582C87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) to estimate the time course for each isotope using a simple exponential model. For ln-transformed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137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Cs the regression intercept (LnCs137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t0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), which represents the fitted deposition of this isotope just after the accident, was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>10.8190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with a standard error (SE) of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>0.0484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, and the regression slope (LnCs137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sr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), which represents the exponential rate of decrease in the level of this isotope over time in years after the accident due to both physical decay and other processes, was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0.0643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with SE of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>0.0152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 For ln-transformed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lastRenderedPageBreak/>
        <w:t>13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Cs the regression intercept (LnCs134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t0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) was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>10.8769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with SE of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>0.0482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, and the regression slope (LnCs134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sr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) was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>0.3884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with SE of 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</w:rPr>
        <w:t>0.0152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 In this notation the subscript </w:t>
      </w:r>
      <w:r w:rsidRPr="00C011C5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indicates robust regression. We also performed an analogous analysis of these data by quantile regression (using the </w:t>
      </w:r>
      <w:r w:rsidRPr="00AB3187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quantreg 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package) to estimate the time course for the median of each isotope. The resulting intercept and slope values (labeled with subscript </w:t>
      </w:r>
      <w:r w:rsidRPr="00C011C5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for quantile regression) for each isotope were similar to those from robust regression, but slightly lower. They were: LnCs137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t0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 xml:space="preserve">q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10.75064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SE 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0.06994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, LnCs137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sq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0.06843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SE 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0.01963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; LnCs134</w:t>
      </w:r>
      <w:r w:rsidRPr="00582C87"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t0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 xml:space="preserve">q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10.79242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SE 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0.07114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, LnCs134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</w:rPr>
        <w:t>sq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0.38867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SE = </w:t>
      </w:r>
      <w:r w:rsidRPr="00AB3187">
        <w:rPr>
          <w:rFonts w:ascii="Times New Roman" w:eastAsia="Times New Roman" w:hAnsi="Times New Roman" w:cs="Times New Roman"/>
          <w:kern w:val="36"/>
          <w:sz w:val="24"/>
          <w:szCs w:val="24"/>
        </w:rPr>
        <w:t>0.01964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 </w:t>
      </w:r>
    </w:p>
    <w:p w14:paraId="26FAD89D" w14:textId="2B83B41E" w:rsidR="00D949F6" w:rsidRDefault="00D949F6" w:rsidP="00D949F6">
      <w:pPr>
        <w:spacing w:line="480" w:lineRule="auto"/>
        <w:ind w:firstLine="432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Based on these intercept and slope values, we estimated fractional contributions of the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isotope to the total radioactive cesium as function of time </w:t>
      </w:r>
      <w:r w:rsidRPr="009E3AA0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 These calculations are shown below (Eqs. 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S1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-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), where the index </w:t>
      </w:r>
      <w:r w:rsidRPr="009E3AA0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represents the fractional contribution of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based on robust regression, and </w:t>
      </w:r>
      <w:r w:rsidRPr="009E3AA0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represents its fractional contribution based on quantile regression:</w:t>
      </w:r>
    </w:p>
    <w:p w14:paraId="0054B97C" w14:textId="345CC125" w:rsidR="00D949F6" w:rsidRPr="008A49DE" w:rsidRDefault="00464F9B" w:rsidP="00D949F6">
      <w:pPr>
        <w:spacing w:line="480" w:lineRule="auto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Cs134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r</m:t>
                    </m:r>
                  </m:sub>
                </m:sSub>
              </m:sub>
            </m:s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 xml:space="preserve"> = </m:t>
            </m:r>
            <m:func>
              <m:funcPr>
                <m:ctrl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exp</m:t>
                </m: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t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r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r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×T</m:t>
                    </m:r>
                  </m:e>
                </m:d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exp</m:t>
                </m: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t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r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r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×T</m:t>
                    </m:r>
                  </m:e>
                </m:d>
              </m:e>
            </m:func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exp</m:t>
                </m: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LnCs137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t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r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LnCs137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r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×T</m:t>
                    </m:r>
                  </m:e>
                </m:d>
              </m:e>
            </m:func>
          </m:den>
        </m:f>
      </m:oMath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  <w:t>(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</w:t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>1)</w:t>
      </w:r>
    </w:p>
    <w:p w14:paraId="4D5C713C" w14:textId="793A8223" w:rsidR="00D949F6" w:rsidRPr="008A49DE" w:rsidRDefault="00464F9B" w:rsidP="00D949F6">
      <w:pPr>
        <w:spacing w:line="480" w:lineRule="auto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Cs134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q</m:t>
                    </m:r>
                  </m:sub>
                </m:sSub>
              </m:sub>
            </m:s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 xml:space="preserve"> = </m:t>
            </m:r>
            <m:func>
              <m:funcPr>
                <m:ctrl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exp</m:t>
                </m: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t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q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q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×T</m:t>
                    </m:r>
                  </m:e>
                </m:d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exp</m:t>
                </m: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t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q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LnCs134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q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×T</m:t>
                    </m:r>
                  </m:e>
                </m:d>
              </m:e>
            </m:func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exp</m:t>
                </m: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LnCs137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t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q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LnCs137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q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×T</m:t>
                    </m:r>
                  </m:e>
                </m:d>
              </m:e>
            </m:func>
          </m:den>
        </m:f>
      </m:oMath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  <w:t>(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S2</w:t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>)</w:t>
      </w:r>
    </w:p>
    <w:p w14:paraId="6E70E48F" w14:textId="77777777" w:rsidR="00D949F6" w:rsidRDefault="00D949F6" w:rsidP="00D949F6">
      <w:pPr>
        <w:spacing w:line="480" w:lineRule="auto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The corresponding fractional contributions of the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7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isotope, calculated by each method, were defined as 1 minus the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</w:t>
      </w:r>
      <w:r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isotope contributions. </w:t>
      </w:r>
    </w:p>
    <w:p w14:paraId="7BFD4166" w14:textId="71985DCA" w:rsidR="00D949F6" w:rsidRDefault="00D949F6" w:rsidP="00D949F6">
      <w:pPr>
        <w:spacing w:line="480" w:lineRule="auto"/>
        <w:ind w:firstLine="432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We calculated the geometric mean of the </w:t>
      </w:r>
      <w:r w:rsidRPr="003B19C6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fractional contributions estimated by robust and quantile regression methods as follows (Eq. 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S3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):</w:t>
      </w:r>
    </w:p>
    <w:p w14:paraId="3DC2E535" w14:textId="228D1D71" w:rsidR="00D949F6" w:rsidRDefault="00464F9B" w:rsidP="00D949F6">
      <w:pPr>
        <w:spacing w:line="480" w:lineRule="auto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Cs134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fg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 xml:space="preserve"> =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radPr>
          <m:deg/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Cs134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r</m:t>
                    </m:r>
                  </m:sub>
                </m:sSub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×Cs134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36"/>
                        <w:sz w:val="24"/>
                        <w:szCs w:val="24"/>
                      </w:rPr>
                      <m:t>q</m:t>
                    </m:r>
                  </m:sub>
                </m:sSub>
              </m:sub>
            </m:sSub>
          </m:e>
        </m:rad>
      </m:oMath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  <w:t>(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S3</w:t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>)</w:t>
      </w:r>
    </w:p>
    <w:p w14:paraId="78E00588" w14:textId="77777777" w:rsidR="00D949F6" w:rsidRDefault="00D949F6" w:rsidP="00D949F6">
      <w:pPr>
        <w:spacing w:line="480" w:lineRule="auto"/>
        <w:ind w:firstLine="432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lastRenderedPageBreak/>
        <w:t>This calculation was then used to correct the reported total cesium measurements in animal tissues for physical decay from the time of reading (</w:t>
      </w:r>
      <w:r w:rsidRPr="00BB7FA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T</w:t>
      </w:r>
      <w:r w:rsidRPr="00BB7FA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vertAlign w:val="subscript"/>
        </w:rPr>
        <w:t>r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) back to the time of collection (</w:t>
      </w:r>
      <w:r w:rsidRPr="00BB7FA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). The corrected values for each isotope (</w:t>
      </w:r>
      <w:r w:rsidRPr="00751629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Cs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134</w:t>
      </w:r>
      <w:r w:rsidRPr="00751629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and </w:t>
      </w:r>
      <w:r w:rsidRPr="00751629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Cs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137</w:t>
      </w:r>
      <w:r w:rsidRPr="00751629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) and for total radioactive cesium (</w:t>
      </w:r>
      <w:r w:rsidRPr="00751629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LnSc</w:t>
      </w:r>
      <w:r w:rsidRPr="00751629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vertAlign w:val="subscript"/>
        </w:rPr>
        <w:t>c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) are described below (Eqs. 3A-3C), where </w:t>
      </w:r>
      <w:r w:rsidRPr="00751629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indicates the physical decay half-life of each isotope (</w:t>
      </w:r>
      <w:r w:rsidRPr="00C011C5">
        <w:rPr>
          <w:rFonts w:ascii="Times New Roman" w:eastAsia="Times New Roman" w:hAnsi="Times New Roman" w:cs="Times New Roman"/>
          <w:kern w:val="36"/>
          <w:sz w:val="24"/>
          <w:szCs w:val="24"/>
        </w:rPr>
        <w:t>2.0652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years for </w:t>
      </w:r>
      <w:r w:rsidRPr="00C011C5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Cs and </w:t>
      </w:r>
      <w:r w:rsidRPr="00C011C5">
        <w:rPr>
          <w:rFonts w:ascii="Times New Roman" w:eastAsia="Times New Roman" w:hAnsi="Times New Roman" w:cs="Times New Roman"/>
          <w:kern w:val="36"/>
          <w:sz w:val="24"/>
          <w:szCs w:val="24"/>
        </w:rPr>
        <w:t>30.1671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years for </w:t>
      </w:r>
      <w:r w:rsidRPr="00C011C5">
        <w:rPr>
          <w:rFonts w:ascii="Times New Roman" w:eastAsia="Times New Roman" w:hAnsi="Times New Roman" w:cs="Times New Roman"/>
          <w:kern w:val="36"/>
          <w:sz w:val="24"/>
          <w:szCs w:val="24"/>
          <w:vertAlign w:val="superscript"/>
        </w:rPr>
        <w:t>137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Cs):</w:t>
      </w:r>
    </w:p>
    <w:p w14:paraId="45412618" w14:textId="15EE6904" w:rsidR="00D949F6" w:rsidRPr="003E0AD6" w:rsidRDefault="00D949F6" w:rsidP="00D949F6">
      <w:pPr>
        <w:spacing w:line="480" w:lineRule="auto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Cs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134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c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exp</m:t>
            </m: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fName>
          <m:e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LnCsTot</m:t>
                </m:r>
              </m:e>
            </m:d>
          </m:e>
        </m:func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×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Cs134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fg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×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2</m:t>
            </m:r>
          </m:e>
          <m:sup>
            <m:d>
              <m:dP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36"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36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36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kern w:val="36"/>
                                <w:sz w:val="24"/>
                                <w:szCs w:val="24"/>
                              </w:rPr>
                              <m:t>r</m:t>
                            </m:r>
                          </m:sub>
                        </m:s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-T</m:t>
                        </m:r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36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36"/>
                            <w:sz w:val="24"/>
                            <w:szCs w:val="24"/>
                          </w:rPr>
                          <m:t>Cs134</m:t>
                        </m:r>
                      </m:sub>
                    </m:sSub>
                  </m:den>
                </m:f>
              </m:e>
            </m:d>
          </m:sup>
        </m:sSup>
      </m:oMath>
      <w:r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ab/>
        <w:t>(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S4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)</w:t>
      </w:r>
    </w:p>
    <w:p w14:paraId="6F5F51F0" w14:textId="0B7EF13C" w:rsidR="00D949F6" w:rsidRPr="003E0AD6" w:rsidRDefault="00D949F6" w:rsidP="00D949F6">
      <w:pPr>
        <w:spacing w:line="480" w:lineRule="auto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Cs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137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c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kern w:val="36"/>
            <w:sz w:val="24"/>
            <w:szCs w:val="24"/>
          </w:rPr>
          <m:t>exp⁡</m:t>
        </m:r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[LnCsTot]×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(1-Cs134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fg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)×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([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r</m:t>
                </m:r>
              </m:sub>
            </m:s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-T]/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36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Th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36"/>
                    <w:sz w:val="24"/>
                    <w:szCs w:val="24"/>
                  </w:rPr>
                  <m:t>Cs137</m:t>
                </m:r>
              </m:sub>
            </m:s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)</m:t>
            </m:r>
          </m:sup>
        </m:sSup>
      </m:oMath>
      <w:r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ab/>
        <w:t>(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S5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)</w:t>
      </w:r>
    </w:p>
    <w:p w14:paraId="36D7619E" w14:textId="6566DC7F" w:rsidR="00D949F6" w:rsidRPr="003E0AD6" w:rsidRDefault="00464F9B" w:rsidP="00D949F6">
      <w:pPr>
        <w:spacing w:line="480" w:lineRule="auto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LnCs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c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kern w:val="36"/>
            <w:sz w:val="24"/>
            <w:szCs w:val="24"/>
          </w:rPr>
          <m:t>ln⁡</m:t>
        </m:r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[Cs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134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c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+Cs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36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137</m:t>
            </m:r>
          </m:e>
          <m:sub>
            <m:r>
              <w:rPr>
                <w:rFonts w:ascii="Cambria Math" w:eastAsia="Times New Roman" w:hAnsi="Cambria Math" w:cs="Times New Roman"/>
                <w:kern w:val="36"/>
                <w:sz w:val="24"/>
                <w:szCs w:val="24"/>
              </w:rPr>
              <m:t>c</m:t>
            </m:r>
          </m:sub>
        </m:sSub>
        <m:r>
          <w:rPr>
            <w:rFonts w:ascii="Cambria Math" w:eastAsia="Times New Roman" w:hAnsi="Cambria Math" w:cs="Times New Roman"/>
            <w:kern w:val="36"/>
            <w:sz w:val="24"/>
            <w:szCs w:val="24"/>
          </w:rPr>
          <m:t>]</m:t>
        </m:r>
      </m:oMath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ab/>
        <w:t>(</w:t>
      </w:r>
      <w:r w:rsidR="00F41297">
        <w:rPr>
          <w:rFonts w:ascii="Times New Roman" w:eastAsia="Times New Roman" w:hAnsi="Times New Roman" w:cs="Times New Roman"/>
          <w:kern w:val="36"/>
          <w:sz w:val="24"/>
          <w:szCs w:val="24"/>
        </w:rPr>
        <w:t>S6</w:t>
      </w:r>
      <w:r w:rsidR="00D949F6">
        <w:rPr>
          <w:rFonts w:ascii="Times New Roman" w:eastAsia="Times New Roman" w:hAnsi="Times New Roman" w:cs="Times New Roman"/>
          <w:kern w:val="36"/>
          <w:sz w:val="24"/>
          <w:szCs w:val="24"/>
        </w:rPr>
        <w:t>)</w:t>
      </w:r>
    </w:p>
    <w:p w14:paraId="148EA16A" w14:textId="77777777" w:rsidR="00D949F6" w:rsidRDefault="00D949F6" w:rsidP="00D949F6">
      <w:pPr>
        <w:spacing w:line="480" w:lineRule="auto"/>
      </w:pPr>
    </w:p>
    <w:sectPr w:rsidR="00D949F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BF6C0" w14:textId="77777777" w:rsidR="00464F9B" w:rsidRDefault="00464F9B" w:rsidP="00D949F6">
      <w:pPr>
        <w:spacing w:after="0" w:line="240" w:lineRule="auto"/>
      </w:pPr>
      <w:r>
        <w:separator/>
      </w:r>
    </w:p>
  </w:endnote>
  <w:endnote w:type="continuationSeparator" w:id="0">
    <w:p w14:paraId="0272F0DB" w14:textId="77777777" w:rsidR="00464F9B" w:rsidRDefault="00464F9B" w:rsidP="00D94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490353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3AC75" w14:textId="5C1E6A7C" w:rsidR="00D949F6" w:rsidRDefault="00D949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682FAA" w14:textId="77777777" w:rsidR="00D949F6" w:rsidRDefault="00D94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F1DA8" w14:textId="77777777" w:rsidR="00464F9B" w:rsidRDefault="00464F9B" w:rsidP="00D949F6">
      <w:pPr>
        <w:spacing w:after="0" w:line="240" w:lineRule="auto"/>
      </w:pPr>
      <w:r>
        <w:separator/>
      </w:r>
    </w:p>
  </w:footnote>
  <w:footnote w:type="continuationSeparator" w:id="0">
    <w:p w14:paraId="69068BE0" w14:textId="77777777" w:rsidR="00464F9B" w:rsidRDefault="00464F9B" w:rsidP="00D94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5E"/>
    <w:rsid w:val="001A16B1"/>
    <w:rsid w:val="001C0764"/>
    <w:rsid w:val="00355C5E"/>
    <w:rsid w:val="00363BCA"/>
    <w:rsid w:val="00464F9B"/>
    <w:rsid w:val="004D3D5E"/>
    <w:rsid w:val="004D7E28"/>
    <w:rsid w:val="00AB4C58"/>
    <w:rsid w:val="00C724F9"/>
    <w:rsid w:val="00D3747D"/>
    <w:rsid w:val="00D949F6"/>
    <w:rsid w:val="00F4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C1C7A"/>
  <w15:chartTrackingRefBased/>
  <w15:docId w15:val="{777CD8D6-2439-4AF7-9E89-14DB4FBD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9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9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9F6"/>
  </w:style>
  <w:style w:type="paragraph" w:styleId="Footer">
    <w:name w:val="footer"/>
    <w:basedOn w:val="Normal"/>
    <w:link w:val="FooterChar"/>
    <w:uiPriority w:val="99"/>
    <w:unhideWhenUsed/>
    <w:rsid w:val="00D9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mdb.jaea.go.jp/emdb/en/portals/b1020101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7</cp:revision>
  <dcterms:created xsi:type="dcterms:W3CDTF">2021-02-01T17:50:00Z</dcterms:created>
  <dcterms:modified xsi:type="dcterms:W3CDTF">2021-02-08T14:02:00Z</dcterms:modified>
</cp:coreProperties>
</file>