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ABE31" w14:textId="3EB32278" w:rsidR="00E77F69" w:rsidRPr="00EC3FFF" w:rsidRDefault="00EC3FFF" w:rsidP="00E77F69">
      <w:pPr>
        <w:pStyle w:val="NormalWeb"/>
        <w:spacing w:line="360" w:lineRule="auto"/>
        <w:jc w:val="center"/>
        <w:rPr>
          <w:rFonts w:ascii="Times New Roman" w:hAnsi="Times New Roman"/>
          <w:b/>
          <w:bCs/>
          <w:caps/>
          <w:sz w:val="32"/>
          <w:szCs w:val="32"/>
        </w:rPr>
      </w:pPr>
      <w:bookmarkStart w:id="0" w:name="_Hlk55819327"/>
      <w:r w:rsidRPr="00EC3FFF">
        <w:rPr>
          <w:rFonts w:ascii="Times New Roman" w:hAnsi="Times New Roman"/>
          <w:b/>
          <w:bCs/>
          <w:caps/>
          <w:sz w:val="32"/>
          <w:szCs w:val="32"/>
        </w:rPr>
        <w:t>PORTRAIT OF DNA METHYLATED GENES PREDICTIVE OF POOR PROGNOSIS IN HEAD AND NECK CANCER AND THE IMPLICATION FOR TARGETED THERAPY</w:t>
      </w:r>
    </w:p>
    <w:bookmarkEnd w:id="0"/>
    <w:p w14:paraId="5449E154" w14:textId="77777777" w:rsidR="00E77F69" w:rsidRPr="003E3AE1" w:rsidRDefault="00E77F69" w:rsidP="00E77F69">
      <w:pPr>
        <w:pStyle w:val="NormalWeb"/>
        <w:spacing w:line="360" w:lineRule="auto"/>
        <w:jc w:val="both"/>
        <w:rPr>
          <w:rFonts w:ascii="Times New Roman" w:hAnsi="Times New Roman"/>
          <w:bCs/>
          <w:caps/>
          <w:sz w:val="24"/>
          <w:szCs w:val="24"/>
        </w:rPr>
      </w:pPr>
    </w:p>
    <w:p w14:paraId="315646D5" w14:textId="77777777" w:rsidR="00E77F69" w:rsidRPr="003E3AE1" w:rsidRDefault="00E77F69" w:rsidP="00E77F69">
      <w:pPr>
        <w:pStyle w:val="NormalWeb"/>
        <w:spacing w:line="360" w:lineRule="auto"/>
        <w:jc w:val="both"/>
        <w:rPr>
          <w:rFonts w:ascii="Times New Roman" w:hAnsi="Times New Roman"/>
          <w:sz w:val="24"/>
          <w:szCs w:val="24"/>
          <w:vertAlign w:val="superscript"/>
        </w:rPr>
      </w:pPr>
      <w:r w:rsidRPr="003E3AE1">
        <w:rPr>
          <w:rFonts w:ascii="Times New Roman" w:hAnsi="Times New Roman"/>
          <w:sz w:val="24"/>
          <w:szCs w:val="24"/>
        </w:rPr>
        <w:t>Jessica Hier</w:t>
      </w:r>
      <w:r w:rsidRPr="003E3AE1">
        <w:rPr>
          <w:rFonts w:ascii="Times New Roman" w:hAnsi="Times New Roman"/>
          <w:sz w:val="24"/>
          <w:szCs w:val="24"/>
          <w:vertAlign w:val="superscript"/>
        </w:rPr>
        <w:t>1</w:t>
      </w:r>
      <w:r w:rsidRPr="003E3AE1">
        <w:rPr>
          <w:rFonts w:ascii="Times New Roman" w:hAnsi="Times New Roman"/>
          <w:sz w:val="24"/>
          <w:szCs w:val="24"/>
        </w:rPr>
        <w:t>, Olivia Vachon</w:t>
      </w:r>
      <w:r w:rsidRPr="003E3AE1">
        <w:rPr>
          <w:rFonts w:ascii="Times New Roman" w:hAnsi="Times New Roman"/>
          <w:sz w:val="24"/>
          <w:szCs w:val="24"/>
          <w:vertAlign w:val="superscript"/>
        </w:rPr>
        <w:t>1</w:t>
      </w:r>
      <w:r w:rsidRPr="003E3AE1">
        <w:rPr>
          <w:rFonts w:ascii="Times New Roman" w:hAnsi="Times New Roman"/>
          <w:sz w:val="24"/>
          <w:szCs w:val="24"/>
        </w:rPr>
        <w:t>, Allison Bernstein</w:t>
      </w:r>
      <w:r w:rsidRPr="003E3AE1">
        <w:rPr>
          <w:rFonts w:ascii="Times New Roman" w:hAnsi="Times New Roman"/>
          <w:sz w:val="24"/>
          <w:szCs w:val="24"/>
          <w:vertAlign w:val="superscript"/>
        </w:rPr>
        <w:t>1</w:t>
      </w:r>
      <w:r w:rsidRPr="003E3AE1">
        <w:rPr>
          <w:rFonts w:ascii="Times New Roman" w:hAnsi="Times New Roman"/>
          <w:sz w:val="24"/>
          <w:szCs w:val="24"/>
        </w:rPr>
        <w:t>, Iman Ibrahim</w:t>
      </w:r>
      <w:r w:rsidRPr="003E3AE1">
        <w:rPr>
          <w:rFonts w:ascii="Times New Roman" w:hAnsi="Times New Roman"/>
          <w:sz w:val="24"/>
          <w:szCs w:val="24"/>
          <w:vertAlign w:val="superscript"/>
        </w:rPr>
        <w:t>1</w:t>
      </w:r>
      <w:r w:rsidRPr="003E3AE1">
        <w:rPr>
          <w:rFonts w:ascii="Times New Roman" w:hAnsi="Times New Roman"/>
          <w:sz w:val="24"/>
          <w:szCs w:val="24"/>
        </w:rPr>
        <w:t>, Alex Mlynarek</w:t>
      </w:r>
      <w:r w:rsidRPr="003E3AE1">
        <w:rPr>
          <w:rFonts w:ascii="Times New Roman" w:hAnsi="Times New Roman"/>
          <w:sz w:val="24"/>
          <w:szCs w:val="24"/>
          <w:vertAlign w:val="superscript"/>
        </w:rPr>
        <w:t>1</w:t>
      </w:r>
      <w:r w:rsidRPr="003E3AE1">
        <w:rPr>
          <w:rFonts w:ascii="Times New Roman" w:hAnsi="Times New Roman"/>
          <w:sz w:val="24"/>
          <w:szCs w:val="24"/>
        </w:rPr>
        <w:t>, Michael Hier</w:t>
      </w:r>
      <w:r w:rsidRPr="003E3AE1">
        <w:rPr>
          <w:rFonts w:ascii="Times New Roman" w:hAnsi="Times New Roman"/>
          <w:sz w:val="24"/>
          <w:szCs w:val="24"/>
          <w:vertAlign w:val="superscript"/>
        </w:rPr>
        <w:t>1</w:t>
      </w:r>
      <w:r w:rsidRPr="003E3AE1">
        <w:rPr>
          <w:rFonts w:ascii="Times New Roman" w:hAnsi="Times New Roman"/>
          <w:sz w:val="24"/>
          <w:szCs w:val="24"/>
        </w:rPr>
        <w:t>, Moulay A. Alaoui-Jamali</w:t>
      </w:r>
      <w:r w:rsidRPr="003E3AE1">
        <w:rPr>
          <w:rFonts w:ascii="Times New Roman" w:hAnsi="Times New Roman"/>
          <w:sz w:val="24"/>
          <w:szCs w:val="24"/>
          <w:vertAlign w:val="superscript"/>
        </w:rPr>
        <w:t>2</w:t>
      </w:r>
      <w:r w:rsidRPr="003E3AE1">
        <w:rPr>
          <w:rFonts w:ascii="Times New Roman" w:hAnsi="Times New Roman"/>
          <w:sz w:val="24"/>
          <w:szCs w:val="24"/>
        </w:rPr>
        <w:t>, Mariana Maschietto</w:t>
      </w:r>
      <w:r w:rsidRPr="003E3AE1">
        <w:rPr>
          <w:rFonts w:ascii="Times New Roman" w:hAnsi="Times New Roman"/>
          <w:sz w:val="24"/>
          <w:szCs w:val="24"/>
          <w:vertAlign w:val="superscript"/>
        </w:rPr>
        <w:t>3</w:t>
      </w:r>
      <w:r w:rsidRPr="003E3AE1">
        <w:rPr>
          <w:rFonts w:ascii="Times New Roman" w:hAnsi="Times New Roman"/>
          <w:sz w:val="24"/>
          <w:szCs w:val="24"/>
        </w:rPr>
        <w:t>, Sabrina Daniela da Silva</w:t>
      </w:r>
      <w:r w:rsidRPr="003E3AE1">
        <w:rPr>
          <w:rFonts w:ascii="Times New Roman" w:hAnsi="Times New Roman"/>
          <w:sz w:val="24"/>
          <w:szCs w:val="24"/>
          <w:vertAlign w:val="superscript"/>
        </w:rPr>
        <w:t>1,2*</w:t>
      </w:r>
    </w:p>
    <w:p w14:paraId="508645EA" w14:textId="77777777" w:rsidR="00E77F69" w:rsidRPr="003E3AE1" w:rsidRDefault="00E77F69" w:rsidP="00E77F69">
      <w:pPr>
        <w:pStyle w:val="NoSpacing"/>
        <w:spacing w:line="360" w:lineRule="auto"/>
      </w:pPr>
    </w:p>
    <w:p w14:paraId="4A3513D3" w14:textId="77777777" w:rsidR="00E77F69" w:rsidRPr="003E3AE1" w:rsidRDefault="00E77F69" w:rsidP="00E77F69">
      <w:pPr>
        <w:pStyle w:val="NoSpacing"/>
        <w:spacing w:line="360" w:lineRule="auto"/>
        <w:rPr>
          <w:b/>
        </w:rPr>
      </w:pPr>
      <w:r w:rsidRPr="003E3AE1">
        <w:rPr>
          <w:b/>
        </w:rPr>
        <w:t>*Corresponding author</w:t>
      </w:r>
    </w:p>
    <w:p w14:paraId="71465C1E" w14:textId="77777777" w:rsidR="00E77F69" w:rsidRDefault="00E77F69" w:rsidP="00E77F69">
      <w:pPr>
        <w:pStyle w:val="NoSpacing"/>
        <w:spacing w:line="360" w:lineRule="auto"/>
        <w:outlineLvl w:val="0"/>
        <w:rPr>
          <w:i/>
        </w:rPr>
      </w:pPr>
      <w:r w:rsidRPr="003E3AE1">
        <w:t>Sabrina Daniela da Silva</w:t>
      </w:r>
      <w:r w:rsidRPr="003E3AE1">
        <w:rPr>
          <w:i/>
        </w:rPr>
        <w:t xml:space="preserve"> </w:t>
      </w:r>
    </w:p>
    <w:p w14:paraId="3348DC44" w14:textId="77777777" w:rsidR="00E77F69" w:rsidRPr="003E3AE1" w:rsidRDefault="00E77F69" w:rsidP="00E77F69">
      <w:pPr>
        <w:pStyle w:val="NoSpacing"/>
        <w:spacing w:line="360" w:lineRule="auto"/>
        <w:outlineLvl w:val="0"/>
        <w:rPr>
          <w:i/>
        </w:rPr>
      </w:pPr>
      <w:r w:rsidRPr="003E3AE1">
        <w:rPr>
          <w:i/>
        </w:rPr>
        <w:t>sabrina.wurzba@gmail.com</w:t>
      </w:r>
    </w:p>
    <w:p w14:paraId="0D36EFCD" w14:textId="77777777" w:rsidR="00E77F69" w:rsidRPr="003E3AE1" w:rsidRDefault="00E77F69" w:rsidP="00E77F69">
      <w:pPr>
        <w:spacing w:line="360" w:lineRule="auto"/>
        <w:jc w:val="both"/>
        <w:rPr>
          <w:rFonts w:ascii="Times New Roman" w:hAnsi="Times New Roman" w:cs="Times New Roman"/>
        </w:rPr>
      </w:pPr>
      <w:r w:rsidRPr="003E3AE1">
        <w:rPr>
          <w:rFonts w:ascii="Times New Roman" w:hAnsi="Times New Roman" w:cs="Times New Roman"/>
        </w:rPr>
        <w:t>Department of Otolaryngology-Head and Neck Surgery - McGill University</w:t>
      </w:r>
    </w:p>
    <w:p w14:paraId="0F9A4FCF" w14:textId="77777777" w:rsidR="00E77F69" w:rsidRPr="003E3AE1" w:rsidRDefault="00E77F69" w:rsidP="00E77F69">
      <w:pPr>
        <w:spacing w:line="360" w:lineRule="auto"/>
        <w:jc w:val="both"/>
        <w:rPr>
          <w:rFonts w:ascii="Times New Roman" w:hAnsi="Times New Roman" w:cs="Times New Roman"/>
        </w:rPr>
      </w:pPr>
      <w:r w:rsidRPr="003E3AE1">
        <w:rPr>
          <w:rFonts w:ascii="Times New Roman" w:hAnsi="Times New Roman" w:cs="Times New Roman"/>
        </w:rPr>
        <w:t>Lady Davis Institute for Medical Research and Segal Cancer Centre</w:t>
      </w:r>
    </w:p>
    <w:p w14:paraId="2DF484DA" w14:textId="77777777" w:rsidR="00E77F69" w:rsidRPr="003E3AE1" w:rsidRDefault="00E77F69" w:rsidP="00E77F69">
      <w:pPr>
        <w:spacing w:line="360" w:lineRule="auto"/>
        <w:jc w:val="both"/>
        <w:rPr>
          <w:rFonts w:ascii="Times New Roman" w:hAnsi="Times New Roman" w:cs="Times New Roman"/>
        </w:rPr>
      </w:pPr>
      <w:r w:rsidRPr="003E3AE1">
        <w:rPr>
          <w:rFonts w:ascii="Times New Roman" w:hAnsi="Times New Roman" w:cs="Times New Roman"/>
        </w:rPr>
        <w:t>Sir Mortimer B. Davis-Jewish General Hospital</w:t>
      </w:r>
    </w:p>
    <w:p w14:paraId="18997212" w14:textId="77777777" w:rsidR="00E77F69" w:rsidRPr="003E3AE1" w:rsidRDefault="00E77F69" w:rsidP="00E77F69">
      <w:pPr>
        <w:spacing w:line="360" w:lineRule="auto"/>
        <w:jc w:val="both"/>
        <w:rPr>
          <w:rFonts w:ascii="Times New Roman" w:hAnsi="Times New Roman" w:cs="Times New Roman"/>
        </w:rPr>
      </w:pPr>
      <w:r w:rsidRPr="003E3AE1">
        <w:rPr>
          <w:rFonts w:ascii="Times New Roman" w:hAnsi="Times New Roman" w:cs="Times New Roman"/>
        </w:rPr>
        <w:t xml:space="preserve">3755 Côte Ste-Catherine Road – Montreal (QC) </w:t>
      </w:r>
    </w:p>
    <w:p w14:paraId="51B9CBF8" w14:textId="2D824B09" w:rsidR="00E77F69" w:rsidRDefault="00E77F69" w:rsidP="00E77F69">
      <w:pPr>
        <w:spacing w:line="360" w:lineRule="auto"/>
        <w:jc w:val="both"/>
        <w:rPr>
          <w:rFonts w:ascii="Times New Roman" w:hAnsi="Times New Roman" w:cs="Times New Roman"/>
        </w:rPr>
      </w:pPr>
      <w:r w:rsidRPr="003E3AE1">
        <w:rPr>
          <w:rFonts w:ascii="Times New Roman" w:hAnsi="Times New Roman" w:cs="Times New Roman"/>
        </w:rPr>
        <w:t>Canada, H3T 1E2</w:t>
      </w:r>
    </w:p>
    <w:p w14:paraId="7A855FE6" w14:textId="77777777" w:rsidR="00E77F69" w:rsidRDefault="00E77F69">
      <w:pPr>
        <w:rPr>
          <w:rFonts w:ascii="Times New Roman" w:hAnsi="Times New Roman" w:cs="Times New Roman"/>
        </w:rPr>
      </w:pPr>
      <w:r>
        <w:rPr>
          <w:rFonts w:ascii="Times New Roman" w:hAnsi="Times New Roman" w:cs="Times New Roman"/>
        </w:rPr>
        <w:br w:type="page"/>
      </w:r>
    </w:p>
    <w:p w14:paraId="581B61C3" w14:textId="77777777" w:rsidR="00E77F69" w:rsidRDefault="00E77F69" w:rsidP="00E77F69">
      <w:pPr>
        <w:spacing w:line="360" w:lineRule="auto"/>
        <w:jc w:val="both"/>
        <w:rPr>
          <w:rFonts w:ascii="Times New Roman" w:hAnsi="Times New Roman" w:cs="Times New Roman"/>
        </w:rPr>
      </w:pPr>
    </w:p>
    <w:p w14:paraId="2F4A2248" w14:textId="77777777" w:rsidR="00FF34E1" w:rsidRDefault="002F29FA" w:rsidP="00464043">
      <w:pPr>
        <w:pStyle w:val="ListParagraph"/>
        <w:spacing w:line="360" w:lineRule="auto"/>
        <w:jc w:val="both"/>
        <w:rPr>
          <w:rFonts w:ascii="Times New Roman" w:hAnsi="Times New Roman" w:cs="Times New Roman"/>
          <w:bCs/>
        </w:rPr>
      </w:pPr>
      <w:r w:rsidRPr="00F54127">
        <w:rPr>
          <w:rFonts w:ascii="Times New Roman" w:hAnsi="Times New Roman" w:cs="Times New Roman"/>
          <w:b/>
        </w:rPr>
        <w:t xml:space="preserve">Supplementary Table </w:t>
      </w:r>
      <w:r>
        <w:rPr>
          <w:rFonts w:ascii="Times New Roman" w:hAnsi="Times New Roman" w:cs="Times New Roman"/>
          <w:b/>
        </w:rPr>
        <w:t xml:space="preserve">1: </w:t>
      </w:r>
      <w:r w:rsidRPr="002F29FA">
        <w:rPr>
          <w:rFonts w:ascii="Times New Roman" w:hAnsi="Times New Roman" w:cs="Times New Roman"/>
          <w:bCs/>
        </w:rPr>
        <w:t>Clinicopathological characteristics of 100 patients with head and neck cancer.</w:t>
      </w:r>
    </w:p>
    <w:p w14:paraId="2BBD9A2D" w14:textId="77777777" w:rsidR="00FF34E1" w:rsidRDefault="00FF34E1" w:rsidP="00464043">
      <w:pPr>
        <w:pStyle w:val="ListParagraph"/>
        <w:spacing w:line="360" w:lineRule="auto"/>
        <w:jc w:val="both"/>
        <w:rPr>
          <w:rFonts w:ascii="Arial" w:hAnsi="Arial"/>
          <w:noProof/>
        </w:rPr>
      </w:pPr>
    </w:p>
    <w:tbl>
      <w:tblPr>
        <w:tblW w:w="0" w:type="auto"/>
        <w:tblInd w:w="108" w:type="dxa"/>
        <w:tblLayout w:type="fixed"/>
        <w:tblLook w:val="0000" w:firstRow="0" w:lastRow="0" w:firstColumn="0" w:lastColumn="0" w:noHBand="0" w:noVBand="0"/>
      </w:tblPr>
      <w:tblGrid>
        <w:gridCol w:w="1641"/>
        <w:gridCol w:w="1706"/>
        <w:gridCol w:w="1843"/>
        <w:gridCol w:w="1852"/>
      </w:tblGrid>
      <w:tr w:rsidR="00FF34E1" w:rsidRPr="00A4151B" w14:paraId="29F240A0" w14:textId="77777777" w:rsidTr="003259DE">
        <w:tc>
          <w:tcPr>
            <w:tcW w:w="1641" w:type="dxa"/>
            <w:vMerge w:val="restart"/>
            <w:tcBorders>
              <w:top w:val="single" w:sz="4" w:space="0" w:color="000000"/>
              <w:left w:val="single" w:sz="4" w:space="0" w:color="BFBFBF"/>
              <w:bottom w:val="single" w:sz="4" w:space="0" w:color="BFBFBF"/>
            </w:tcBorders>
            <w:shd w:val="clear" w:color="auto" w:fill="FFFFFF"/>
            <w:vAlign w:val="center"/>
          </w:tcPr>
          <w:p w14:paraId="4F0C6C47" w14:textId="77777777" w:rsidR="00FF34E1" w:rsidRPr="00A4151B" w:rsidRDefault="00FF34E1" w:rsidP="003259DE">
            <w:pPr>
              <w:widowControl w:val="0"/>
              <w:spacing w:line="360" w:lineRule="auto"/>
              <w:jc w:val="center"/>
              <w:rPr>
                <w:rFonts w:ascii="Times New Roman" w:hAnsi="Times New Roman" w:cs="Times New Roman"/>
                <w:sz w:val="20"/>
                <w:szCs w:val="20"/>
              </w:rPr>
            </w:pPr>
            <w:r w:rsidRPr="00A4151B">
              <w:rPr>
                <w:rFonts w:ascii="Times New Roman" w:eastAsia="Calibri" w:hAnsi="Times New Roman" w:cs="Times New Roman"/>
                <w:b/>
                <w:bCs/>
                <w:sz w:val="20"/>
                <w:szCs w:val="20"/>
                <w:lang w:eastAsia="en-US"/>
              </w:rPr>
              <w:t>Variable</w:t>
            </w:r>
          </w:p>
        </w:tc>
        <w:tc>
          <w:tcPr>
            <w:tcW w:w="1706" w:type="dxa"/>
            <w:vMerge w:val="restart"/>
            <w:tcBorders>
              <w:top w:val="single" w:sz="4" w:space="0" w:color="000000"/>
              <w:left w:val="single" w:sz="4" w:space="0" w:color="BFBFBF"/>
              <w:bottom w:val="single" w:sz="4" w:space="0" w:color="BFBFBF"/>
            </w:tcBorders>
            <w:shd w:val="clear" w:color="auto" w:fill="FFFFFF"/>
            <w:vAlign w:val="center"/>
          </w:tcPr>
          <w:p w14:paraId="2AA2C7A5" w14:textId="77777777" w:rsidR="00FF34E1" w:rsidRPr="00A4151B" w:rsidRDefault="00FF34E1" w:rsidP="003259DE">
            <w:pPr>
              <w:widowControl w:val="0"/>
              <w:spacing w:line="360" w:lineRule="auto"/>
              <w:jc w:val="center"/>
              <w:rPr>
                <w:rFonts w:ascii="Times New Roman" w:hAnsi="Times New Roman" w:cs="Times New Roman"/>
                <w:sz w:val="20"/>
                <w:szCs w:val="20"/>
              </w:rPr>
            </w:pPr>
            <w:r w:rsidRPr="00A4151B">
              <w:rPr>
                <w:rFonts w:ascii="Times New Roman" w:eastAsia="Calibri" w:hAnsi="Times New Roman" w:cs="Times New Roman"/>
                <w:b/>
                <w:bCs/>
                <w:sz w:val="20"/>
                <w:szCs w:val="20"/>
                <w:lang w:eastAsia="en-US"/>
              </w:rPr>
              <w:t>Category</w:t>
            </w:r>
          </w:p>
        </w:tc>
        <w:tc>
          <w:tcPr>
            <w:tcW w:w="3695" w:type="dxa"/>
            <w:gridSpan w:val="2"/>
            <w:tcBorders>
              <w:top w:val="single" w:sz="4" w:space="0" w:color="000000"/>
              <w:left w:val="single" w:sz="4" w:space="0" w:color="BFBFBF"/>
              <w:bottom w:val="single" w:sz="4" w:space="0" w:color="BFBFBF"/>
              <w:right w:val="single" w:sz="4" w:space="0" w:color="BFBFBF"/>
            </w:tcBorders>
            <w:shd w:val="clear" w:color="auto" w:fill="FFFFFF"/>
            <w:vAlign w:val="center"/>
          </w:tcPr>
          <w:p w14:paraId="41D1D557" w14:textId="77777777" w:rsidR="00FF34E1" w:rsidRPr="00A4151B" w:rsidRDefault="00FF34E1" w:rsidP="003259DE">
            <w:pPr>
              <w:widowControl w:val="0"/>
              <w:spacing w:line="360" w:lineRule="auto"/>
              <w:ind w:right="-529"/>
              <w:jc w:val="center"/>
              <w:rPr>
                <w:rFonts w:ascii="Times New Roman" w:hAnsi="Times New Roman" w:cs="Times New Roman"/>
                <w:sz w:val="20"/>
                <w:szCs w:val="20"/>
              </w:rPr>
            </w:pPr>
            <w:r w:rsidRPr="00A4151B">
              <w:rPr>
                <w:rFonts w:ascii="Times New Roman" w:eastAsia="Calibri" w:hAnsi="Times New Roman" w:cs="Times New Roman"/>
                <w:b/>
                <w:bCs/>
                <w:sz w:val="20"/>
                <w:szCs w:val="20"/>
                <w:lang w:eastAsia="en-US"/>
              </w:rPr>
              <w:t xml:space="preserve">Paraffin-embedded samples </w:t>
            </w:r>
            <w:r w:rsidRPr="00A4151B">
              <w:rPr>
                <w:rFonts w:ascii="Times New Roman" w:eastAsia="Calibri" w:hAnsi="Times New Roman" w:cs="Times New Roman"/>
                <w:b/>
                <w:bCs/>
                <w:i/>
                <w:iCs/>
                <w:sz w:val="20"/>
                <w:szCs w:val="20"/>
                <w:lang w:eastAsia="en-US"/>
              </w:rPr>
              <w:t>n</w:t>
            </w:r>
            <w:r w:rsidRPr="00A4151B">
              <w:rPr>
                <w:rFonts w:ascii="Times New Roman" w:eastAsia="Calibri" w:hAnsi="Times New Roman" w:cs="Times New Roman"/>
                <w:b/>
                <w:bCs/>
                <w:sz w:val="20"/>
                <w:szCs w:val="20"/>
                <w:lang w:eastAsia="en-US"/>
              </w:rPr>
              <w:t xml:space="preserve"> (%)</w:t>
            </w:r>
          </w:p>
        </w:tc>
      </w:tr>
      <w:tr w:rsidR="00FF34E1" w:rsidRPr="00A4151B" w14:paraId="28089630" w14:textId="77777777" w:rsidTr="003259DE">
        <w:tc>
          <w:tcPr>
            <w:tcW w:w="1641" w:type="dxa"/>
            <w:vMerge/>
            <w:tcBorders>
              <w:top w:val="single" w:sz="4" w:space="0" w:color="000000"/>
              <w:left w:val="single" w:sz="4" w:space="0" w:color="BFBFBF"/>
              <w:bottom w:val="single" w:sz="4" w:space="0" w:color="BFBFBF"/>
            </w:tcBorders>
            <w:shd w:val="clear" w:color="auto" w:fill="FFFFFF"/>
            <w:vAlign w:val="center"/>
          </w:tcPr>
          <w:p w14:paraId="4DA601AE" w14:textId="77777777" w:rsidR="00FF34E1" w:rsidRPr="00A4151B" w:rsidRDefault="00FF34E1" w:rsidP="003259DE">
            <w:pPr>
              <w:widowControl w:val="0"/>
              <w:snapToGrid w:val="0"/>
              <w:spacing w:line="360" w:lineRule="auto"/>
              <w:jc w:val="center"/>
              <w:rPr>
                <w:rFonts w:ascii="Times New Roman" w:eastAsia="Calibri" w:hAnsi="Times New Roman" w:cs="Times New Roman"/>
                <w:b/>
                <w:bCs/>
                <w:sz w:val="20"/>
                <w:szCs w:val="20"/>
                <w:lang w:eastAsia="en-US"/>
              </w:rPr>
            </w:pPr>
          </w:p>
        </w:tc>
        <w:tc>
          <w:tcPr>
            <w:tcW w:w="1706" w:type="dxa"/>
            <w:vMerge/>
            <w:tcBorders>
              <w:top w:val="single" w:sz="4" w:space="0" w:color="000000"/>
              <w:left w:val="single" w:sz="4" w:space="0" w:color="BFBFBF"/>
              <w:bottom w:val="single" w:sz="4" w:space="0" w:color="BFBFBF"/>
            </w:tcBorders>
            <w:shd w:val="clear" w:color="auto" w:fill="FFFFFF"/>
            <w:vAlign w:val="center"/>
          </w:tcPr>
          <w:p w14:paraId="749B5BF4" w14:textId="77777777" w:rsidR="00FF34E1" w:rsidRPr="00A4151B" w:rsidRDefault="00FF34E1" w:rsidP="003259DE">
            <w:pPr>
              <w:widowControl w:val="0"/>
              <w:snapToGrid w:val="0"/>
              <w:spacing w:line="360" w:lineRule="auto"/>
              <w:jc w:val="center"/>
              <w:rPr>
                <w:rFonts w:ascii="Times New Roman" w:eastAsia="Calibri" w:hAnsi="Times New Roman" w:cs="Times New Roman"/>
                <w:b/>
                <w:bCs/>
                <w:sz w:val="20"/>
                <w:szCs w:val="20"/>
                <w:lang w:eastAsia="en-US"/>
              </w:rPr>
            </w:pPr>
          </w:p>
        </w:tc>
        <w:tc>
          <w:tcPr>
            <w:tcW w:w="1843" w:type="dxa"/>
            <w:tcBorders>
              <w:top w:val="single" w:sz="4" w:space="0" w:color="BFBFBF"/>
              <w:left w:val="single" w:sz="4" w:space="0" w:color="BFBFBF"/>
              <w:bottom w:val="single" w:sz="4" w:space="0" w:color="000000"/>
            </w:tcBorders>
            <w:shd w:val="clear" w:color="auto" w:fill="FFFFFF"/>
            <w:vAlign w:val="center"/>
          </w:tcPr>
          <w:p w14:paraId="0723A77D" w14:textId="77777777" w:rsidR="00FF34E1" w:rsidRPr="00A4151B" w:rsidRDefault="00FF34E1" w:rsidP="003259DE">
            <w:pPr>
              <w:widowControl w:val="0"/>
              <w:spacing w:line="360" w:lineRule="auto"/>
              <w:jc w:val="center"/>
              <w:rPr>
                <w:rFonts w:ascii="Times New Roman" w:hAnsi="Times New Roman" w:cs="Times New Roman"/>
                <w:sz w:val="20"/>
                <w:szCs w:val="20"/>
              </w:rPr>
            </w:pPr>
            <w:r w:rsidRPr="00A4151B">
              <w:rPr>
                <w:rFonts w:ascii="Times New Roman" w:eastAsia="Calibri" w:hAnsi="Times New Roman" w:cs="Times New Roman"/>
                <w:b/>
                <w:bCs/>
                <w:sz w:val="20"/>
                <w:szCs w:val="20"/>
                <w:lang w:eastAsia="en-US"/>
              </w:rPr>
              <w:t>Non-metastatic</w:t>
            </w:r>
          </w:p>
        </w:tc>
        <w:tc>
          <w:tcPr>
            <w:tcW w:w="1852" w:type="dxa"/>
            <w:tcBorders>
              <w:top w:val="single" w:sz="4" w:space="0" w:color="BFBFBF"/>
              <w:left w:val="single" w:sz="4" w:space="0" w:color="BFBFBF"/>
              <w:bottom w:val="single" w:sz="4" w:space="0" w:color="000000"/>
              <w:right w:val="single" w:sz="4" w:space="0" w:color="BFBFBF"/>
            </w:tcBorders>
            <w:shd w:val="clear" w:color="auto" w:fill="FFFFFF"/>
            <w:vAlign w:val="center"/>
          </w:tcPr>
          <w:p w14:paraId="7DDD2605" w14:textId="77777777" w:rsidR="00FF34E1" w:rsidRPr="00A4151B" w:rsidRDefault="00FF34E1" w:rsidP="003259DE">
            <w:pPr>
              <w:widowControl w:val="0"/>
              <w:spacing w:line="360" w:lineRule="auto"/>
              <w:jc w:val="center"/>
              <w:rPr>
                <w:rFonts w:ascii="Times New Roman" w:hAnsi="Times New Roman" w:cs="Times New Roman"/>
                <w:sz w:val="20"/>
                <w:szCs w:val="20"/>
              </w:rPr>
            </w:pPr>
            <w:r w:rsidRPr="00A4151B">
              <w:rPr>
                <w:rFonts w:ascii="Times New Roman" w:eastAsia="Calibri" w:hAnsi="Times New Roman" w:cs="Times New Roman"/>
                <w:b/>
                <w:bCs/>
                <w:sz w:val="20"/>
                <w:szCs w:val="20"/>
                <w:lang w:eastAsia="en-US"/>
              </w:rPr>
              <w:t>Metastatic</w:t>
            </w:r>
          </w:p>
        </w:tc>
      </w:tr>
      <w:tr w:rsidR="00FF34E1" w:rsidRPr="00A4151B" w14:paraId="32106C5E" w14:textId="77777777" w:rsidTr="003259DE">
        <w:tc>
          <w:tcPr>
            <w:tcW w:w="1641" w:type="dxa"/>
            <w:tcBorders>
              <w:top w:val="single" w:sz="4" w:space="0" w:color="000000"/>
              <w:left w:val="single" w:sz="4" w:space="0" w:color="BFBFBF"/>
              <w:bottom w:val="single" w:sz="4" w:space="0" w:color="BFBFBF"/>
            </w:tcBorders>
            <w:shd w:val="clear" w:color="auto" w:fill="FFFFFF"/>
          </w:tcPr>
          <w:p w14:paraId="6C767964"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Age</w:t>
            </w:r>
          </w:p>
        </w:tc>
        <w:tc>
          <w:tcPr>
            <w:tcW w:w="1706" w:type="dxa"/>
            <w:tcBorders>
              <w:top w:val="single" w:sz="4" w:space="0" w:color="000000"/>
              <w:left w:val="single" w:sz="4" w:space="0" w:color="BFBFBF"/>
              <w:bottom w:val="single" w:sz="4" w:space="0" w:color="BFBFBF"/>
            </w:tcBorders>
            <w:shd w:val="clear" w:color="auto" w:fill="FFFFFF"/>
          </w:tcPr>
          <w:p w14:paraId="181BD5E2"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&lt; 55 years old</w:t>
            </w:r>
          </w:p>
        </w:tc>
        <w:tc>
          <w:tcPr>
            <w:tcW w:w="1843" w:type="dxa"/>
            <w:tcBorders>
              <w:top w:val="single" w:sz="4" w:space="0" w:color="000000"/>
              <w:left w:val="single" w:sz="4" w:space="0" w:color="BFBFBF"/>
              <w:bottom w:val="single" w:sz="4" w:space="0" w:color="BFBFBF"/>
            </w:tcBorders>
            <w:shd w:val="clear" w:color="auto" w:fill="FFFFFF"/>
          </w:tcPr>
          <w:p w14:paraId="7EE90FF2"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39 (54.2)</w:t>
            </w:r>
          </w:p>
        </w:tc>
        <w:tc>
          <w:tcPr>
            <w:tcW w:w="1852" w:type="dxa"/>
            <w:tcBorders>
              <w:top w:val="single" w:sz="4" w:space="0" w:color="000000"/>
              <w:left w:val="single" w:sz="4" w:space="0" w:color="BFBFBF"/>
              <w:bottom w:val="single" w:sz="4" w:space="0" w:color="BFBFBF"/>
              <w:right w:val="single" w:sz="4" w:space="0" w:color="BFBFBF"/>
            </w:tcBorders>
            <w:shd w:val="clear" w:color="auto" w:fill="FFFFFF"/>
          </w:tcPr>
          <w:p w14:paraId="4E15B6BE"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15 (53.6)</w:t>
            </w:r>
          </w:p>
        </w:tc>
      </w:tr>
      <w:tr w:rsidR="00FF34E1" w:rsidRPr="00A4151B" w14:paraId="24B50F38" w14:textId="77777777" w:rsidTr="003259DE">
        <w:tc>
          <w:tcPr>
            <w:tcW w:w="1641" w:type="dxa"/>
            <w:tcBorders>
              <w:top w:val="single" w:sz="4" w:space="0" w:color="BFBFBF"/>
              <w:left w:val="single" w:sz="4" w:space="0" w:color="BFBFBF"/>
              <w:bottom w:val="single" w:sz="4" w:space="0" w:color="BFBFBF"/>
            </w:tcBorders>
            <w:shd w:val="clear" w:color="auto" w:fill="FFFFFF"/>
          </w:tcPr>
          <w:p w14:paraId="3B1A27B8"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757281F3"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 55 years old</w:t>
            </w:r>
          </w:p>
        </w:tc>
        <w:tc>
          <w:tcPr>
            <w:tcW w:w="1843" w:type="dxa"/>
            <w:tcBorders>
              <w:top w:val="single" w:sz="4" w:space="0" w:color="BFBFBF"/>
              <w:left w:val="single" w:sz="4" w:space="0" w:color="BFBFBF"/>
              <w:bottom w:val="single" w:sz="4" w:space="0" w:color="BFBFBF"/>
            </w:tcBorders>
            <w:shd w:val="clear" w:color="auto" w:fill="FFFFFF"/>
          </w:tcPr>
          <w:p w14:paraId="44F04BC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33 (45.8)</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5196E3FC"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13 (46.4)</w:t>
            </w:r>
          </w:p>
        </w:tc>
      </w:tr>
      <w:tr w:rsidR="00FF34E1" w:rsidRPr="00A4151B" w14:paraId="4EB2801D" w14:textId="77777777" w:rsidTr="003259DE">
        <w:tc>
          <w:tcPr>
            <w:tcW w:w="1641" w:type="dxa"/>
            <w:tcBorders>
              <w:top w:val="single" w:sz="4" w:space="0" w:color="BFBFBF"/>
              <w:left w:val="single" w:sz="4" w:space="0" w:color="BFBFBF"/>
              <w:bottom w:val="single" w:sz="4" w:space="0" w:color="BFBFBF"/>
            </w:tcBorders>
            <w:shd w:val="clear" w:color="auto" w:fill="FFFFFF"/>
          </w:tcPr>
          <w:p w14:paraId="5115948F"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Gender</w:t>
            </w:r>
          </w:p>
        </w:tc>
        <w:tc>
          <w:tcPr>
            <w:tcW w:w="1706" w:type="dxa"/>
            <w:tcBorders>
              <w:top w:val="single" w:sz="4" w:space="0" w:color="BFBFBF"/>
              <w:left w:val="single" w:sz="4" w:space="0" w:color="BFBFBF"/>
              <w:bottom w:val="single" w:sz="4" w:space="0" w:color="BFBFBF"/>
            </w:tcBorders>
            <w:shd w:val="clear" w:color="auto" w:fill="FFFFFF"/>
          </w:tcPr>
          <w:p w14:paraId="43F11B26"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Male</w:t>
            </w:r>
          </w:p>
        </w:tc>
        <w:tc>
          <w:tcPr>
            <w:tcW w:w="1843" w:type="dxa"/>
            <w:tcBorders>
              <w:top w:val="single" w:sz="4" w:space="0" w:color="BFBFBF"/>
              <w:left w:val="single" w:sz="4" w:space="0" w:color="BFBFBF"/>
              <w:bottom w:val="single" w:sz="4" w:space="0" w:color="BFBFBF"/>
            </w:tcBorders>
            <w:shd w:val="clear" w:color="auto" w:fill="FFFFFF"/>
          </w:tcPr>
          <w:p w14:paraId="13AB5B8C"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56 (77.8)</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2FE3BC1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25 (89.3)</w:t>
            </w:r>
          </w:p>
        </w:tc>
      </w:tr>
      <w:tr w:rsidR="00FF34E1" w:rsidRPr="00A4151B" w14:paraId="1C33A305" w14:textId="77777777" w:rsidTr="003259DE">
        <w:tc>
          <w:tcPr>
            <w:tcW w:w="1641" w:type="dxa"/>
            <w:tcBorders>
              <w:top w:val="single" w:sz="4" w:space="0" w:color="BFBFBF"/>
              <w:left w:val="single" w:sz="4" w:space="0" w:color="BFBFBF"/>
              <w:bottom w:val="single" w:sz="4" w:space="0" w:color="BFBFBF"/>
            </w:tcBorders>
            <w:shd w:val="clear" w:color="auto" w:fill="FFFFFF"/>
          </w:tcPr>
          <w:p w14:paraId="30E9AB42"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0F5BCAD6"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Female</w:t>
            </w:r>
          </w:p>
        </w:tc>
        <w:tc>
          <w:tcPr>
            <w:tcW w:w="1843" w:type="dxa"/>
            <w:tcBorders>
              <w:top w:val="single" w:sz="4" w:space="0" w:color="BFBFBF"/>
              <w:left w:val="single" w:sz="4" w:space="0" w:color="BFBFBF"/>
              <w:bottom w:val="single" w:sz="4" w:space="0" w:color="BFBFBF"/>
            </w:tcBorders>
            <w:shd w:val="clear" w:color="auto" w:fill="FFFFFF"/>
          </w:tcPr>
          <w:p w14:paraId="4F812EA3"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16 (22.2)</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29E6F437"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3 (10.7)</w:t>
            </w:r>
          </w:p>
        </w:tc>
      </w:tr>
      <w:tr w:rsidR="00FF34E1" w:rsidRPr="00A4151B" w14:paraId="55B28C63" w14:textId="77777777" w:rsidTr="003259DE">
        <w:tc>
          <w:tcPr>
            <w:tcW w:w="1641" w:type="dxa"/>
            <w:tcBorders>
              <w:top w:val="single" w:sz="4" w:space="0" w:color="BFBFBF"/>
              <w:left w:val="single" w:sz="4" w:space="0" w:color="BFBFBF"/>
              <w:bottom w:val="single" w:sz="4" w:space="0" w:color="BFBFBF"/>
            </w:tcBorders>
            <w:shd w:val="clear" w:color="auto" w:fill="FFFFFF"/>
          </w:tcPr>
          <w:p w14:paraId="0401C3C6"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Smoking habit</w:t>
            </w:r>
          </w:p>
        </w:tc>
        <w:tc>
          <w:tcPr>
            <w:tcW w:w="1706" w:type="dxa"/>
            <w:tcBorders>
              <w:top w:val="single" w:sz="4" w:space="0" w:color="BFBFBF"/>
              <w:left w:val="single" w:sz="4" w:space="0" w:color="BFBFBF"/>
              <w:bottom w:val="single" w:sz="4" w:space="0" w:color="BFBFBF"/>
            </w:tcBorders>
            <w:shd w:val="clear" w:color="auto" w:fill="FFFFFF"/>
          </w:tcPr>
          <w:p w14:paraId="52C024F2"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No</w:t>
            </w:r>
          </w:p>
        </w:tc>
        <w:tc>
          <w:tcPr>
            <w:tcW w:w="1843" w:type="dxa"/>
            <w:tcBorders>
              <w:top w:val="single" w:sz="4" w:space="0" w:color="BFBFBF"/>
              <w:left w:val="single" w:sz="4" w:space="0" w:color="BFBFBF"/>
              <w:bottom w:val="single" w:sz="4" w:space="0" w:color="BFBFBF"/>
            </w:tcBorders>
            <w:shd w:val="clear" w:color="auto" w:fill="FFFFFF"/>
          </w:tcPr>
          <w:p w14:paraId="30564396"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7 (10.8)</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786BAC01"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 (5)</w:t>
            </w:r>
          </w:p>
        </w:tc>
      </w:tr>
      <w:tr w:rsidR="00FF34E1" w:rsidRPr="00A4151B" w14:paraId="03106C4F" w14:textId="77777777" w:rsidTr="003259DE">
        <w:tc>
          <w:tcPr>
            <w:tcW w:w="1641" w:type="dxa"/>
            <w:tcBorders>
              <w:top w:val="single" w:sz="4" w:space="0" w:color="BFBFBF"/>
              <w:left w:val="single" w:sz="4" w:space="0" w:color="BFBFBF"/>
              <w:bottom w:val="single" w:sz="4" w:space="0" w:color="BFBFBF"/>
            </w:tcBorders>
            <w:shd w:val="clear" w:color="auto" w:fill="FFFFFF"/>
          </w:tcPr>
          <w:p w14:paraId="3DC08CB4"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1EE2ADF5"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Yes</w:t>
            </w:r>
          </w:p>
        </w:tc>
        <w:tc>
          <w:tcPr>
            <w:tcW w:w="1843" w:type="dxa"/>
            <w:tcBorders>
              <w:top w:val="single" w:sz="4" w:space="0" w:color="BFBFBF"/>
              <w:left w:val="single" w:sz="4" w:space="0" w:color="BFBFBF"/>
              <w:bottom w:val="single" w:sz="4" w:space="0" w:color="BFBFBF"/>
            </w:tcBorders>
            <w:shd w:val="clear" w:color="auto" w:fill="FFFFFF"/>
          </w:tcPr>
          <w:p w14:paraId="79385E4D"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58 (89.2)</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0286A91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19 (95)</w:t>
            </w:r>
          </w:p>
        </w:tc>
      </w:tr>
      <w:tr w:rsidR="00FF34E1" w:rsidRPr="00A4151B" w14:paraId="086EB35A" w14:textId="77777777" w:rsidTr="003259DE">
        <w:tc>
          <w:tcPr>
            <w:tcW w:w="1641" w:type="dxa"/>
            <w:vMerge w:val="restart"/>
            <w:tcBorders>
              <w:top w:val="single" w:sz="4" w:space="0" w:color="BFBFBF"/>
              <w:left w:val="single" w:sz="4" w:space="0" w:color="BFBFBF"/>
              <w:bottom w:val="single" w:sz="4" w:space="0" w:color="BFBFBF"/>
            </w:tcBorders>
            <w:shd w:val="clear" w:color="auto" w:fill="FFFFFF"/>
          </w:tcPr>
          <w:p w14:paraId="2817CD99"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Alcohol consumption</w:t>
            </w:r>
          </w:p>
        </w:tc>
        <w:tc>
          <w:tcPr>
            <w:tcW w:w="1706" w:type="dxa"/>
            <w:tcBorders>
              <w:top w:val="single" w:sz="4" w:space="0" w:color="BFBFBF"/>
              <w:left w:val="single" w:sz="4" w:space="0" w:color="BFBFBF"/>
              <w:bottom w:val="single" w:sz="4" w:space="0" w:color="BFBFBF"/>
            </w:tcBorders>
            <w:shd w:val="clear" w:color="auto" w:fill="FFFFFF"/>
          </w:tcPr>
          <w:p w14:paraId="34372837"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No</w:t>
            </w:r>
          </w:p>
        </w:tc>
        <w:tc>
          <w:tcPr>
            <w:tcW w:w="1843" w:type="dxa"/>
            <w:tcBorders>
              <w:top w:val="single" w:sz="4" w:space="0" w:color="BFBFBF"/>
              <w:left w:val="single" w:sz="4" w:space="0" w:color="BFBFBF"/>
              <w:bottom w:val="single" w:sz="4" w:space="0" w:color="BFBFBF"/>
            </w:tcBorders>
            <w:shd w:val="clear" w:color="auto" w:fill="FFFFFF"/>
          </w:tcPr>
          <w:p w14:paraId="430E9CAC"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16 (24.6)</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229D5265"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 (10)</w:t>
            </w:r>
          </w:p>
        </w:tc>
      </w:tr>
      <w:tr w:rsidR="00FF34E1" w:rsidRPr="00A4151B" w14:paraId="17E2B8DD" w14:textId="77777777" w:rsidTr="003259DE">
        <w:tc>
          <w:tcPr>
            <w:tcW w:w="1641" w:type="dxa"/>
            <w:vMerge/>
            <w:tcBorders>
              <w:top w:val="single" w:sz="4" w:space="0" w:color="BFBFBF"/>
              <w:left w:val="single" w:sz="4" w:space="0" w:color="BFBFBF"/>
              <w:bottom w:val="single" w:sz="4" w:space="0" w:color="BFBFBF"/>
            </w:tcBorders>
            <w:shd w:val="clear" w:color="auto" w:fill="FFFFFF"/>
          </w:tcPr>
          <w:p w14:paraId="19E34230"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3E6EF1A5"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Yes</w:t>
            </w:r>
          </w:p>
        </w:tc>
        <w:tc>
          <w:tcPr>
            <w:tcW w:w="1843" w:type="dxa"/>
            <w:tcBorders>
              <w:top w:val="single" w:sz="4" w:space="0" w:color="BFBFBF"/>
              <w:left w:val="single" w:sz="4" w:space="0" w:color="BFBFBF"/>
              <w:bottom w:val="single" w:sz="4" w:space="0" w:color="BFBFBF"/>
            </w:tcBorders>
            <w:shd w:val="clear" w:color="auto" w:fill="FFFFFF"/>
          </w:tcPr>
          <w:p w14:paraId="41392859"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49 (75.4)</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48CDBD44"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18 (90)</w:t>
            </w:r>
          </w:p>
        </w:tc>
      </w:tr>
      <w:tr w:rsidR="00FF34E1" w:rsidRPr="00A4151B" w14:paraId="5DECCF0B" w14:textId="77777777" w:rsidTr="003259DE">
        <w:tc>
          <w:tcPr>
            <w:tcW w:w="1641" w:type="dxa"/>
            <w:tcBorders>
              <w:top w:val="single" w:sz="4" w:space="0" w:color="BFBFBF"/>
              <w:left w:val="single" w:sz="4" w:space="0" w:color="BFBFBF"/>
              <w:bottom w:val="single" w:sz="4" w:space="0" w:color="BFBFBF"/>
            </w:tcBorders>
            <w:shd w:val="clear" w:color="auto" w:fill="FFFFFF"/>
          </w:tcPr>
          <w:p w14:paraId="6FDAC3FC" w14:textId="77777777" w:rsidR="00FF34E1" w:rsidRPr="00464043" w:rsidRDefault="00FF34E1" w:rsidP="003259DE">
            <w:pPr>
              <w:widowControl w:val="0"/>
              <w:spacing w:line="360" w:lineRule="auto"/>
              <w:rPr>
                <w:rFonts w:ascii="Times New Roman" w:hAnsi="Times New Roman" w:cs="Times New Roman"/>
                <w:sz w:val="20"/>
                <w:szCs w:val="20"/>
              </w:rPr>
            </w:pPr>
            <w:r w:rsidRPr="00464043">
              <w:rPr>
                <w:rFonts w:ascii="Times New Roman" w:eastAsia="Calibri" w:hAnsi="Times New Roman" w:cs="Times New Roman"/>
                <w:sz w:val="20"/>
                <w:szCs w:val="20"/>
                <w:lang w:eastAsia="en-US"/>
              </w:rPr>
              <w:t>*T category</w:t>
            </w:r>
          </w:p>
        </w:tc>
        <w:tc>
          <w:tcPr>
            <w:tcW w:w="1706" w:type="dxa"/>
            <w:tcBorders>
              <w:top w:val="single" w:sz="4" w:space="0" w:color="BFBFBF"/>
              <w:left w:val="single" w:sz="4" w:space="0" w:color="BFBFBF"/>
              <w:bottom w:val="single" w:sz="4" w:space="0" w:color="BFBFBF"/>
            </w:tcBorders>
            <w:shd w:val="clear" w:color="auto" w:fill="FFFFFF"/>
          </w:tcPr>
          <w:p w14:paraId="369D824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T1 + T2</w:t>
            </w:r>
          </w:p>
        </w:tc>
        <w:tc>
          <w:tcPr>
            <w:tcW w:w="1843" w:type="dxa"/>
            <w:tcBorders>
              <w:top w:val="single" w:sz="4" w:space="0" w:color="BFBFBF"/>
              <w:left w:val="single" w:sz="4" w:space="0" w:color="BFBFBF"/>
              <w:bottom w:val="single" w:sz="4" w:space="0" w:color="BFBFBF"/>
            </w:tcBorders>
            <w:shd w:val="clear" w:color="auto" w:fill="FFFFFF"/>
          </w:tcPr>
          <w:p w14:paraId="539A93B6"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28 (39.4)</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6C218B6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5 (22.7)</w:t>
            </w:r>
          </w:p>
        </w:tc>
      </w:tr>
      <w:tr w:rsidR="00FF34E1" w:rsidRPr="00A4151B" w14:paraId="367266A7" w14:textId="77777777" w:rsidTr="003259DE">
        <w:tc>
          <w:tcPr>
            <w:tcW w:w="1641" w:type="dxa"/>
            <w:tcBorders>
              <w:top w:val="single" w:sz="4" w:space="0" w:color="BFBFBF"/>
              <w:left w:val="single" w:sz="4" w:space="0" w:color="BFBFBF"/>
              <w:bottom w:val="single" w:sz="4" w:space="0" w:color="BFBFBF"/>
            </w:tcBorders>
            <w:shd w:val="clear" w:color="auto" w:fill="FFFFFF"/>
          </w:tcPr>
          <w:p w14:paraId="60CFCBDC" w14:textId="77777777" w:rsidR="00FF34E1" w:rsidRPr="00464043"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1ECCA239"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T3 + T4</w:t>
            </w:r>
          </w:p>
        </w:tc>
        <w:tc>
          <w:tcPr>
            <w:tcW w:w="1843" w:type="dxa"/>
            <w:tcBorders>
              <w:top w:val="single" w:sz="4" w:space="0" w:color="BFBFBF"/>
              <w:left w:val="single" w:sz="4" w:space="0" w:color="BFBFBF"/>
              <w:bottom w:val="single" w:sz="4" w:space="0" w:color="BFBFBF"/>
            </w:tcBorders>
            <w:shd w:val="clear" w:color="auto" w:fill="FFFFFF"/>
          </w:tcPr>
          <w:p w14:paraId="2B781C61"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43 (60.6)</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39E58D81"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17 (77.3)</w:t>
            </w:r>
          </w:p>
        </w:tc>
      </w:tr>
      <w:tr w:rsidR="00FF34E1" w:rsidRPr="00A4151B" w14:paraId="042E7DF6" w14:textId="77777777" w:rsidTr="003259DE">
        <w:tc>
          <w:tcPr>
            <w:tcW w:w="1641" w:type="dxa"/>
            <w:tcBorders>
              <w:top w:val="single" w:sz="4" w:space="0" w:color="BFBFBF"/>
              <w:left w:val="single" w:sz="4" w:space="0" w:color="BFBFBF"/>
              <w:bottom w:val="single" w:sz="4" w:space="0" w:color="BFBFBF"/>
            </w:tcBorders>
            <w:shd w:val="clear" w:color="auto" w:fill="FFFFFF"/>
          </w:tcPr>
          <w:p w14:paraId="5DD8F7DF" w14:textId="77777777" w:rsidR="00FF34E1" w:rsidRPr="00464043" w:rsidRDefault="00FF34E1" w:rsidP="003259DE">
            <w:pPr>
              <w:widowControl w:val="0"/>
              <w:spacing w:line="360" w:lineRule="auto"/>
              <w:rPr>
                <w:rFonts w:ascii="Times New Roman" w:hAnsi="Times New Roman" w:cs="Times New Roman"/>
                <w:sz w:val="20"/>
                <w:szCs w:val="20"/>
              </w:rPr>
            </w:pPr>
            <w:r w:rsidRPr="00464043">
              <w:rPr>
                <w:rFonts w:ascii="Times New Roman" w:eastAsia="Calibri" w:hAnsi="Times New Roman" w:cs="Times New Roman"/>
                <w:sz w:val="20"/>
                <w:szCs w:val="20"/>
                <w:lang w:eastAsia="en-US"/>
              </w:rPr>
              <w:t>*N category</w:t>
            </w:r>
          </w:p>
        </w:tc>
        <w:tc>
          <w:tcPr>
            <w:tcW w:w="1706" w:type="dxa"/>
            <w:tcBorders>
              <w:top w:val="single" w:sz="4" w:space="0" w:color="BFBFBF"/>
              <w:left w:val="single" w:sz="4" w:space="0" w:color="BFBFBF"/>
              <w:bottom w:val="single" w:sz="4" w:space="0" w:color="BFBFBF"/>
            </w:tcBorders>
            <w:shd w:val="clear" w:color="auto" w:fill="FFFFFF"/>
          </w:tcPr>
          <w:p w14:paraId="67AA12BB"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N0</w:t>
            </w:r>
          </w:p>
        </w:tc>
        <w:tc>
          <w:tcPr>
            <w:tcW w:w="1843" w:type="dxa"/>
            <w:tcBorders>
              <w:top w:val="single" w:sz="4" w:space="0" w:color="BFBFBF"/>
              <w:left w:val="single" w:sz="4" w:space="0" w:color="BFBFBF"/>
              <w:bottom w:val="single" w:sz="4" w:space="0" w:color="BFBFBF"/>
            </w:tcBorders>
            <w:shd w:val="clear" w:color="auto" w:fill="FFFFFF"/>
          </w:tcPr>
          <w:p w14:paraId="029D7F48"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45 (63.4)</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6F289D7C"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1 (4.3)</w:t>
            </w:r>
          </w:p>
        </w:tc>
      </w:tr>
      <w:tr w:rsidR="00FF34E1" w:rsidRPr="00A4151B" w14:paraId="5D93EF3A" w14:textId="77777777" w:rsidTr="003259DE">
        <w:tc>
          <w:tcPr>
            <w:tcW w:w="1641" w:type="dxa"/>
            <w:tcBorders>
              <w:top w:val="single" w:sz="4" w:space="0" w:color="BFBFBF"/>
              <w:left w:val="single" w:sz="4" w:space="0" w:color="BFBFBF"/>
              <w:bottom w:val="single" w:sz="4" w:space="0" w:color="BFBFBF"/>
            </w:tcBorders>
            <w:shd w:val="clear" w:color="auto" w:fill="FFFFFF"/>
          </w:tcPr>
          <w:p w14:paraId="06A2FDBE"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35ED1E6B"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N+</w:t>
            </w:r>
          </w:p>
        </w:tc>
        <w:tc>
          <w:tcPr>
            <w:tcW w:w="1843" w:type="dxa"/>
            <w:tcBorders>
              <w:top w:val="single" w:sz="4" w:space="0" w:color="BFBFBF"/>
              <w:left w:val="single" w:sz="4" w:space="0" w:color="BFBFBF"/>
              <w:bottom w:val="single" w:sz="4" w:space="0" w:color="BFBFBF"/>
            </w:tcBorders>
            <w:shd w:val="clear" w:color="auto" w:fill="FFFFFF"/>
          </w:tcPr>
          <w:p w14:paraId="64B4B1C8"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26 (36.6)</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0315275E"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22 (95.7)</w:t>
            </w:r>
          </w:p>
        </w:tc>
      </w:tr>
      <w:tr w:rsidR="00FF34E1" w:rsidRPr="00A4151B" w14:paraId="237C4A44" w14:textId="77777777" w:rsidTr="003259DE">
        <w:trPr>
          <w:trHeight w:val="286"/>
        </w:trPr>
        <w:tc>
          <w:tcPr>
            <w:tcW w:w="1641" w:type="dxa"/>
            <w:vMerge w:val="restart"/>
            <w:tcBorders>
              <w:top w:val="single" w:sz="4" w:space="0" w:color="BFBFBF"/>
              <w:left w:val="single" w:sz="4" w:space="0" w:color="BFBFBF"/>
              <w:bottom w:val="single" w:sz="4" w:space="0" w:color="BFBFBF"/>
            </w:tcBorders>
            <w:shd w:val="clear" w:color="auto" w:fill="FFFFFF"/>
          </w:tcPr>
          <w:p w14:paraId="0F4D791D"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Recurrence or metastasis</w:t>
            </w:r>
          </w:p>
        </w:tc>
        <w:tc>
          <w:tcPr>
            <w:tcW w:w="1706" w:type="dxa"/>
            <w:tcBorders>
              <w:top w:val="single" w:sz="4" w:space="0" w:color="BFBFBF"/>
              <w:left w:val="single" w:sz="4" w:space="0" w:color="BFBFBF"/>
              <w:bottom w:val="single" w:sz="4" w:space="0" w:color="BFBFBF"/>
            </w:tcBorders>
            <w:shd w:val="clear" w:color="auto" w:fill="FFFFFF"/>
          </w:tcPr>
          <w:p w14:paraId="2A2C0D6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No</w:t>
            </w:r>
          </w:p>
        </w:tc>
        <w:tc>
          <w:tcPr>
            <w:tcW w:w="1843" w:type="dxa"/>
            <w:tcBorders>
              <w:top w:val="single" w:sz="4" w:space="0" w:color="BFBFBF"/>
              <w:left w:val="single" w:sz="4" w:space="0" w:color="BFBFBF"/>
              <w:bottom w:val="single" w:sz="4" w:space="0" w:color="BFBFBF"/>
            </w:tcBorders>
            <w:shd w:val="clear" w:color="auto" w:fill="FFFFFF"/>
          </w:tcPr>
          <w:p w14:paraId="7709EC6B"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72 (100)</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52BFCF30"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0</w:t>
            </w:r>
          </w:p>
        </w:tc>
      </w:tr>
      <w:tr w:rsidR="00FF34E1" w:rsidRPr="00A4151B" w14:paraId="7E8FFBA7" w14:textId="77777777" w:rsidTr="003259DE">
        <w:tc>
          <w:tcPr>
            <w:tcW w:w="1641" w:type="dxa"/>
            <w:vMerge/>
            <w:tcBorders>
              <w:top w:val="single" w:sz="4" w:space="0" w:color="BFBFBF"/>
              <w:left w:val="single" w:sz="4" w:space="0" w:color="BFBFBF"/>
              <w:bottom w:val="single" w:sz="4" w:space="0" w:color="BFBFBF"/>
            </w:tcBorders>
            <w:shd w:val="clear" w:color="auto" w:fill="FFFFFF"/>
          </w:tcPr>
          <w:p w14:paraId="7239E6C5"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BFBFBF"/>
            </w:tcBorders>
            <w:shd w:val="clear" w:color="auto" w:fill="FFFFFF"/>
          </w:tcPr>
          <w:p w14:paraId="32570C21"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Yes</w:t>
            </w:r>
          </w:p>
        </w:tc>
        <w:tc>
          <w:tcPr>
            <w:tcW w:w="1843" w:type="dxa"/>
            <w:tcBorders>
              <w:top w:val="single" w:sz="4" w:space="0" w:color="BFBFBF"/>
              <w:left w:val="single" w:sz="4" w:space="0" w:color="BFBFBF"/>
              <w:bottom w:val="single" w:sz="4" w:space="0" w:color="BFBFBF"/>
            </w:tcBorders>
            <w:shd w:val="clear" w:color="auto" w:fill="FFFFFF"/>
          </w:tcPr>
          <w:p w14:paraId="50790B81"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0</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4EBB3292"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28 (100)</w:t>
            </w:r>
          </w:p>
        </w:tc>
      </w:tr>
      <w:tr w:rsidR="00FF34E1" w:rsidRPr="00A4151B" w14:paraId="54E49329" w14:textId="77777777" w:rsidTr="003259DE">
        <w:tc>
          <w:tcPr>
            <w:tcW w:w="1641" w:type="dxa"/>
            <w:tcBorders>
              <w:top w:val="single" w:sz="4" w:space="0" w:color="BFBFBF"/>
              <w:left w:val="single" w:sz="4" w:space="0" w:color="BFBFBF"/>
              <w:bottom w:val="single" w:sz="4" w:space="0" w:color="BFBFBF"/>
            </w:tcBorders>
            <w:shd w:val="clear" w:color="auto" w:fill="FFFFFF"/>
          </w:tcPr>
          <w:p w14:paraId="74B63618"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Death</w:t>
            </w:r>
          </w:p>
        </w:tc>
        <w:tc>
          <w:tcPr>
            <w:tcW w:w="1706" w:type="dxa"/>
            <w:tcBorders>
              <w:top w:val="single" w:sz="4" w:space="0" w:color="BFBFBF"/>
              <w:left w:val="single" w:sz="4" w:space="0" w:color="BFBFBF"/>
              <w:bottom w:val="single" w:sz="4" w:space="0" w:color="BFBFBF"/>
            </w:tcBorders>
            <w:shd w:val="clear" w:color="auto" w:fill="FFFFFF"/>
          </w:tcPr>
          <w:p w14:paraId="0D461D73"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No</w:t>
            </w:r>
          </w:p>
        </w:tc>
        <w:tc>
          <w:tcPr>
            <w:tcW w:w="1843" w:type="dxa"/>
            <w:tcBorders>
              <w:top w:val="single" w:sz="4" w:space="0" w:color="BFBFBF"/>
              <w:left w:val="single" w:sz="4" w:space="0" w:color="BFBFBF"/>
              <w:bottom w:val="single" w:sz="4" w:space="0" w:color="BFBFBF"/>
            </w:tcBorders>
            <w:shd w:val="clear" w:color="auto" w:fill="FFFFFF"/>
          </w:tcPr>
          <w:p w14:paraId="55E47973"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43 (59.7)</w:t>
            </w:r>
          </w:p>
        </w:tc>
        <w:tc>
          <w:tcPr>
            <w:tcW w:w="1852" w:type="dxa"/>
            <w:tcBorders>
              <w:top w:val="single" w:sz="4" w:space="0" w:color="BFBFBF"/>
              <w:left w:val="single" w:sz="4" w:space="0" w:color="BFBFBF"/>
              <w:bottom w:val="single" w:sz="4" w:space="0" w:color="BFBFBF"/>
              <w:right w:val="single" w:sz="4" w:space="0" w:color="BFBFBF"/>
            </w:tcBorders>
            <w:shd w:val="clear" w:color="auto" w:fill="FFFFFF"/>
          </w:tcPr>
          <w:p w14:paraId="39142537"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6 (21.4)</w:t>
            </w:r>
          </w:p>
        </w:tc>
      </w:tr>
      <w:tr w:rsidR="00FF34E1" w:rsidRPr="00A4151B" w14:paraId="2144E896" w14:textId="77777777" w:rsidTr="003259DE">
        <w:trPr>
          <w:trHeight w:val="495"/>
        </w:trPr>
        <w:tc>
          <w:tcPr>
            <w:tcW w:w="1641" w:type="dxa"/>
            <w:tcBorders>
              <w:top w:val="single" w:sz="4" w:space="0" w:color="BFBFBF"/>
              <w:left w:val="single" w:sz="4" w:space="0" w:color="BFBFBF"/>
              <w:bottom w:val="single" w:sz="4" w:space="0" w:color="000000"/>
            </w:tcBorders>
            <w:shd w:val="clear" w:color="auto" w:fill="FFFFFF"/>
          </w:tcPr>
          <w:p w14:paraId="5FEE601D" w14:textId="77777777" w:rsidR="00FF34E1" w:rsidRPr="00A4151B" w:rsidRDefault="00FF34E1" w:rsidP="003259DE">
            <w:pPr>
              <w:widowControl w:val="0"/>
              <w:snapToGrid w:val="0"/>
              <w:spacing w:line="360" w:lineRule="auto"/>
              <w:rPr>
                <w:rFonts w:ascii="Times New Roman" w:eastAsia="Calibri" w:hAnsi="Times New Roman" w:cs="Times New Roman"/>
                <w:sz w:val="20"/>
                <w:szCs w:val="20"/>
                <w:lang w:eastAsia="en-US"/>
              </w:rPr>
            </w:pPr>
          </w:p>
        </w:tc>
        <w:tc>
          <w:tcPr>
            <w:tcW w:w="1706" w:type="dxa"/>
            <w:tcBorders>
              <w:top w:val="single" w:sz="4" w:space="0" w:color="BFBFBF"/>
              <w:left w:val="single" w:sz="4" w:space="0" w:color="BFBFBF"/>
              <w:bottom w:val="single" w:sz="4" w:space="0" w:color="000000"/>
            </w:tcBorders>
            <w:shd w:val="clear" w:color="auto" w:fill="FFFFFF"/>
          </w:tcPr>
          <w:p w14:paraId="56EA18AB"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Yes</w:t>
            </w:r>
          </w:p>
        </w:tc>
        <w:tc>
          <w:tcPr>
            <w:tcW w:w="1843" w:type="dxa"/>
            <w:tcBorders>
              <w:top w:val="single" w:sz="4" w:space="0" w:color="BFBFBF"/>
              <w:left w:val="single" w:sz="4" w:space="0" w:color="BFBFBF"/>
              <w:bottom w:val="single" w:sz="4" w:space="0" w:color="000000"/>
            </w:tcBorders>
            <w:shd w:val="clear" w:color="auto" w:fill="FFFFFF"/>
          </w:tcPr>
          <w:p w14:paraId="6DC133AE"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29 (40.3)</w:t>
            </w:r>
          </w:p>
        </w:tc>
        <w:tc>
          <w:tcPr>
            <w:tcW w:w="1852" w:type="dxa"/>
            <w:tcBorders>
              <w:top w:val="single" w:sz="4" w:space="0" w:color="BFBFBF"/>
              <w:left w:val="single" w:sz="4" w:space="0" w:color="BFBFBF"/>
              <w:bottom w:val="single" w:sz="4" w:space="0" w:color="000000"/>
              <w:right w:val="single" w:sz="4" w:space="0" w:color="BFBFBF"/>
            </w:tcBorders>
            <w:shd w:val="clear" w:color="auto" w:fill="FFFFFF"/>
          </w:tcPr>
          <w:p w14:paraId="27E89911" w14:textId="77777777" w:rsidR="00FF34E1" w:rsidRPr="00A4151B" w:rsidRDefault="00FF34E1" w:rsidP="003259DE">
            <w:pPr>
              <w:widowControl w:val="0"/>
              <w:spacing w:line="360" w:lineRule="auto"/>
              <w:rPr>
                <w:rFonts w:ascii="Times New Roman" w:hAnsi="Times New Roman" w:cs="Times New Roman"/>
                <w:sz w:val="20"/>
                <w:szCs w:val="20"/>
              </w:rPr>
            </w:pPr>
            <w:r w:rsidRPr="00A4151B">
              <w:rPr>
                <w:rFonts w:ascii="Times New Roman" w:eastAsia="Calibri" w:hAnsi="Times New Roman" w:cs="Times New Roman"/>
                <w:sz w:val="20"/>
                <w:szCs w:val="20"/>
                <w:lang w:eastAsia="en-US"/>
              </w:rPr>
              <w:t>22 (78.6)</w:t>
            </w:r>
          </w:p>
        </w:tc>
      </w:tr>
    </w:tbl>
    <w:p w14:paraId="11F06982" w14:textId="77777777" w:rsidR="00FF34E1" w:rsidRDefault="00FF34E1" w:rsidP="00464043">
      <w:pPr>
        <w:pStyle w:val="ListParagraph"/>
        <w:spacing w:line="360" w:lineRule="auto"/>
        <w:jc w:val="both"/>
        <w:rPr>
          <w:rFonts w:ascii="Arial" w:hAnsi="Arial"/>
          <w:noProof/>
        </w:rPr>
      </w:pPr>
    </w:p>
    <w:p w14:paraId="6627BFD1" w14:textId="69A28CE3" w:rsidR="00FF34E1" w:rsidRDefault="00FF34E1" w:rsidP="00464043">
      <w:pPr>
        <w:pStyle w:val="ListParagraph"/>
        <w:spacing w:line="360" w:lineRule="auto"/>
        <w:jc w:val="both"/>
      </w:pPr>
      <w:r w:rsidRPr="00464043">
        <w:t>*T: tumor size; N: lymph nodes involvement</w:t>
      </w:r>
    </w:p>
    <w:p w14:paraId="1C03DC79" w14:textId="77777777" w:rsidR="00FF34E1" w:rsidRDefault="00FF34E1">
      <w:r>
        <w:br w:type="page"/>
      </w:r>
    </w:p>
    <w:p w14:paraId="4DF275EB" w14:textId="77777777" w:rsidR="00464043" w:rsidRPr="00A4151B" w:rsidRDefault="00464043" w:rsidP="00464043">
      <w:pPr>
        <w:pStyle w:val="ListParagraph"/>
        <w:spacing w:line="360" w:lineRule="auto"/>
        <w:jc w:val="both"/>
        <w:rPr>
          <w:rFonts w:ascii="Arial" w:hAnsi="Arial"/>
        </w:rPr>
      </w:pPr>
    </w:p>
    <w:p w14:paraId="08EC0843" w14:textId="418918F5" w:rsidR="00FF34E1" w:rsidRDefault="00A7700E" w:rsidP="00FF34E1">
      <w:pPr>
        <w:spacing w:line="360" w:lineRule="auto"/>
        <w:ind w:left="709"/>
        <w:jc w:val="both"/>
        <w:rPr>
          <w:rFonts w:ascii="Times New Roman" w:hAnsi="Times New Roman" w:cs="Times New Roman"/>
          <w:color w:val="000000"/>
          <w:shd w:val="clear" w:color="auto" w:fill="FFFFFF"/>
        </w:rPr>
      </w:pPr>
      <w:r w:rsidRPr="00F54127">
        <w:rPr>
          <w:rFonts w:ascii="Times New Roman" w:hAnsi="Times New Roman" w:cs="Times New Roman"/>
          <w:b/>
        </w:rPr>
        <w:t>Supplementary Table 2:</w:t>
      </w:r>
      <w:r>
        <w:rPr>
          <w:rFonts w:ascii="Times New Roman" w:hAnsi="Times New Roman" w:cs="Times New Roman"/>
        </w:rPr>
        <w:t xml:space="preserve"> </w:t>
      </w:r>
      <w:r>
        <w:rPr>
          <w:rFonts w:ascii="Times New Roman" w:hAnsi="Times New Roman" w:cs="Times New Roman"/>
          <w:color w:val="000000"/>
          <w:shd w:val="clear" w:color="auto" w:fill="FFFFFF"/>
        </w:rPr>
        <w:t>Enriched</w:t>
      </w:r>
      <w:r w:rsidRPr="00562B30">
        <w:rPr>
          <w:rFonts w:ascii="Times New Roman" w:hAnsi="Times New Roman" w:cs="Times New Roman"/>
          <w:color w:val="000000"/>
          <w:shd w:val="clear" w:color="auto" w:fill="FFFFFF"/>
        </w:rPr>
        <w:t xml:space="preserve"> genes for biological processes related to cell proliferation and death, response to stimulus (including drugs), metabolism, and cellular motility and differentiation</w:t>
      </w:r>
      <w:r w:rsidR="00FF34E1">
        <w:rPr>
          <w:rFonts w:ascii="Times New Roman" w:hAnsi="Times New Roman" w:cs="Times New Roman"/>
          <w:color w:val="000000"/>
          <w:shd w:val="clear" w:color="auto" w:fill="FFFFFF"/>
        </w:rPr>
        <w:t xml:space="preserve"> in head and neck cancer.</w:t>
      </w:r>
    </w:p>
    <w:tbl>
      <w:tblPr>
        <w:tblpPr w:leftFromText="180" w:rightFromText="180" w:vertAnchor="text" w:horzAnchor="page" w:tblpX="2143" w:tblpY="349"/>
        <w:tblW w:w="12041" w:type="dxa"/>
        <w:tblLayout w:type="fixed"/>
        <w:tblLook w:val="04A0" w:firstRow="1" w:lastRow="0" w:firstColumn="1" w:lastColumn="0" w:noHBand="0" w:noVBand="1"/>
      </w:tblPr>
      <w:tblGrid>
        <w:gridCol w:w="4361"/>
        <w:gridCol w:w="3995"/>
        <w:gridCol w:w="1275"/>
        <w:gridCol w:w="1134"/>
        <w:gridCol w:w="1276"/>
      </w:tblGrid>
      <w:tr w:rsidR="00A7700E" w:rsidRPr="00BB5DE7" w14:paraId="4C4803F8" w14:textId="77777777" w:rsidTr="00F13A7A">
        <w:trPr>
          <w:trHeight w:val="280"/>
        </w:trPr>
        <w:tc>
          <w:tcPr>
            <w:tcW w:w="4361" w:type="dxa"/>
            <w:tcBorders>
              <w:top w:val="single" w:sz="4" w:space="0" w:color="auto"/>
              <w:left w:val="single" w:sz="4" w:space="0" w:color="auto"/>
              <w:bottom w:val="single" w:sz="4" w:space="0" w:color="auto"/>
              <w:right w:val="single" w:sz="4" w:space="0" w:color="auto"/>
            </w:tcBorders>
            <w:shd w:val="clear" w:color="000000" w:fill="D9D9D9"/>
            <w:noWrap/>
            <w:hideMark/>
          </w:tcPr>
          <w:p w14:paraId="5BAB7ABE" w14:textId="77777777" w:rsidR="00A7700E" w:rsidRPr="00BB5DE7" w:rsidRDefault="00A7700E" w:rsidP="00F13A7A">
            <w:pPr>
              <w:jc w:val="center"/>
              <w:rPr>
                <w:rFonts w:ascii="Calibri" w:eastAsia="Times New Roman" w:hAnsi="Calibri" w:cs="Times New Roman"/>
                <w:b/>
                <w:bCs/>
                <w:color w:val="000000"/>
                <w:sz w:val="20"/>
                <w:szCs w:val="20"/>
                <w:lang w:eastAsia="en-US"/>
              </w:rPr>
            </w:pPr>
            <w:r w:rsidRPr="00BB5DE7">
              <w:rPr>
                <w:rFonts w:ascii="Calibri" w:eastAsia="Times New Roman" w:hAnsi="Calibri" w:cs="Times New Roman"/>
                <w:b/>
                <w:bCs/>
                <w:color w:val="000000"/>
                <w:sz w:val="20"/>
                <w:szCs w:val="20"/>
                <w:lang w:eastAsia="en-US"/>
              </w:rPr>
              <w:t>Gene Set Name [# Genes (K)]</w:t>
            </w:r>
          </w:p>
        </w:tc>
        <w:tc>
          <w:tcPr>
            <w:tcW w:w="3995" w:type="dxa"/>
            <w:tcBorders>
              <w:top w:val="single" w:sz="4" w:space="0" w:color="auto"/>
              <w:left w:val="nil"/>
              <w:bottom w:val="single" w:sz="4" w:space="0" w:color="auto"/>
              <w:right w:val="single" w:sz="4" w:space="0" w:color="auto"/>
            </w:tcBorders>
            <w:shd w:val="clear" w:color="000000" w:fill="D9D9D9"/>
            <w:noWrap/>
            <w:hideMark/>
          </w:tcPr>
          <w:p w14:paraId="5C90B98B" w14:textId="77777777" w:rsidR="00A7700E" w:rsidRPr="00BB5DE7" w:rsidRDefault="00A7700E" w:rsidP="00F13A7A">
            <w:pPr>
              <w:jc w:val="center"/>
              <w:rPr>
                <w:rFonts w:ascii="Calibri" w:eastAsia="Times New Roman" w:hAnsi="Calibri" w:cs="Times New Roman"/>
                <w:b/>
                <w:bCs/>
                <w:color w:val="000000"/>
                <w:sz w:val="20"/>
                <w:szCs w:val="20"/>
                <w:lang w:eastAsia="en-US"/>
              </w:rPr>
            </w:pPr>
            <w:r w:rsidRPr="00BB5DE7">
              <w:rPr>
                <w:rFonts w:ascii="Calibri" w:eastAsia="Times New Roman" w:hAnsi="Calibri" w:cs="Times New Roman"/>
                <w:b/>
                <w:bCs/>
                <w:color w:val="000000"/>
                <w:sz w:val="20"/>
                <w:szCs w:val="20"/>
                <w:lang w:eastAsia="en-US"/>
              </w:rPr>
              <w:t>Description</w:t>
            </w:r>
          </w:p>
        </w:tc>
        <w:tc>
          <w:tcPr>
            <w:tcW w:w="1275" w:type="dxa"/>
            <w:tcBorders>
              <w:top w:val="single" w:sz="4" w:space="0" w:color="auto"/>
              <w:left w:val="nil"/>
              <w:bottom w:val="single" w:sz="4" w:space="0" w:color="auto"/>
              <w:right w:val="single" w:sz="4" w:space="0" w:color="auto"/>
            </w:tcBorders>
            <w:shd w:val="clear" w:color="000000" w:fill="D9D9D9"/>
            <w:noWrap/>
            <w:hideMark/>
          </w:tcPr>
          <w:p w14:paraId="372AE044" w14:textId="77777777" w:rsidR="00A7700E" w:rsidRPr="00BB5DE7" w:rsidRDefault="00A7700E" w:rsidP="00F13A7A">
            <w:pPr>
              <w:jc w:val="center"/>
              <w:rPr>
                <w:rFonts w:ascii="Calibri" w:eastAsia="Times New Roman" w:hAnsi="Calibri" w:cs="Times New Roman"/>
                <w:b/>
                <w:bCs/>
                <w:color w:val="000000"/>
                <w:sz w:val="20"/>
                <w:szCs w:val="20"/>
                <w:lang w:eastAsia="en-US"/>
              </w:rPr>
            </w:pPr>
            <w:r w:rsidRPr="00BB5DE7">
              <w:rPr>
                <w:rFonts w:ascii="Calibri" w:eastAsia="Times New Roman" w:hAnsi="Calibri" w:cs="Times New Roman"/>
                <w:b/>
                <w:bCs/>
                <w:color w:val="000000"/>
                <w:sz w:val="20"/>
                <w:szCs w:val="20"/>
                <w:lang w:eastAsia="en-US"/>
              </w:rPr>
              <w:t># Genes in Overlap (k)</w:t>
            </w:r>
          </w:p>
        </w:tc>
        <w:tc>
          <w:tcPr>
            <w:tcW w:w="1134" w:type="dxa"/>
            <w:tcBorders>
              <w:top w:val="single" w:sz="4" w:space="0" w:color="auto"/>
              <w:left w:val="nil"/>
              <w:bottom w:val="single" w:sz="4" w:space="0" w:color="auto"/>
              <w:right w:val="single" w:sz="4" w:space="0" w:color="auto"/>
            </w:tcBorders>
            <w:shd w:val="clear" w:color="000000" w:fill="D9D9D9"/>
            <w:noWrap/>
            <w:hideMark/>
          </w:tcPr>
          <w:p w14:paraId="02EA5138" w14:textId="77777777" w:rsidR="00A7700E" w:rsidRPr="00BB5DE7" w:rsidRDefault="00A7700E" w:rsidP="00F13A7A">
            <w:pPr>
              <w:jc w:val="center"/>
              <w:rPr>
                <w:rFonts w:ascii="Calibri" w:eastAsia="Times New Roman" w:hAnsi="Calibri" w:cs="Times New Roman"/>
                <w:b/>
                <w:bCs/>
                <w:color w:val="000000"/>
                <w:sz w:val="20"/>
                <w:szCs w:val="20"/>
                <w:lang w:eastAsia="en-US"/>
              </w:rPr>
            </w:pPr>
            <w:r w:rsidRPr="00BB5DE7">
              <w:rPr>
                <w:rFonts w:ascii="Calibri" w:eastAsia="Times New Roman" w:hAnsi="Calibri" w:cs="Times New Roman"/>
                <w:b/>
                <w:bCs/>
                <w:color w:val="000000"/>
                <w:sz w:val="20"/>
                <w:szCs w:val="20"/>
                <w:lang w:eastAsia="en-US"/>
              </w:rPr>
              <w:t>p-value</w:t>
            </w:r>
          </w:p>
        </w:tc>
        <w:tc>
          <w:tcPr>
            <w:tcW w:w="1276" w:type="dxa"/>
            <w:tcBorders>
              <w:top w:val="single" w:sz="4" w:space="0" w:color="auto"/>
              <w:left w:val="nil"/>
              <w:bottom w:val="single" w:sz="4" w:space="0" w:color="auto"/>
              <w:right w:val="single" w:sz="4" w:space="0" w:color="auto"/>
            </w:tcBorders>
            <w:shd w:val="clear" w:color="000000" w:fill="D9D9D9"/>
            <w:noWrap/>
            <w:hideMark/>
          </w:tcPr>
          <w:p w14:paraId="723A93E1" w14:textId="77777777" w:rsidR="00A7700E" w:rsidRPr="00BB5DE7" w:rsidRDefault="00A7700E" w:rsidP="00F13A7A">
            <w:pPr>
              <w:jc w:val="center"/>
              <w:rPr>
                <w:rFonts w:ascii="Calibri" w:eastAsia="Times New Roman" w:hAnsi="Calibri" w:cs="Times New Roman"/>
                <w:b/>
                <w:bCs/>
                <w:color w:val="000000"/>
                <w:sz w:val="20"/>
                <w:szCs w:val="20"/>
                <w:lang w:eastAsia="en-US"/>
              </w:rPr>
            </w:pPr>
            <w:r w:rsidRPr="00BB5DE7">
              <w:rPr>
                <w:rFonts w:ascii="Calibri" w:eastAsia="Times New Roman" w:hAnsi="Calibri" w:cs="Times New Roman"/>
                <w:b/>
                <w:bCs/>
                <w:color w:val="000000"/>
                <w:sz w:val="20"/>
                <w:szCs w:val="20"/>
                <w:lang w:eastAsia="en-US"/>
              </w:rPr>
              <w:t>FDR q-value</w:t>
            </w:r>
          </w:p>
        </w:tc>
      </w:tr>
      <w:tr w:rsidR="00A7700E" w:rsidRPr="00BB5DE7" w14:paraId="6F428786"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1CD1AC9" w14:textId="77777777" w:rsidR="00A7700E"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GO_REGULATION_OF_CELL_POPULATION_PROLIFERATION [1716]</w:t>
            </w:r>
          </w:p>
          <w:p w14:paraId="348954C1" w14:textId="77777777" w:rsidR="00A7700E" w:rsidRPr="00BB5DE7" w:rsidRDefault="00A7700E" w:rsidP="00F13A7A">
            <w:pPr>
              <w:jc w:val="center"/>
              <w:rPr>
                <w:rFonts w:ascii="Calibri" w:eastAsia="Times New Roman" w:hAnsi="Calibri" w:cs="Times New Roman"/>
                <w:color w:val="000000"/>
                <w:sz w:val="20"/>
                <w:szCs w:val="20"/>
                <w:lang w:eastAsia="en-US"/>
              </w:rPr>
            </w:pPr>
          </w:p>
        </w:tc>
        <w:tc>
          <w:tcPr>
            <w:tcW w:w="3995" w:type="dxa"/>
            <w:tcBorders>
              <w:top w:val="nil"/>
              <w:left w:val="nil"/>
              <w:bottom w:val="single" w:sz="4" w:space="0" w:color="auto"/>
              <w:right w:val="single" w:sz="4" w:space="0" w:color="auto"/>
            </w:tcBorders>
            <w:shd w:val="clear" w:color="auto" w:fill="auto"/>
            <w:noWrap/>
            <w:hideMark/>
          </w:tcPr>
          <w:p w14:paraId="138551C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modulates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cell proliferation. [</w:t>
            </w:r>
            <w:proofErr w:type="spellStart"/>
            <w:proofErr w:type="gramStart"/>
            <w:r w:rsidRPr="00BB5DE7">
              <w:rPr>
                <w:rFonts w:ascii="Calibri" w:eastAsia="Times New Roman" w:hAnsi="Calibri" w:cs="Times New Roman"/>
                <w:color w:val="000000"/>
                <w:sz w:val="20"/>
                <w:szCs w:val="20"/>
                <w:lang w:eastAsia="en-US"/>
              </w:rPr>
              <w:t>GOC:jl</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7C9DF0D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36</w:t>
            </w:r>
          </w:p>
        </w:tc>
        <w:tc>
          <w:tcPr>
            <w:tcW w:w="1134" w:type="dxa"/>
            <w:tcBorders>
              <w:top w:val="nil"/>
              <w:left w:val="nil"/>
              <w:bottom w:val="single" w:sz="4" w:space="0" w:color="auto"/>
              <w:right w:val="single" w:sz="4" w:space="0" w:color="auto"/>
            </w:tcBorders>
            <w:shd w:val="clear" w:color="auto" w:fill="auto"/>
            <w:noWrap/>
            <w:hideMark/>
          </w:tcPr>
          <w:p w14:paraId="522E3E6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1.51 e-22</w:t>
            </w:r>
          </w:p>
        </w:tc>
        <w:tc>
          <w:tcPr>
            <w:tcW w:w="1276" w:type="dxa"/>
            <w:tcBorders>
              <w:top w:val="nil"/>
              <w:left w:val="nil"/>
              <w:bottom w:val="single" w:sz="4" w:space="0" w:color="auto"/>
              <w:right w:val="single" w:sz="4" w:space="0" w:color="auto"/>
            </w:tcBorders>
            <w:shd w:val="clear" w:color="auto" w:fill="auto"/>
            <w:noWrap/>
            <w:hideMark/>
          </w:tcPr>
          <w:p w14:paraId="531BDEE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1.13 e-18</w:t>
            </w:r>
          </w:p>
        </w:tc>
      </w:tr>
      <w:tr w:rsidR="00A7700E" w:rsidRPr="00BB5DE7" w14:paraId="2C7471E0"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6656107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GO_APOPTOTIC_SIGNALING_PATHWAY [603]</w:t>
            </w:r>
          </w:p>
        </w:tc>
        <w:tc>
          <w:tcPr>
            <w:tcW w:w="3995" w:type="dxa"/>
            <w:tcBorders>
              <w:top w:val="nil"/>
              <w:left w:val="nil"/>
              <w:bottom w:val="single" w:sz="4" w:space="0" w:color="auto"/>
              <w:right w:val="single" w:sz="4" w:space="0" w:color="auto"/>
            </w:tcBorders>
            <w:shd w:val="clear" w:color="auto" w:fill="auto"/>
            <w:noWrap/>
            <w:hideMark/>
          </w:tcPr>
          <w:p w14:paraId="0EC1CD7E" w14:textId="0FE74D81"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 series of molecular signals which triggers the apoptotic death of a cell. The pathway starts with reception of a </w:t>
            </w:r>
            <w:r w:rsidR="00E77F69" w:rsidRPr="00BB5DE7">
              <w:rPr>
                <w:rFonts w:ascii="Calibri" w:eastAsia="Times New Roman" w:hAnsi="Calibri" w:cs="Times New Roman"/>
                <w:color w:val="000000"/>
                <w:sz w:val="20"/>
                <w:szCs w:val="20"/>
                <w:lang w:eastAsia="en-US"/>
              </w:rPr>
              <w:t>signal and</w:t>
            </w:r>
            <w:r w:rsidRPr="00BB5DE7">
              <w:rPr>
                <w:rFonts w:ascii="Calibri" w:eastAsia="Times New Roman" w:hAnsi="Calibri" w:cs="Times New Roman"/>
                <w:color w:val="000000"/>
                <w:sz w:val="20"/>
                <w:szCs w:val="20"/>
                <w:lang w:eastAsia="en-US"/>
              </w:rPr>
              <w:t xml:space="preserve"> ends when the execution phase of apoptosis is triggered. [</w:t>
            </w:r>
            <w:proofErr w:type="spellStart"/>
            <w:proofErr w:type="gramStart"/>
            <w:r w:rsidRPr="00BB5DE7">
              <w:rPr>
                <w:rFonts w:ascii="Calibri" w:eastAsia="Times New Roman" w:hAnsi="Calibri" w:cs="Times New Roman"/>
                <w:color w:val="000000"/>
                <w:sz w:val="20"/>
                <w:szCs w:val="20"/>
                <w:lang w:eastAsia="en-US"/>
              </w:rPr>
              <w:t>GOC:mtg</w:t>
            </w:r>
            <w:proofErr w:type="gramEnd"/>
            <w:r w:rsidRPr="00BB5DE7">
              <w:rPr>
                <w:rFonts w:ascii="Calibri" w:eastAsia="Times New Roman" w:hAnsi="Calibri" w:cs="Times New Roman"/>
                <w:color w:val="000000"/>
                <w:sz w:val="20"/>
                <w:szCs w:val="20"/>
                <w:lang w:eastAsia="en-US"/>
              </w:rPr>
              <w:t>_apoptosis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BF519B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23</w:t>
            </w:r>
          </w:p>
        </w:tc>
        <w:tc>
          <w:tcPr>
            <w:tcW w:w="1134" w:type="dxa"/>
            <w:tcBorders>
              <w:top w:val="nil"/>
              <w:left w:val="nil"/>
              <w:bottom w:val="single" w:sz="4" w:space="0" w:color="auto"/>
              <w:right w:val="single" w:sz="4" w:space="0" w:color="auto"/>
            </w:tcBorders>
            <w:shd w:val="clear" w:color="auto" w:fill="auto"/>
            <w:noWrap/>
            <w:hideMark/>
          </w:tcPr>
          <w:p w14:paraId="44E84B2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5.62 e-20</w:t>
            </w:r>
          </w:p>
        </w:tc>
        <w:tc>
          <w:tcPr>
            <w:tcW w:w="1276" w:type="dxa"/>
            <w:tcBorders>
              <w:top w:val="nil"/>
              <w:left w:val="nil"/>
              <w:bottom w:val="single" w:sz="4" w:space="0" w:color="auto"/>
              <w:right w:val="single" w:sz="4" w:space="0" w:color="auto"/>
            </w:tcBorders>
            <w:shd w:val="clear" w:color="auto" w:fill="auto"/>
            <w:noWrap/>
            <w:hideMark/>
          </w:tcPr>
          <w:p w14:paraId="1E97466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2.12 e-16</w:t>
            </w:r>
          </w:p>
        </w:tc>
      </w:tr>
      <w:tr w:rsidR="00A7700E" w:rsidRPr="00BB5DE7" w14:paraId="70597EA9"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A41686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GO_RESPONSE_TO_ENDOGENOUS_STIMULUS [1721]</w:t>
            </w:r>
          </w:p>
        </w:tc>
        <w:tc>
          <w:tcPr>
            <w:tcW w:w="3995" w:type="dxa"/>
            <w:tcBorders>
              <w:top w:val="nil"/>
              <w:left w:val="nil"/>
              <w:bottom w:val="single" w:sz="4" w:space="0" w:color="auto"/>
              <w:right w:val="single" w:sz="4" w:space="0" w:color="auto"/>
            </w:tcBorders>
            <w:shd w:val="clear" w:color="auto" w:fill="auto"/>
            <w:noWrap/>
            <w:hideMark/>
          </w:tcPr>
          <w:p w14:paraId="0A4F22F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results in a change in state or activity of a cell or an organism (in terms of movement, secretion, enzyme production, 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 stimulus arising within the organism. [</w:t>
            </w:r>
            <w:proofErr w:type="spellStart"/>
            <w:r w:rsidRPr="00BB5DE7">
              <w:rPr>
                <w:rFonts w:ascii="Calibri" w:eastAsia="Times New Roman" w:hAnsi="Calibri" w:cs="Times New Roman"/>
                <w:color w:val="000000"/>
                <w:sz w:val="20"/>
                <w:szCs w:val="20"/>
                <w:lang w:eastAsia="en-US"/>
              </w:rPr>
              <w:t>GOC:sm</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8FC442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33</w:t>
            </w:r>
          </w:p>
        </w:tc>
        <w:tc>
          <w:tcPr>
            <w:tcW w:w="1134" w:type="dxa"/>
            <w:tcBorders>
              <w:top w:val="nil"/>
              <w:left w:val="nil"/>
              <w:bottom w:val="single" w:sz="4" w:space="0" w:color="auto"/>
              <w:right w:val="single" w:sz="4" w:space="0" w:color="auto"/>
            </w:tcBorders>
            <w:shd w:val="clear" w:color="auto" w:fill="auto"/>
            <w:noWrap/>
            <w:hideMark/>
          </w:tcPr>
          <w:p w14:paraId="20CE71E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2.06 e-19</w:t>
            </w:r>
          </w:p>
        </w:tc>
        <w:tc>
          <w:tcPr>
            <w:tcW w:w="1276" w:type="dxa"/>
            <w:tcBorders>
              <w:top w:val="nil"/>
              <w:left w:val="nil"/>
              <w:bottom w:val="single" w:sz="4" w:space="0" w:color="auto"/>
              <w:right w:val="single" w:sz="4" w:space="0" w:color="auto"/>
            </w:tcBorders>
            <w:shd w:val="clear" w:color="auto" w:fill="auto"/>
            <w:noWrap/>
            <w:hideMark/>
          </w:tcPr>
          <w:p w14:paraId="2AF411B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5.16 e-16</w:t>
            </w:r>
          </w:p>
        </w:tc>
      </w:tr>
      <w:tr w:rsidR="00A7700E" w:rsidRPr="00BB5DE7" w14:paraId="1ECA74D3"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345D150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GO_NEGATIVE_REGULATION_OF_CELL_POPULAT</w:t>
            </w:r>
            <w:r>
              <w:rPr>
                <w:rFonts w:ascii="Calibri" w:eastAsia="Times New Roman" w:hAnsi="Calibri" w:cs="Times New Roman"/>
                <w:color w:val="000000"/>
                <w:sz w:val="20"/>
                <w:szCs w:val="20"/>
                <w:lang w:eastAsia="en-US"/>
              </w:rPr>
              <w:t>ION_PROLIFERATION [763]</w:t>
            </w:r>
          </w:p>
        </w:tc>
        <w:tc>
          <w:tcPr>
            <w:tcW w:w="3995" w:type="dxa"/>
            <w:tcBorders>
              <w:top w:val="nil"/>
              <w:left w:val="nil"/>
              <w:bottom w:val="single" w:sz="4" w:space="0" w:color="auto"/>
              <w:right w:val="single" w:sz="4" w:space="0" w:color="auto"/>
            </w:tcBorders>
            <w:shd w:val="clear" w:color="auto" w:fill="auto"/>
            <w:noWrap/>
            <w:hideMark/>
          </w:tcPr>
          <w:p w14:paraId="71FC7C4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stops, </w:t>
            </w:r>
            <w:proofErr w:type="gramStart"/>
            <w:r w:rsidRPr="00BB5DE7">
              <w:rPr>
                <w:rFonts w:ascii="Calibri" w:eastAsia="Times New Roman" w:hAnsi="Calibri" w:cs="Times New Roman"/>
                <w:color w:val="000000"/>
                <w:sz w:val="20"/>
                <w:szCs w:val="20"/>
                <w:lang w:eastAsia="en-US"/>
              </w:rPr>
              <w:t>prevents</w:t>
            </w:r>
            <w:proofErr w:type="gramEnd"/>
            <w:r w:rsidRPr="00BB5DE7">
              <w:rPr>
                <w:rFonts w:ascii="Calibri" w:eastAsia="Times New Roman" w:hAnsi="Calibri" w:cs="Times New Roman"/>
                <w:color w:val="000000"/>
                <w:sz w:val="20"/>
                <w:szCs w:val="20"/>
                <w:lang w:eastAsia="en-US"/>
              </w:rPr>
              <w:t xml:space="preserve"> or reduces the rate or extent of cell proliferation. [</w:t>
            </w:r>
            <w:proofErr w:type="spellStart"/>
            <w:proofErr w:type="gramStart"/>
            <w:r w:rsidRPr="00BB5DE7">
              <w:rPr>
                <w:rFonts w:ascii="Calibri" w:eastAsia="Times New Roman" w:hAnsi="Calibri" w:cs="Times New Roman"/>
                <w:color w:val="000000"/>
                <w:sz w:val="20"/>
                <w:szCs w:val="20"/>
                <w:lang w:eastAsia="en-US"/>
              </w:rPr>
              <w:t>GOC:go</w:t>
            </w:r>
            <w:proofErr w:type="gramEnd"/>
            <w:r w:rsidRPr="00BB5DE7">
              <w:rPr>
                <w:rFonts w:ascii="Calibri" w:eastAsia="Times New Roman" w:hAnsi="Calibri" w:cs="Times New Roman"/>
                <w:color w:val="000000"/>
                <w:sz w:val="20"/>
                <w:szCs w:val="20"/>
                <w:lang w:eastAsia="en-US"/>
              </w:rPr>
              <w:t>_curators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7E391F6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24</w:t>
            </w:r>
          </w:p>
        </w:tc>
        <w:tc>
          <w:tcPr>
            <w:tcW w:w="1134" w:type="dxa"/>
            <w:tcBorders>
              <w:top w:val="nil"/>
              <w:left w:val="nil"/>
              <w:bottom w:val="single" w:sz="4" w:space="0" w:color="auto"/>
              <w:right w:val="single" w:sz="4" w:space="0" w:color="auto"/>
            </w:tcBorders>
            <w:shd w:val="clear" w:color="auto" w:fill="auto"/>
            <w:noWrap/>
            <w:hideMark/>
          </w:tcPr>
          <w:p w14:paraId="7076FB2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6.63 e-19</w:t>
            </w:r>
          </w:p>
        </w:tc>
        <w:tc>
          <w:tcPr>
            <w:tcW w:w="1276" w:type="dxa"/>
            <w:tcBorders>
              <w:top w:val="nil"/>
              <w:left w:val="nil"/>
              <w:bottom w:val="single" w:sz="4" w:space="0" w:color="auto"/>
              <w:right w:val="single" w:sz="4" w:space="0" w:color="auto"/>
            </w:tcBorders>
            <w:shd w:val="clear" w:color="auto" w:fill="auto"/>
            <w:noWrap/>
            <w:hideMark/>
          </w:tcPr>
          <w:p w14:paraId="1F8DD25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1.25 e-15</w:t>
            </w:r>
          </w:p>
        </w:tc>
      </w:tr>
      <w:tr w:rsidR="00A7700E" w:rsidRPr="00BB5DE7" w14:paraId="0F179BCD"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7F07EB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GO_CELLULAR_RESPONSE_TO_ENDOGENOUS_STI</w:t>
            </w:r>
            <w:r>
              <w:rPr>
                <w:rFonts w:ascii="Calibri" w:eastAsia="Times New Roman" w:hAnsi="Calibri" w:cs="Times New Roman"/>
                <w:color w:val="000000"/>
                <w:sz w:val="20"/>
                <w:szCs w:val="20"/>
                <w:lang w:eastAsia="en-US"/>
              </w:rPr>
              <w:t>MULUS (1454)</w:t>
            </w:r>
          </w:p>
        </w:tc>
        <w:tc>
          <w:tcPr>
            <w:tcW w:w="3995" w:type="dxa"/>
            <w:tcBorders>
              <w:top w:val="nil"/>
              <w:left w:val="nil"/>
              <w:bottom w:val="single" w:sz="4" w:space="0" w:color="auto"/>
              <w:right w:val="single" w:sz="4" w:space="0" w:color="auto"/>
            </w:tcBorders>
            <w:shd w:val="clear" w:color="auto" w:fill="auto"/>
            <w:noWrap/>
            <w:hideMark/>
          </w:tcPr>
          <w:p w14:paraId="403B32C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results in a change in state or activity of a cell (in terms of movement, secretion, enzyme production, 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 stimulus arising within the organism. [</w:t>
            </w:r>
            <w:proofErr w:type="spellStart"/>
            <w:proofErr w:type="gramStart"/>
            <w:r w:rsidRPr="00BB5DE7">
              <w:rPr>
                <w:rFonts w:ascii="Calibri" w:eastAsia="Times New Roman" w:hAnsi="Calibri" w:cs="Times New Roman"/>
                <w:color w:val="000000"/>
                <w:sz w:val="20"/>
                <w:szCs w:val="20"/>
                <w:lang w:eastAsia="en-US"/>
              </w:rPr>
              <w:t>GOC:mah</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A183B3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30</w:t>
            </w:r>
          </w:p>
        </w:tc>
        <w:tc>
          <w:tcPr>
            <w:tcW w:w="1134" w:type="dxa"/>
            <w:tcBorders>
              <w:top w:val="nil"/>
              <w:left w:val="nil"/>
              <w:bottom w:val="single" w:sz="4" w:space="0" w:color="auto"/>
              <w:right w:val="single" w:sz="4" w:space="0" w:color="auto"/>
            </w:tcBorders>
            <w:shd w:val="clear" w:color="auto" w:fill="auto"/>
            <w:noWrap/>
            <w:hideMark/>
          </w:tcPr>
          <w:p w14:paraId="4EA4599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1.76 e-18</w:t>
            </w:r>
          </w:p>
        </w:tc>
        <w:tc>
          <w:tcPr>
            <w:tcW w:w="1276" w:type="dxa"/>
            <w:tcBorders>
              <w:top w:val="nil"/>
              <w:left w:val="nil"/>
              <w:bottom w:val="single" w:sz="4" w:space="0" w:color="auto"/>
              <w:right w:val="single" w:sz="4" w:space="0" w:color="auto"/>
            </w:tcBorders>
            <w:shd w:val="clear" w:color="auto" w:fill="auto"/>
            <w:noWrap/>
            <w:hideMark/>
          </w:tcPr>
          <w:p w14:paraId="120CC61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2.34 e-15</w:t>
            </w:r>
          </w:p>
        </w:tc>
      </w:tr>
      <w:tr w:rsidR="00A7700E" w:rsidRPr="00BB5DE7" w14:paraId="0718909C"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7C0B33C"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GO_PROTEIN_PHOSPHORYLATION [1994]</w:t>
            </w:r>
          </w:p>
        </w:tc>
        <w:tc>
          <w:tcPr>
            <w:tcW w:w="3995" w:type="dxa"/>
            <w:tcBorders>
              <w:top w:val="nil"/>
              <w:left w:val="nil"/>
              <w:bottom w:val="single" w:sz="4" w:space="0" w:color="auto"/>
              <w:right w:val="single" w:sz="4" w:space="0" w:color="auto"/>
            </w:tcBorders>
            <w:shd w:val="clear" w:color="auto" w:fill="auto"/>
            <w:noWrap/>
            <w:hideMark/>
          </w:tcPr>
          <w:p w14:paraId="56A8BB4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The process of introducing a phosphate group on to a protein. [</w:t>
            </w:r>
            <w:proofErr w:type="spellStart"/>
            <w:proofErr w:type="gramStart"/>
            <w:r w:rsidRPr="00BB5DE7">
              <w:rPr>
                <w:rFonts w:ascii="Calibri" w:eastAsia="Times New Roman" w:hAnsi="Calibri" w:cs="Times New Roman"/>
                <w:color w:val="000000"/>
                <w:sz w:val="20"/>
                <w:szCs w:val="20"/>
                <w:lang w:eastAsia="en-US"/>
              </w:rPr>
              <w:t>GOC:hb</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222521E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34</w:t>
            </w:r>
          </w:p>
        </w:tc>
        <w:tc>
          <w:tcPr>
            <w:tcW w:w="1134" w:type="dxa"/>
            <w:tcBorders>
              <w:top w:val="nil"/>
              <w:left w:val="nil"/>
              <w:bottom w:val="single" w:sz="4" w:space="0" w:color="auto"/>
              <w:right w:val="single" w:sz="4" w:space="0" w:color="auto"/>
            </w:tcBorders>
            <w:shd w:val="clear" w:color="auto" w:fill="auto"/>
            <w:noWrap/>
            <w:hideMark/>
          </w:tcPr>
          <w:p w14:paraId="0593757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1.87 e-18</w:t>
            </w:r>
          </w:p>
        </w:tc>
        <w:tc>
          <w:tcPr>
            <w:tcW w:w="1276" w:type="dxa"/>
            <w:tcBorders>
              <w:top w:val="nil"/>
              <w:left w:val="nil"/>
              <w:bottom w:val="single" w:sz="4" w:space="0" w:color="auto"/>
              <w:right w:val="single" w:sz="4" w:space="0" w:color="auto"/>
            </w:tcBorders>
            <w:shd w:val="clear" w:color="auto" w:fill="auto"/>
            <w:noWrap/>
            <w:hideMark/>
          </w:tcPr>
          <w:p w14:paraId="050E0D1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2.34 e-15</w:t>
            </w:r>
          </w:p>
        </w:tc>
      </w:tr>
      <w:tr w:rsidR="00A7700E" w:rsidRPr="00BB5DE7" w14:paraId="225739CC"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4706A1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GO_REGULATION_OF_CELL_DEATH [1748]</w:t>
            </w:r>
          </w:p>
        </w:tc>
        <w:tc>
          <w:tcPr>
            <w:tcW w:w="3995" w:type="dxa"/>
            <w:tcBorders>
              <w:top w:val="nil"/>
              <w:left w:val="nil"/>
              <w:bottom w:val="single" w:sz="4" w:space="0" w:color="auto"/>
              <w:right w:val="single" w:sz="4" w:space="0" w:color="auto"/>
            </w:tcBorders>
            <w:shd w:val="clear" w:color="auto" w:fill="auto"/>
            <w:noWrap/>
            <w:hideMark/>
          </w:tcPr>
          <w:p w14:paraId="77A1ED4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modulates the rate or frequency of cell death. Cell death is the specific activation or halting of processes within a cell so that its vital functions markedly cease, rather than simply deteriorating gradually over time, which culminates in cell death. [</w:t>
            </w:r>
            <w:proofErr w:type="spellStart"/>
            <w:proofErr w:type="gramStart"/>
            <w:r w:rsidRPr="00BB5DE7">
              <w:rPr>
                <w:rFonts w:ascii="Calibri" w:eastAsia="Times New Roman" w:hAnsi="Calibri" w:cs="Times New Roman"/>
                <w:color w:val="000000"/>
                <w:sz w:val="20"/>
                <w:szCs w:val="20"/>
                <w:lang w:eastAsia="en-US"/>
              </w:rPr>
              <w:t>GOC:dph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GOC:tb</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A17EA1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32</w:t>
            </w:r>
          </w:p>
        </w:tc>
        <w:tc>
          <w:tcPr>
            <w:tcW w:w="1134" w:type="dxa"/>
            <w:tcBorders>
              <w:top w:val="nil"/>
              <w:left w:val="nil"/>
              <w:bottom w:val="single" w:sz="4" w:space="0" w:color="auto"/>
              <w:right w:val="single" w:sz="4" w:space="0" w:color="auto"/>
            </w:tcBorders>
            <w:shd w:val="clear" w:color="auto" w:fill="auto"/>
            <w:noWrap/>
            <w:hideMark/>
          </w:tcPr>
          <w:p w14:paraId="227BA05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3.18 e-18</w:t>
            </w:r>
          </w:p>
        </w:tc>
        <w:tc>
          <w:tcPr>
            <w:tcW w:w="1276" w:type="dxa"/>
            <w:tcBorders>
              <w:top w:val="nil"/>
              <w:left w:val="nil"/>
              <w:bottom w:val="single" w:sz="4" w:space="0" w:color="auto"/>
              <w:right w:val="single" w:sz="4" w:space="0" w:color="auto"/>
            </w:tcBorders>
            <w:shd w:val="clear" w:color="auto" w:fill="auto"/>
            <w:noWrap/>
            <w:hideMark/>
          </w:tcPr>
          <w:p w14:paraId="7BC3D1D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3.42 e-15</w:t>
            </w:r>
          </w:p>
        </w:tc>
      </w:tr>
      <w:tr w:rsidR="00A7700E" w:rsidRPr="00BB5DE7" w14:paraId="3C17D9D0"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750FC3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lastRenderedPageBreak/>
              <w:t>GO_CELL_MOTILITY [1758]</w:t>
            </w:r>
          </w:p>
        </w:tc>
        <w:tc>
          <w:tcPr>
            <w:tcW w:w="3995" w:type="dxa"/>
            <w:tcBorders>
              <w:top w:val="nil"/>
              <w:left w:val="nil"/>
              <w:bottom w:val="single" w:sz="4" w:space="0" w:color="auto"/>
              <w:right w:val="single" w:sz="4" w:space="0" w:color="auto"/>
            </w:tcBorders>
            <w:shd w:val="clear" w:color="auto" w:fill="auto"/>
            <w:noWrap/>
            <w:hideMark/>
          </w:tcPr>
          <w:p w14:paraId="48E95B5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involved in the controlled self-propelled movement of a cell that results in translocation of the cell from one place to another. [</w:t>
            </w:r>
            <w:proofErr w:type="spellStart"/>
            <w:proofErr w:type="gramStart"/>
            <w:r w:rsidRPr="00BB5DE7">
              <w:rPr>
                <w:rFonts w:ascii="Calibri" w:eastAsia="Times New Roman" w:hAnsi="Calibri" w:cs="Times New Roman"/>
                <w:color w:val="000000"/>
                <w:sz w:val="20"/>
                <w:szCs w:val="20"/>
                <w:lang w:eastAsia="en-US"/>
              </w:rPr>
              <w:t>GOC:dgh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GOC:dph</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GOC:isa_complete</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GOC:mlg</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B61243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32</w:t>
            </w:r>
          </w:p>
        </w:tc>
        <w:tc>
          <w:tcPr>
            <w:tcW w:w="1134" w:type="dxa"/>
            <w:tcBorders>
              <w:top w:val="nil"/>
              <w:left w:val="nil"/>
              <w:bottom w:val="single" w:sz="4" w:space="0" w:color="auto"/>
              <w:right w:val="single" w:sz="4" w:space="0" w:color="auto"/>
            </w:tcBorders>
            <w:shd w:val="clear" w:color="auto" w:fill="auto"/>
            <w:noWrap/>
            <w:hideMark/>
          </w:tcPr>
          <w:p w14:paraId="18B834F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3.75 e-18</w:t>
            </w:r>
          </w:p>
        </w:tc>
        <w:tc>
          <w:tcPr>
            <w:tcW w:w="1276" w:type="dxa"/>
            <w:tcBorders>
              <w:top w:val="nil"/>
              <w:left w:val="nil"/>
              <w:bottom w:val="single" w:sz="4" w:space="0" w:color="auto"/>
              <w:right w:val="single" w:sz="4" w:space="0" w:color="auto"/>
            </w:tcBorders>
            <w:shd w:val="clear" w:color="auto" w:fill="auto"/>
            <w:noWrap/>
            <w:hideMark/>
          </w:tcPr>
          <w:p w14:paraId="6DD5BF4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3.53 e-15</w:t>
            </w:r>
          </w:p>
        </w:tc>
      </w:tr>
      <w:tr w:rsidR="00A7700E" w:rsidRPr="00BB5DE7" w14:paraId="030DEA6B"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A0BE44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GO_NEGATIVE_REGULATION_OF_SIGNALING [1427]</w:t>
            </w:r>
          </w:p>
        </w:tc>
        <w:tc>
          <w:tcPr>
            <w:tcW w:w="3995" w:type="dxa"/>
            <w:tcBorders>
              <w:top w:val="nil"/>
              <w:left w:val="nil"/>
              <w:bottom w:val="single" w:sz="4" w:space="0" w:color="auto"/>
              <w:right w:val="single" w:sz="4" w:space="0" w:color="auto"/>
            </w:tcBorders>
            <w:shd w:val="clear" w:color="auto" w:fill="auto"/>
            <w:noWrap/>
            <w:hideMark/>
          </w:tcPr>
          <w:p w14:paraId="3541E20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stops, prevents, or reduces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a signaling process. [</w:t>
            </w:r>
            <w:proofErr w:type="spellStart"/>
            <w:proofErr w:type="gramStart"/>
            <w:r w:rsidRPr="00BB5DE7">
              <w:rPr>
                <w:rFonts w:ascii="Calibri" w:eastAsia="Times New Roman" w:hAnsi="Calibri" w:cs="Times New Roman"/>
                <w:color w:val="000000"/>
                <w:sz w:val="20"/>
                <w:szCs w:val="20"/>
                <w:lang w:eastAsia="en-US"/>
              </w:rPr>
              <w:t>GOC:mtg</w:t>
            </w:r>
            <w:proofErr w:type="gramEnd"/>
            <w:r w:rsidRPr="00BB5DE7">
              <w:rPr>
                <w:rFonts w:ascii="Calibri" w:eastAsia="Times New Roman" w:hAnsi="Calibri" w:cs="Times New Roman"/>
                <w:color w:val="000000"/>
                <w:sz w:val="20"/>
                <w:szCs w:val="20"/>
                <w:lang w:eastAsia="en-US"/>
              </w:rPr>
              <w:t>_signal</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B88AC7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29</w:t>
            </w:r>
          </w:p>
        </w:tc>
        <w:tc>
          <w:tcPr>
            <w:tcW w:w="1134" w:type="dxa"/>
            <w:tcBorders>
              <w:top w:val="nil"/>
              <w:left w:val="nil"/>
              <w:bottom w:val="single" w:sz="4" w:space="0" w:color="auto"/>
              <w:right w:val="single" w:sz="4" w:space="0" w:color="auto"/>
            </w:tcBorders>
            <w:shd w:val="clear" w:color="auto" w:fill="auto"/>
            <w:noWrap/>
            <w:hideMark/>
          </w:tcPr>
          <w:p w14:paraId="054D121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1.1 e-17</w:t>
            </w:r>
          </w:p>
        </w:tc>
        <w:tc>
          <w:tcPr>
            <w:tcW w:w="1276" w:type="dxa"/>
            <w:tcBorders>
              <w:top w:val="nil"/>
              <w:left w:val="nil"/>
              <w:bottom w:val="single" w:sz="4" w:space="0" w:color="auto"/>
              <w:right w:val="single" w:sz="4" w:space="0" w:color="auto"/>
            </w:tcBorders>
            <w:shd w:val="clear" w:color="auto" w:fill="auto"/>
            <w:noWrap/>
            <w:hideMark/>
          </w:tcPr>
          <w:p w14:paraId="78BCEE4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8.77 e-15</w:t>
            </w:r>
          </w:p>
        </w:tc>
      </w:tr>
      <w:tr w:rsidR="00A7700E" w:rsidRPr="00BB5DE7" w14:paraId="4AD94E5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47E6CF6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GO_NEGATIVE_REGULATION_OF_PROTEIN_META</w:t>
            </w:r>
            <w:r>
              <w:rPr>
                <w:rFonts w:ascii="Calibri" w:eastAsia="Times New Roman" w:hAnsi="Calibri" w:cs="Times New Roman"/>
                <w:color w:val="000000"/>
                <w:sz w:val="20"/>
                <w:szCs w:val="20"/>
                <w:lang w:eastAsia="en-US"/>
              </w:rPr>
              <w:t>BOLIC_PROCESS [1189]</w:t>
            </w:r>
          </w:p>
        </w:tc>
        <w:tc>
          <w:tcPr>
            <w:tcW w:w="3995" w:type="dxa"/>
            <w:tcBorders>
              <w:top w:val="nil"/>
              <w:left w:val="nil"/>
              <w:bottom w:val="single" w:sz="4" w:space="0" w:color="auto"/>
              <w:right w:val="single" w:sz="4" w:space="0" w:color="auto"/>
            </w:tcBorders>
            <w:shd w:val="clear" w:color="auto" w:fill="auto"/>
            <w:noWrap/>
            <w:hideMark/>
          </w:tcPr>
          <w:p w14:paraId="7CB0908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stops, prevents, or reduces the frequency, rate or extent of chemical reactions and pathways involving a protein.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CA51BD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27</w:t>
            </w:r>
          </w:p>
        </w:tc>
        <w:tc>
          <w:tcPr>
            <w:tcW w:w="1134" w:type="dxa"/>
            <w:tcBorders>
              <w:top w:val="nil"/>
              <w:left w:val="nil"/>
              <w:bottom w:val="single" w:sz="4" w:space="0" w:color="auto"/>
              <w:right w:val="single" w:sz="4" w:space="0" w:color="auto"/>
            </w:tcBorders>
            <w:shd w:val="clear" w:color="auto" w:fill="auto"/>
            <w:noWrap/>
            <w:hideMark/>
          </w:tcPr>
          <w:p w14:paraId="052961D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1.17 e-17</w:t>
            </w:r>
          </w:p>
        </w:tc>
        <w:tc>
          <w:tcPr>
            <w:tcW w:w="1276" w:type="dxa"/>
            <w:tcBorders>
              <w:top w:val="nil"/>
              <w:left w:val="nil"/>
              <w:bottom w:val="single" w:sz="4" w:space="0" w:color="auto"/>
              <w:right w:val="single" w:sz="4" w:space="0" w:color="auto"/>
            </w:tcBorders>
            <w:shd w:val="clear" w:color="auto" w:fill="auto"/>
            <w:noWrap/>
            <w:hideMark/>
          </w:tcPr>
          <w:p w14:paraId="1F9C50E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8.77 e-15</w:t>
            </w:r>
          </w:p>
        </w:tc>
      </w:tr>
      <w:tr w:rsidR="00A7700E" w:rsidRPr="00BB5DE7" w14:paraId="1DDD038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D9E587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GO_NEGATIVE_REGULATION_OF_RESPONSE_TO_</w:t>
            </w:r>
            <w:r>
              <w:rPr>
                <w:rFonts w:ascii="Calibri" w:eastAsia="Times New Roman" w:hAnsi="Calibri" w:cs="Times New Roman"/>
                <w:color w:val="000000"/>
                <w:sz w:val="20"/>
                <w:szCs w:val="20"/>
                <w:lang w:eastAsia="en-US"/>
              </w:rPr>
              <w:t>STIMULUS [1703]</w:t>
            </w:r>
          </w:p>
        </w:tc>
        <w:tc>
          <w:tcPr>
            <w:tcW w:w="3995" w:type="dxa"/>
            <w:tcBorders>
              <w:top w:val="nil"/>
              <w:left w:val="nil"/>
              <w:bottom w:val="single" w:sz="4" w:space="0" w:color="auto"/>
              <w:right w:val="single" w:sz="4" w:space="0" w:color="auto"/>
            </w:tcBorders>
            <w:shd w:val="clear" w:color="auto" w:fill="auto"/>
            <w:noWrap/>
            <w:hideMark/>
          </w:tcPr>
          <w:p w14:paraId="0EB3807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stops, prevents, or reduces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a response to a stimulus. Response to stimulus is a change in state or activity of a cell or an organism (in terms of movement, secretion, enzyme production, 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 stimulus. [</w:t>
            </w:r>
            <w:proofErr w:type="spellStart"/>
            <w:proofErr w:type="gramStart"/>
            <w:r w:rsidRPr="00BB5DE7">
              <w:rPr>
                <w:rFonts w:ascii="Calibri" w:eastAsia="Times New Roman" w:hAnsi="Calibri" w:cs="Times New Roman"/>
                <w:color w:val="000000"/>
                <w:sz w:val="20"/>
                <w:szCs w:val="20"/>
                <w:lang w:eastAsia="en-US"/>
              </w:rPr>
              <w:t>GOC:jid</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753ABB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31</w:t>
            </w:r>
          </w:p>
        </w:tc>
        <w:tc>
          <w:tcPr>
            <w:tcW w:w="1134" w:type="dxa"/>
            <w:tcBorders>
              <w:top w:val="nil"/>
              <w:left w:val="nil"/>
              <w:bottom w:val="single" w:sz="4" w:space="0" w:color="auto"/>
              <w:right w:val="single" w:sz="4" w:space="0" w:color="auto"/>
            </w:tcBorders>
            <w:shd w:val="clear" w:color="auto" w:fill="auto"/>
            <w:noWrap/>
            <w:hideMark/>
          </w:tcPr>
          <w:p w14:paraId="7FEF99E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1.42 e-17</w:t>
            </w:r>
          </w:p>
        </w:tc>
        <w:tc>
          <w:tcPr>
            <w:tcW w:w="1276" w:type="dxa"/>
            <w:tcBorders>
              <w:top w:val="nil"/>
              <w:left w:val="nil"/>
              <w:bottom w:val="single" w:sz="4" w:space="0" w:color="auto"/>
              <w:right w:val="single" w:sz="4" w:space="0" w:color="auto"/>
            </w:tcBorders>
            <w:shd w:val="clear" w:color="auto" w:fill="auto"/>
            <w:noWrap/>
            <w:hideMark/>
          </w:tcPr>
          <w:p w14:paraId="25F0B1A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9.72 e-15</w:t>
            </w:r>
          </w:p>
        </w:tc>
      </w:tr>
      <w:tr w:rsidR="00A7700E" w:rsidRPr="00BB5DE7" w14:paraId="5756D312"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42DC348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GO_REGULATION_OF_RESPONSE_TO_STRESS [1559]</w:t>
            </w:r>
          </w:p>
        </w:tc>
        <w:tc>
          <w:tcPr>
            <w:tcW w:w="3995" w:type="dxa"/>
            <w:tcBorders>
              <w:top w:val="nil"/>
              <w:left w:val="nil"/>
              <w:bottom w:val="single" w:sz="4" w:space="0" w:color="auto"/>
              <w:right w:val="single" w:sz="4" w:space="0" w:color="auto"/>
            </w:tcBorders>
            <w:shd w:val="clear" w:color="auto" w:fill="auto"/>
            <w:noWrap/>
            <w:hideMark/>
          </w:tcPr>
          <w:p w14:paraId="14D899A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modulates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a response to stress. Response to stress is a change in state or activity of a cell or an organism (in terms of movement, secretion, enzyme production, gene expression, etc.) as a result of a disturbance in organismal or cellular homeostasis, usually, but not necessarily, exogenous (e.g. temperature, humidity, ionizing radiation). [</w:t>
            </w:r>
            <w:proofErr w:type="spellStart"/>
            <w:proofErr w:type="gramStart"/>
            <w:r w:rsidRPr="00BB5DE7">
              <w:rPr>
                <w:rFonts w:ascii="Calibri" w:eastAsia="Times New Roman" w:hAnsi="Calibri" w:cs="Times New Roman"/>
                <w:color w:val="000000"/>
                <w:sz w:val="20"/>
                <w:szCs w:val="20"/>
                <w:lang w:eastAsia="en-US"/>
              </w:rPr>
              <w:t>GOC:dhl</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548C723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29</w:t>
            </w:r>
          </w:p>
        </w:tc>
        <w:tc>
          <w:tcPr>
            <w:tcW w:w="1134" w:type="dxa"/>
            <w:tcBorders>
              <w:top w:val="nil"/>
              <w:left w:val="nil"/>
              <w:bottom w:val="single" w:sz="4" w:space="0" w:color="auto"/>
              <w:right w:val="single" w:sz="4" w:space="0" w:color="auto"/>
            </w:tcBorders>
            <w:shd w:val="clear" w:color="auto" w:fill="auto"/>
            <w:noWrap/>
            <w:hideMark/>
          </w:tcPr>
          <w:p w14:paraId="2B0779A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1.13 e-16</w:t>
            </w:r>
          </w:p>
        </w:tc>
        <w:tc>
          <w:tcPr>
            <w:tcW w:w="1276" w:type="dxa"/>
            <w:tcBorders>
              <w:top w:val="nil"/>
              <w:left w:val="nil"/>
              <w:bottom w:val="single" w:sz="4" w:space="0" w:color="auto"/>
              <w:right w:val="single" w:sz="4" w:space="0" w:color="auto"/>
            </w:tcBorders>
            <w:shd w:val="clear" w:color="auto" w:fill="auto"/>
            <w:noWrap/>
            <w:hideMark/>
          </w:tcPr>
          <w:p w14:paraId="58D3FB2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6.95 e-14</w:t>
            </w:r>
          </w:p>
        </w:tc>
      </w:tr>
      <w:tr w:rsidR="00A7700E" w:rsidRPr="00BB5DE7" w14:paraId="5B1704B6"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38EC337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GO_LOCOMOTION [1984]</w:t>
            </w:r>
          </w:p>
        </w:tc>
        <w:tc>
          <w:tcPr>
            <w:tcW w:w="3995" w:type="dxa"/>
            <w:tcBorders>
              <w:top w:val="nil"/>
              <w:left w:val="nil"/>
              <w:bottom w:val="single" w:sz="4" w:space="0" w:color="auto"/>
              <w:right w:val="single" w:sz="4" w:space="0" w:color="auto"/>
            </w:tcBorders>
            <w:shd w:val="clear" w:color="auto" w:fill="auto"/>
            <w:noWrap/>
            <w:hideMark/>
          </w:tcPr>
          <w:p w14:paraId="587EC1C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Self-propelled movement of a cell or organism from one location to another. [</w:t>
            </w:r>
            <w:proofErr w:type="spellStart"/>
            <w:proofErr w:type="gramStart"/>
            <w:r w:rsidRPr="00BB5DE7">
              <w:rPr>
                <w:rFonts w:ascii="Calibri" w:eastAsia="Times New Roman" w:hAnsi="Calibri" w:cs="Times New Roman"/>
                <w:color w:val="000000"/>
                <w:sz w:val="20"/>
                <w:szCs w:val="20"/>
                <w:lang w:eastAsia="en-US"/>
              </w:rPr>
              <w:t>GOC:dgh</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1DCEAE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32</w:t>
            </w:r>
          </w:p>
        </w:tc>
        <w:tc>
          <w:tcPr>
            <w:tcW w:w="1134" w:type="dxa"/>
            <w:tcBorders>
              <w:top w:val="nil"/>
              <w:left w:val="nil"/>
              <w:bottom w:val="single" w:sz="4" w:space="0" w:color="auto"/>
              <w:right w:val="single" w:sz="4" w:space="0" w:color="auto"/>
            </w:tcBorders>
            <w:shd w:val="clear" w:color="auto" w:fill="auto"/>
            <w:noWrap/>
            <w:hideMark/>
          </w:tcPr>
          <w:p w14:paraId="632D54B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1.2 e-16</w:t>
            </w:r>
          </w:p>
        </w:tc>
        <w:tc>
          <w:tcPr>
            <w:tcW w:w="1276" w:type="dxa"/>
            <w:tcBorders>
              <w:top w:val="nil"/>
              <w:left w:val="nil"/>
              <w:bottom w:val="single" w:sz="4" w:space="0" w:color="auto"/>
              <w:right w:val="single" w:sz="4" w:space="0" w:color="auto"/>
            </w:tcBorders>
            <w:shd w:val="clear" w:color="auto" w:fill="auto"/>
            <w:noWrap/>
            <w:hideMark/>
          </w:tcPr>
          <w:p w14:paraId="5D171F4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6.95 e-14</w:t>
            </w:r>
          </w:p>
        </w:tc>
      </w:tr>
      <w:tr w:rsidR="00A7700E" w:rsidRPr="00BB5DE7" w14:paraId="3A87F4B0"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D1C9CE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GO_REGULATION_OF_CELLULAR_COMPONENT_MO</w:t>
            </w:r>
            <w:r>
              <w:rPr>
                <w:rFonts w:ascii="Calibri" w:eastAsia="Times New Roman" w:hAnsi="Calibri" w:cs="Times New Roman"/>
                <w:color w:val="000000"/>
                <w:sz w:val="20"/>
                <w:szCs w:val="20"/>
                <w:lang w:eastAsia="en-US"/>
              </w:rPr>
              <w:t>VEMENT [1107]</w:t>
            </w:r>
          </w:p>
        </w:tc>
        <w:tc>
          <w:tcPr>
            <w:tcW w:w="3995" w:type="dxa"/>
            <w:tcBorders>
              <w:top w:val="nil"/>
              <w:left w:val="nil"/>
              <w:bottom w:val="single" w:sz="4" w:space="0" w:color="auto"/>
              <w:right w:val="single" w:sz="4" w:space="0" w:color="auto"/>
            </w:tcBorders>
            <w:shd w:val="clear" w:color="auto" w:fill="auto"/>
            <w:noWrap/>
            <w:hideMark/>
          </w:tcPr>
          <w:p w14:paraId="6DBB004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modulates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the movement of a cellular component.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 xml:space="preserve">, </w:t>
            </w:r>
            <w:proofErr w:type="spellStart"/>
            <w:proofErr w:type="gramStart"/>
            <w:r w:rsidRPr="00BB5DE7">
              <w:rPr>
                <w:rFonts w:ascii="Calibri" w:eastAsia="Times New Roman" w:hAnsi="Calibri" w:cs="Times New Roman"/>
                <w:color w:val="000000"/>
                <w:sz w:val="20"/>
                <w:szCs w:val="20"/>
                <w:lang w:eastAsia="en-US"/>
              </w:rPr>
              <w:t>GOC:dph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GOC:jl</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A06D23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w:t>
            </w:r>
          </w:p>
        </w:tc>
        <w:tc>
          <w:tcPr>
            <w:tcW w:w="1134" w:type="dxa"/>
            <w:tcBorders>
              <w:top w:val="nil"/>
              <w:left w:val="nil"/>
              <w:bottom w:val="single" w:sz="4" w:space="0" w:color="auto"/>
              <w:right w:val="single" w:sz="4" w:space="0" w:color="auto"/>
            </w:tcBorders>
            <w:shd w:val="clear" w:color="auto" w:fill="auto"/>
            <w:noWrap/>
            <w:hideMark/>
          </w:tcPr>
          <w:p w14:paraId="32BBCF8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2.59 e-16</w:t>
            </w:r>
          </w:p>
        </w:tc>
        <w:tc>
          <w:tcPr>
            <w:tcW w:w="1276" w:type="dxa"/>
            <w:tcBorders>
              <w:top w:val="nil"/>
              <w:left w:val="nil"/>
              <w:bottom w:val="single" w:sz="4" w:space="0" w:color="auto"/>
              <w:right w:val="single" w:sz="4" w:space="0" w:color="auto"/>
            </w:tcBorders>
            <w:shd w:val="clear" w:color="auto" w:fill="auto"/>
            <w:noWrap/>
            <w:hideMark/>
          </w:tcPr>
          <w:p w14:paraId="6A14C9A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1.39 e-13</w:t>
            </w:r>
          </w:p>
        </w:tc>
      </w:tr>
      <w:tr w:rsidR="00A7700E" w:rsidRPr="00BB5DE7" w14:paraId="33B0A184"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CC2DD8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GO_REGULATION_OF_PHOSPHORYLATION [1625]</w:t>
            </w:r>
          </w:p>
        </w:tc>
        <w:tc>
          <w:tcPr>
            <w:tcW w:w="3995" w:type="dxa"/>
            <w:tcBorders>
              <w:top w:val="nil"/>
              <w:left w:val="nil"/>
              <w:bottom w:val="single" w:sz="4" w:space="0" w:color="auto"/>
              <w:right w:val="single" w:sz="4" w:space="0" w:color="auto"/>
            </w:tcBorders>
            <w:shd w:val="clear" w:color="auto" w:fill="auto"/>
            <w:noWrap/>
            <w:hideMark/>
          </w:tcPr>
          <w:p w14:paraId="2ABA4D5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modulates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addition of phosphate groups into a molecule. [</w:t>
            </w:r>
            <w:proofErr w:type="spellStart"/>
            <w:proofErr w:type="gramStart"/>
            <w:r w:rsidRPr="00BB5DE7">
              <w:rPr>
                <w:rFonts w:ascii="Calibri" w:eastAsia="Times New Roman" w:hAnsi="Calibri" w:cs="Times New Roman"/>
                <w:color w:val="000000"/>
                <w:sz w:val="20"/>
                <w:szCs w:val="20"/>
                <w:lang w:eastAsia="en-US"/>
              </w:rPr>
              <w:t>GOC:jl</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8365B7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29</w:t>
            </w:r>
          </w:p>
        </w:tc>
        <w:tc>
          <w:tcPr>
            <w:tcW w:w="1134" w:type="dxa"/>
            <w:tcBorders>
              <w:top w:val="nil"/>
              <w:left w:val="nil"/>
              <w:bottom w:val="single" w:sz="4" w:space="0" w:color="auto"/>
              <w:right w:val="single" w:sz="4" w:space="0" w:color="auto"/>
            </w:tcBorders>
            <w:shd w:val="clear" w:color="auto" w:fill="auto"/>
            <w:noWrap/>
            <w:hideMark/>
          </w:tcPr>
          <w:p w14:paraId="685F17E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3.33 e-16</w:t>
            </w:r>
          </w:p>
        </w:tc>
        <w:tc>
          <w:tcPr>
            <w:tcW w:w="1276" w:type="dxa"/>
            <w:tcBorders>
              <w:top w:val="nil"/>
              <w:left w:val="nil"/>
              <w:bottom w:val="single" w:sz="4" w:space="0" w:color="auto"/>
              <w:right w:val="single" w:sz="4" w:space="0" w:color="auto"/>
            </w:tcBorders>
            <w:shd w:val="clear" w:color="auto" w:fill="auto"/>
            <w:noWrap/>
            <w:hideMark/>
          </w:tcPr>
          <w:p w14:paraId="2323E90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1.67 e-13</w:t>
            </w:r>
          </w:p>
        </w:tc>
      </w:tr>
      <w:tr w:rsidR="00A7700E" w:rsidRPr="00BB5DE7" w14:paraId="0803822A"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A31203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GO_NEGATIVE_REGULATION_OF_PHOSPHORYLAT</w:t>
            </w:r>
            <w:r>
              <w:rPr>
                <w:rFonts w:ascii="Calibri" w:eastAsia="Times New Roman" w:hAnsi="Calibri" w:cs="Times New Roman"/>
                <w:color w:val="000000"/>
                <w:sz w:val="20"/>
                <w:szCs w:val="20"/>
                <w:lang w:eastAsia="en-US"/>
              </w:rPr>
              <w:t>ION [469]</w:t>
            </w:r>
          </w:p>
        </w:tc>
        <w:tc>
          <w:tcPr>
            <w:tcW w:w="3995" w:type="dxa"/>
            <w:tcBorders>
              <w:top w:val="nil"/>
              <w:left w:val="nil"/>
              <w:bottom w:val="single" w:sz="4" w:space="0" w:color="auto"/>
              <w:right w:val="single" w:sz="4" w:space="0" w:color="auto"/>
            </w:tcBorders>
            <w:shd w:val="clear" w:color="auto" w:fill="auto"/>
            <w:noWrap/>
            <w:hideMark/>
          </w:tcPr>
          <w:p w14:paraId="69ADC0F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stops, </w:t>
            </w:r>
            <w:proofErr w:type="gramStart"/>
            <w:r w:rsidRPr="00BB5DE7">
              <w:rPr>
                <w:rFonts w:ascii="Calibri" w:eastAsia="Times New Roman" w:hAnsi="Calibri" w:cs="Times New Roman"/>
                <w:color w:val="000000"/>
                <w:sz w:val="20"/>
                <w:szCs w:val="20"/>
                <w:lang w:eastAsia="en-US"/>
              </w:rPr>
              <w:t>prevents</w:t>
            </w:r>
            <w:proofErr w:type="gramEnd"/>
            <w:r w:rsidRPr="00BB5DE7">
              <w:rPr>
                <w:rFonts w:ascii="Calibri" w:eastAsia="Times New Roman" w:hAnsi="Calibri" w:cs="Times New Roman"/>
                <w:color w:val="000000"/>
                <w:sz w:val="20"/>
                <w:szCs w:val="20"/>
                <w:lang w:eastAsia="en-US"/>
              </w:rPr>
              <w:t xml:space="preserve"> or decreases the rate of addition of phosphate groups to a molecule. [</w:t>
            </w:r>
            <w:proofErr w:type="spellStart"/>
            <w:proofErr w:type="gramStart"/>
            <w:r w:rsidRPr="00BB5DE7">
              <w:rPr>
                <w:rFonts w:ascii="Calibri" w:eastAsia="Times New Roman" w:hAnsi="Calibri" w:cs="Times New Roman"/>
                <w:color w:val="000000"/>
                <w:sz w:val="20"/>
                <w:szCs w:val="20"/>
                <w:lang w:eastAsia="en-US"/>
              </w:rPr>
              <w:t>GOC:jl</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9D0752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w:t>
            </w:r>
          </w:p>
        </w:tc>
        <w:tc>
          <w:tcPr>
            <w:tcW w:w="1134" w:type="dxa"/>
            <w:tcBorders>
              <w:top w:val="nil"/>
              <w:left w:val="nil"/>
              <w:bottom w:val="single" w:sz="4" w:space="0" w:color="auto"/>
              <w:right w:val="single" w:sz="4" w:space="0" w:color="auto"/>
            </w:tcBorders>
            <w:shd w:val="clear" w:color="auto" w:fill="auto"/>
            <w:noWrap/>
            <w:hideMark/>
          </w:tcPr>
          <w:p w14:paraId="5D2C616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7.97 e-16</w:t>
            </w:r>
          </w:p>
        </w:tc>
        <w:tc>
          <w:tcPr>
            <w:tcW w:w="1276" w:type="dxa"/>
            <w:tcBorders>
              <w:top w:val="nil"/>
              <w:left w:val="nil"/>
              <w:bottom w:val="single" w:sz="4" w:space="0" w:color="auto"/>
              <w:right w:val="single" w:sz="4" w:space="0" w:color="auto"/>
            </w:tcBorders>
            <w:shd w:val="clear" w:color="auto" w:fill="auto"/>
            <w:noWrap/>
            <w:hideMark/>
          </w:tcPr>
          <w:p w14:paraId="0AA21B7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3.75 e-13</w:t>
            </w:r>
          </w:p>
        </w:tc>
      </w:tr>
      <w:tr w:rsidR="00A7700E" w:rsidRPr="00BB5DE7" w14:paraId="0B8B5098"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9A53D0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lastRenderedPageBreak/>
              <w:t>GO_POSITIVE_REGULATION_OF_CELL_DEATH [737]</w:t>
            </w:r>
          </w:p>
        </w:tc>
        <w:tc>
          <w:tcPr>
            <w:tcW w:w="3995" w:type="dxa"/>
            <w:tcBorders>
              <w:top w:val="nil"/>
              <w:left w:val="nil"/>
              <w:bottom w:val="single" w:sz="4" w:space="0" w:color="auto"/>
              <w:right w:val="single" w:sz="4" w:space="0" w:color="auto"/>
            </w:tcBorders>
            <w:shd w:val="clear" w:color="auto" w:fill="auto"/>
            <w:noWrap/>
            <w:hideMark/>
          </w:tcPr>
          <w:p w14:paraId="23222E9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increases the rate or frequency of cell death. Cell death is the specific activation or halting of processes within a cell so that its vital functions markedly cease, rather than simply deteriorating gradually over time, which culminates in cell death. [</w:t>
            </w:r>
            <w:proofErr w:type="spellStart"/>
            <w:proofErr w:type="gramStart"/>
            <w:r w:rsidRPr="00BB5DE7">
              <w:rPr>
                <w:rFonts w:ascii="Calibri" w:eastAsia="Times New Roman" w:hAnsi="Calibri" w:cs="Times New Roman"/>
                <w:color w:val="000000"/>
                <w:sz w:val="20"/>
                <w:szCs w:val="20"/>
                <w:lang w:eastAsia="en-US"/>
              </w:rPr>
              <w:t>GOC:dph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GOC:tb</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7162784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21</w:t>
            </w:r>
          </w:p>
        </w:tc>
        <w:tc>
          <w:tcPr>
            <w:tcW w:w="1134" w:type="dxa"/>
            <w:tcBorders>
              <w:top w:val="nil"/>
              <w:left w:val="nil"/>
              <w:bottom w:val="single" w:sz="4" w:space="0" w:color="auto"/>
              <w:right w:val="single" w:sz="4" w:space="0" w:color="auto"/>
            </w:tcBorders>
            <w:shd w:val="clear" w:color="auto" w:fill="auto"/>
            <w:noWrap/>
            <w:hideMark/>
          </w:tcPr>
          <w:p w14:paraId="69AC12D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9.39 e-16</w:t>
            </w:r>
          </w:p>
        </w:tc>
        <w:tc>
          <w:tcPr>
            <w:tcW w:w="1276" w:type="dxa"/>
            <w:tcBorders>
              <w:top w:val="nil"/>
              <w:left w:val="nil"/>
              <w:bottom w:val="single" w:sz="4" w:space="0" w:color="auto"/>
              <w:right w:val="single" w:sz="4" w:space="0" w:color="auto"/>
            </w:tcBorders>
            <w:shd w:val="clear" w:color="auto" w:fill="auto"/>
            <w:noWrap/>
            <w:hideMark/>
          </w:tcPr>
          <w:p w14:paraId="095B384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4.09 e-13</w:t>
            </w:r>
          </w:p>
        </w:tc>
      </w:tr>
      <w:tr w:rsidR="00A7700E" w:rsidRPr="00BB5DE7" w14:paraId="2DBBE2F0"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A9F854C"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GO_NEGATIVE_REGULATION_OF_MOLECULAR_FU</w:t>
            </w:r>
            <w:r>
              <w:rPr>
                <w:rFonts w:ascii="Calibri" w:eastAsia="Times New Roman" w:hAnsi="Calibri" w:cs="Times New Roman"/>
                <w:color w:val="000000"/>
                <w:sz w:val="20"/>
                <w:szCs w:val="20"/>
                <w:lang w:eastAsia="en-US"/>
              </w:rPr>
              <w:t>NCTION [1174]</w:t>
            </w:r>
          </w:p>
        </w:tc>
        <w:tc>
          <w:tcPr>
            <w:tcW w:w="3995" w:type="dxa"/>
            <w:tcBorders>
              <w:top w:val="nil"/>
              <w:left w:val="nil"/>
              <w:bottom w:val="single" w:sz="4" w:space="0" w:color="auto"/>
              <w:right w:val="single" w:sz="4" w:space="0" w:color="auto"/>
            </w:tcBorders>
            <w:shd w:val="clear" w:color="auto" w:fill="auto"/>
            <w:noWrap/>
            <w:hideMark/>
          </w:tcPr>
          <w:p w14:paraId="54C9A9A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stops or reduces the rate or extent of a molecular function, an elemental biological activity occurring at the molecular level, such as catalysis or binding. [</w:t>
            </w:r>
            <w:proofErr w:type="spellStart"/>
            <w:proofErr w:type="gramStart"/>
            <w:r w:rsidRPr="00BB5DE7">
              <w:rPr>
                <w:rFonts w:ascii="Calibri" w:eastAsia="Times New Roman" w:hAnsi="Calibri" w:cs="Times New Roman"/>
                <w:color w:val="000000"/>
                <w:sz w:val="20"/>
                <w:szCs w:val="20"/>
                <w:lang w:eastAsia="en-US"/>
              </w:rPr>
              <w:t>GO:jl</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577E14A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w:t>
            </w:r>
          </w:p>
        </w:tc>
        <w:tc>
          <w:tcPr>
            <w:tcW w:w="1134" w:type="dxa"/>
            <w:tcBorders>
              <w:top w:val="nil"/>
              <w:left w:val="nil"/>
              <w:bottom w:val="single" w:sz="4" w:space="0" w:color="auto"/>
              <w:right w:val="single" w:sz="4" w:space="0" w:color="auto"/>
            </w:tcBorders>
            <w:shd w:val="clear" w:color="auto" w:fill="auto"/>
            <w:noWrap/>
            <w:hideMark/>
          </w:tcPr>
          <w:p w14:paraId="1AEB323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9.97 e-16</w:t>
            </w:r>
          </w:p>
        </w:tc>
        <w:tc>
          <w:tcPr>
            <w:tcW w:w="1276" w:type="dxa"/>
            <w:tcBorders>
              <w:top w:val="nil"/>
              <w:left w:val="nil"/>
              <w:bottom w:val="single" w:sz="4" w:space="0" w:color="auto"/>
              <w:right w:val="single" w:sz="4" w:space="0" w:color="auto"/>
            </w:tcBorders>
            <w:shd w:val="clear" w:color="auto" w:fill="auto"/>
            <w:noWrap/>
            <w:hideMark/>
          </w:tcPr>
          <w:p w14:paraId="4BF2693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4.09 e-13</w:t>
            </w:r>
          </w:p>
        </w:tc>
      </w:tr>
      <w:tr w:rsidR="00A7700E" w:rsidRPr="00BB5DE7" w14:paraId="0A9B1914"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BFDD73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GO_POSITIVE_REGULATION_OF_DEVELOPMENTA</w:t>
            </w:r>
            <w:r>
              <w:rPr>
                <w:rFonts w:ascii="Calibri" w:eastAsia="Times New Roman" w:hAnsi="Calibri" w:cs="Times New Roman"/>
                <w:color w:val="000000"/>
                <w:sz w:val="20"/>
                <w:szCs w:val="20"/>
                <w:lang w:eastAsia="en-US"/>
              </w:rPr>
              <w:t>NTAL_PROCESS [1428]</w:t>
            </w:r>
          </w:p>
        </w:tc>
        <w:tc>
          <w:tcPr>
            <w:tcW w:w="3995" w:type="dxa"/>
            <w:tcBorders>
              <w:top w:val="nil"/>
              <w:left w:val="nil"/>
              <w:bottom w:val="single" w:sz="4" w:space="0" w:color="auto"/>
              <w:right w:val="single" w:sz="4" w:space="0" w:color="auto"/>
            </w:tcBorders>
            <w:shd w:val="clear" w:color="auto" w:fill="auto"/>
            <w:noWrap/>
            <w:hideMark/>
          </w:tcPr>
          <w:p w14:paraId="74375F5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0B520D3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27</w:t>
            </w:r>
          </w:p>
        </w:tc>
        <w:tc>
          <w:tcPr>
            <w:tcW w:w="1134" w:type="dxa"/>
            <w:tcBorders>
              <w:top w:val="nil"/>
              <w:left w:val="nil"/>
              <w:bottom w:val="single" w:sz="4" w:space="0" w:color="auto"/>
              <w:right w:val="single" w:sz="4" w:space="0" w:color="auto"/>
            </w:tcBorders>
            <w:shd w:val="clear" w:color="auto" w:fill="auto"/>
            <w:noWrap/>
            <w:hideMark/>
          </w:tcPr>
          <w:p w14:paraId="65D2954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1.06 e-15</w:t>
            </w:r>
          </w:p>
        </w:tc>
        <w:tc>
          <w:tcPr>
            <w:tcW w:w="1276" w:type="dxa"/>
            <w:tcBorders>
              <w:top w:val="nil"/>
              <w:left w:val="nil"/>
              <w:bottom w:val="single" w:sz="4" w:space="0" w:color="auto"/>
              <w:right w:val="single" w:sz="4" w:space="0" w:color="auto"/>
            </w:tcBorders>
            <w:shd w:val="clear" w:color="auto" w:fill="auto"/>
            <w:noWrap/>
            <w:hideMark/>
          </w:tcPr>
          <w:p w14:paraId="5AB5C6D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4.09 e-13</w:t>
            </w:r>
          </w:p>
        </w:tc>
      </w:tr>
      <w:tr w:rsidR="00A7700E" w:rsidRPr="00BB5DE7" w14:paraId="10F83A9B"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B1DD35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GO_RESPONSE_TO_DRUG [1061]</w:t>
            </w:r>
          </w:p>
        </w:tc>
        <w:tc>
          <w:tcPr>
            <w:tcW w:w="3995" w:type="dxa"/>
            <w:tcBorders>
              <w:top w:val="nil"/>
              <w:left w:val="nil"/>
              <w:bottom w:val="single" w:sz="4" w:space="0" w:color="auto"/>
              <w:right w:val="single" w:sz="4" w:space="0" w:color="auto"/>
            </w:tcBorders>
            <w:shd w:val="clear" w:color="auto" w:fill="auto"/>
            <w:noWrap/>
            <w:hideMark/>
          </w:tcPr>
          <w:p w14:paraId="424221A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results in a change in state or activity of a cell or an organism (in terms of movement, secretion, enzyme production, 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 drug stimulus. A drug is a substance used in the diagnosis, </w:t>
            </w:r>
            <w:proofErr w:type="gramStart"/>
            <w:r w:rsidRPr="00BB5DE7">
              <w:rPr>
                <w:rFonts w:ascii="Calibri" w:eastAsia="Times New Roman" w:hAnsi="Calibri" w:cs="Times New Roman"/>
                <w:color w:val="000000"/>
                <w:sz w:val="20"/>
                <w:szCs w:val="20"/>
                <w:lang w:eastAsia="en-US"/>
              </w:rPr>
              <w:t>treatment</w:t>
            </w:r>
            <w:proofErr w:type="gramEnd"/>
            <w:r w:rsidRPr="00BB5DE7">
              <w:rPr>
                <w:rFonts w:ascii="Calibri" w:eastAsia="Times New Roman" w:hAnsi="Calibri" w:cs="Times New Roman"/>
                <w:color w:val="000000"/>
                <w:sz w:val="20"/>
                <w:szCs w:val="20"/>
                <w:lang w:eastAsia="en-US"/>
              </w:rPr>
              <w:t xml:space="preserve"> or prevention of a disease. [</w:t>
            </w:r>
            <w:proofErr w:type="spellStart"/>
            <w:proofErr w:type="gramStart"/>
            <w:r w:rsidRPr="00BB5DE7">
              <w:rPr>
                <w:rFonts w:ascii="Calibri" w:eastAsia="Times New Roman" w:hAnsi="Calibri" w:cs="Times New Roman"/>
                <w:color w:val="000000"/>
                <w:sz w:val="20"/>
                <w:szCs w:val="20"/>
                <w:lang w:eastAsia="en-US"/>
              </w:rPr>
              <w:t>GOC:jl</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7E11C42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24</w:t>
            </w:r>
          </w:p>
        </w:tc>
        <w:tc>
          <w:tcPr>
            <w:tcW w:w="1134" w:type="dxa"/>
            <w:tcBorders>
              <w:top w:val="nil"/>
              <w:left w:val="nil"/>
              <w:bottom w:val="single" w:sz="4" w:space="0" w:color="auto"/>
              <w:right w:val="single" w:sz="4" w:space="0" w:color="auto"/>
            </w:tcBorders>
            <w:shd w:val="clear" w:color="auto" w:fill="auto"/>
            <w:noWrap/>
            <w:hideMark/>
          </w:tcPr>
          <w:p w14:paraId="0AA0019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1.09 e-15</w:t>
            </w:r>
          </w:p>
        </w:tc>
        <w:tc>
          <w:tcPr>
            <w:tcW w:w="1276" w:type="dxa"/>
            <w:tcBorders>
              <w:top w:val="nil"/>
              <w:left w:val="nil"/>
              <w:bottom w:val="single" w:sz="4" w:space="0" w:color="auto"/>
              <w:right w:val="single" w:sz="4" w:space="0" w:color="auto"/>
            </w:tcBorders>
            <w:shd w:val="clear" w:color="auto" w:fill="auto"/>
            <w:noWrap/>
            <w:hideMark/>
          </w:tcPr>
          <w:p w14:paraId="376AA2E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4.09 e-13</w:t>
            </w:r>
          </w:p>
        </w:tc>
      </w:tr>
      <w:tr w:rsidR="00A7700E" w:rsidRPr="00BB5DE7" w14:paraId="183EB477"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DED191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GO_POSITIVE_REGULATION_OF_NUCLEOBASE_C</w:t>
            </w:r>
            <w:r>
              <w:rPr>
                <w:rFonts w:ascii="Calibri" w:eastAsia="Times New Roman" w:hAnsi="Calibri" w:cs="Times New Roman"/>
                <w:color w:val="000000"/>
                <w:sz w:val="20"/>
                <w:szCs w:val="20"/>
                <w:lang w:eastAsia="en-US"/>
              </w:rPr>
              <w:t>ONTAINING_COMPOUND_METABOLIC_PROCESS [1870]</w:t>
            </w:r>
          </w:p>
        </w:tc>
        <w:tc>
          <w:tcPr>
            <w:tcW w:w="3995" w:type="dxa"/>
            <w:tcBorders>
              <w:top w:val="nil"/>
              <w:left w:val="nil"/>
              <w:bottom w:val="single" w:sz="4" w:space="0" w:color="auto"/>
              <w:right w:val="single" w:sz="4" w:space="0" w:color="auto"/>
            </w:tcBorders>
            <w:shd w:val="clear" w:color="auto" w:fill="auto"/>
            <w:noWrap/>
            <w:hideMark/>
          </w:tcPr>
          <w:p w14:paraId="2BE927F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cellular process that activates or increases the frequency, rate or extent of the chemical reactions and pathways involving nucleobases, nucleosides, </w:t>
            </w:r>
            <w:proofErr w:type="gramStart"/>
            <w:r w:rsidRPr="00BB5DE7">
              <w:rPr>
                <w:rFonts w:ascii="Calibri" w:eastAsia="Times New Roman" w:hAnsi="Calibri" w:cs="Times New Roman"/>
                <w:color w:val="000000"/>
                <w:sz w:val="20"/>
                <w:szCs w:val="20"/>
                <w:lang w:eastAsia="en-US"/>
              </w:rPr>
              <w:t>nucleotides</w:t>
            </w:r>
            <w:proofErr w:type="gramEnd"/>
            <w:r w:rsidRPr="00BB5DE7">
              <w:rPr>
                <w:rFonts w:ascii="Calibri" w:eastAsia="Times New Roman" w:hAnsi="Calibri" w:cs="Times New Roman"/>
                <w:color w:val="000000"/>
                <w:sz w:val="20"/>
                <w:szCs w:val="20"/>
                <w:lang w:eastAsia="en-US"/>
              </w:rPr>
              <w:t xml:space="preserve"> and nucleic acids. [</w:t>
            </w:r>
            <w:proofErr w:type="spellStart"/>
            <w:proofErr w:type="gramStart"/>
            <w:r w:rsidRPr="00BB5DE7">
              <w:rPr>
                <w:rFonts w:ascii="Calibri" w:eastAsia="Times New Roman" w:hAnsi="Calibri" w:cs="Times New Roman"/>
                <w:color w:val="000000"/>
                <w:sz w:val="20"/>
                <w:szCs w:val="20"/>
                <w:lang w:eastAsia="en-US"/>
              </w:rPr>
              <w:t>GOC:go</w:t>
            </w:r>
            <w:proofErr w:type="gramEnd"/>
            <w:r w:rsidRPr="00BB5DE7">
              <w:rPr>
                <w:rFonts w:ascii="Calibri" w:eastAsia="Times New Roman" w:hAnsi="Calibri" w:cs="Times New Roman"/>
                <w:color w:val="000000"/>
                <w:sz w:val="20"/>
                <w:szCs w:val="20"/>
                <w:lang w:eastAsia="en-US"/>
              </w:rPr>
              <w:t>_curators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2AAF95BC"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30</w:t>
            </w:r>
          </w:p>
        </w:tc>
        <w:tc>
          <w:tcPr>
            <w:tcW w:w="1134" w:type="dxa"/>
            <w:tcBorders>
              <w:top w:val="nil"/>
              <w:left w:val="nil"/>
              <w:bottom w:val="single" w:sz="4" w:space="0" w:color="auto"/>
              <w:right w:val="single" w:sz="4" w:space="0" w:color="auto"/>
            </w:tcBorders>
            <w:shd w:val="clear" w:color="auto" w:fill="auto"/>
            <w:noWrap/>
            <w:hideMark/>
          </w:tcPr>
          <w:p w14:paraId="2D10271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1.57 e-15</w:t>
            </w:r>
          </w:p>
        </w:tc>
        <w:tc>
          <w:tcPr>
            <w:tcW w:w="1276" w:type="dxa"/>
            <w:tcBorders>
              <w:top w:val="nil"/>
              <w:left w:val="nil"/>
              <w:bottom w:val="single" w:sz="4" w:space="0" w:color="auto"/>
              <w:right w:val="single" w:sz="4" w:space="0" w:color="auto"/>
            </w:tcBorders>
            <w:shd w:val="clear" w:color="auto" w:fill="auto"/>
            <w:noWrap/>
            <w:hideMark/>
          </w:tcPr>
          <w:p w14:paraId="5FB75B8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5.65 e-13</w:t>
            </w:r>
          </w:p>
        </w:tc>
      </w:tr>
      <w:tr w:rsidR="00A7700E" w:rsidRPr="00BB5DE7" w14:paraId="260703B7"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389E071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GO_REGULATION_OF_PROTEIN_MODIFICATION_</w:t>
            </w:r>
            <w:r>
              <w:rPr>
                <w:rFonts w:ascii="Calibri" w:eastAsia="Times New Roman" w:hAnsi="Calibri" w:cs="Times New Roman"/>
                <w:color w:val="000000"/>
                <w:sz w:val="20"/>
                <w:szCs w:val="20"/>
                <w:lang w:eastAsia="en-US"/>
              </w:rPr>
              <w:t>PROCESS [1880]</w:t>
            </w:r>
          </w:p>
        </w:tc>
        <w:tc>
          <w:tcPr>
            <w:tcW w:w="3995" w:type="dxa"/>
            <w:tcBorders>
              <w:top w:val="nil"/>
              <w:left w:val="nil"/>
              <w:bottom w:val="single" w:sz="4" w:space="0" w:color="auto"/>
              <w:right w:val="single" w:sz="4" w:space="0" w:color="auto"/>
            </w:tcBorders>
            <w:shd w:val="clear" w:color="auto" w:fill="auto"/>
            <w:noWrap/>
            <w:hideMark/>
          </w:tcPr>
          <w:p w14:paraId="21827FE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modulates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the covalent alteration of one or more amino acid residues within a protein. [</w:t>
            </w:r>
            <w:proofErr w:type="spellStart"/>
            <w:proofErr w:type="gramStart"/>
            <w:r w:rsidRPr="00BB5DE7">
              <w:rPr>
                <w:rFonts w:ascii="Calibri" w:eastAsia="Times New Roman" w:hAnsi="Calibri" w:cs="Times New Roman"/>
                <w:color w:val="000000"/>
                <w:sz w:val="20"/>
                <w:szCs w:val="20"/>
                <w:lang w:eastAsia="en-US"/>
              </w:rPr>
              <w:t>GOC:mah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GOC:tb</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2671A18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30</w:t>
            </w:r>
          </w:p>
        </w:tc>
        <w:tc>
          <w:tcPr>
            <w:tcW w:w="1134" w:type="dxa"/>
            <w:tcBorders>
              <w:top w:val="nil"/>
              <w:left w:val="nil"/>
              <w:bottom w:val="single" w:sz="4" w:space="0" w:color="auto"/>
              <w:right w:val="single" w:sz="4" w:space="0" w:color="auto"/>
            </w:tcBorders>
            <w:shd w:val="clear" w:color="auto" w:fill="auto"/>
            <w:noWrap/>
            <w:hideMark/>
          </w:tcPr>
          <w:p w14:paraId="704D8A8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1.81 e-15</w:t>
            </w:r>
          </w:p>
        </w:tc>
        <w:tc>
          <w:tcPr>
            <w:tcW w:w="1276" w:type="dxa"/>
            <w:tcBorders>
              <w:top w:val="nil"/>
              <w:left w:val="nil"/>
              <w:bottom w:val="single" w:sz="4" w:space="0" w:color="auto"/>
              <w:right w:val="single" w:sz="4" w:space="0" w:color="auto"/>
            </w:tcBorders>
            <w:shd w:val="clear" w:color="auto" w:fill="auto"/>
            <w:noWrap/>
            <w:hideMark/>
          </w:tcPr>
          <w:p w14:paraId="69C7835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6.21 e-13</w:t>
            </w:r>
          </w:p>
        </w:tc>
      </w:tr>
      <w:tr w:rsidR="00A7700E" w:rsidRPr="00BB5DE7" w14:paraId="6AF71F8C"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6264C2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GO_NEGATIVE_REGULATION_OF_TRANSFERASE_</w:t>
            </w:r>
            <w:r>
              <w:rPr>
                <w:rFonts w:ascii="Calibri" w:eastAsia="Times New Roman" w:hAnsi="Calibri" w:cs="Times New Roman"/>
                <w:color w:val="000000"/>
                <w:sz w:val="20"/>
                <w:szCs w:val="20"/>
                <w:lang w:eastAsia="en-US"/>
              </w:rPr>
              <w:t>ACTIVITY [286]</w:t>
            </w:r>
          </w:p>
        </w:tc>
        <w:tc>
          <w:tcPr>
            <w:tcW w:w="3995" w:type="dxa"/>
            <w:tcBorders>
              <w:top w:val="nil"/>
              <w:left w:val="nil"/>
              <w:bottom w:val="single" w:sz="4" w:space="0" w:color="auto"/>
              <w:right w:val="single" w:sz="4" w:space="0" w:color="auto"/>
            </w:tcBorders>
            <w:shd w:val="clear" w:color="auto" w:fill="auto"/>
            <w:noWrap/>
            <w:hideMark/>
          </w:tcPr>
          <w:p w14:paraId="3644A21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stops or reduces the rate of transferase activity, the catalysis of the transfer of a group, e.g. a methyl group, glycosyl group, acyl group, phosphorus-containing, or other groups, from a donor compound to an acceptor.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020AA36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15</w:t>
            </w:r>
          </w:p>
        </w:tc>
        <w:tc>
          <w:tcPr>
            <w:tcW w:w="1134" w:type="dxa"/>
            <w:tcBorders>
              <w:top w:val="nil"/>
              <w:left w:val="nil"/>
              <w:bottom w:val="single" w:sz="4" w:space="0" w:color="auto"/>
              <w:right w:val="single" w:sz="4" w:space="0" w:color="auto"/>
            </w:tcBorders>
            <w:shd w:val="clear" w:color="auto" w:fill="auto"/>
            <w:noWrap/>
            <w:hideMark/>
          </w:tcPr>
          <w:p w14:paraId="6D2A3FA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2.54 e-15</w:t>
            </w:r>
          </w:p>
        </w:tc>
        <w:tc>
          <w:tcPr>
            <w:tcW w:w="1276" w:type="dxa"/>
            <w:tcBorders>
              <w:top w:val="nil"/>
              <w:left w:val="nil"/>
              <w:bottom w:val="single" w:sz="4" w:space="0" w:color="auto"/>
              <w:right w:val="single" w:sz="4" w:space="0" w:color="auto"/>
            </w:tcBorders>
            <w:shd w:val="clear" w:color="auto" w:fill="auto"/>
            <w:noWrap/>
            <w:hideMark/>
          </w:tcPr>
          <w:p w14:paraId="08D83F0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8.32 e-13</w:t>
            </w:r>
          </w:p>
        </w:tc>
      </w:tr>
      <w:tr w:rsidR="00A7700E" w:rsidRPr="00BB5DE7" w14:paraId="40AD847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2582318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lastRenderedPageBreak/>
              <w:t>GO_GLAND_DEVELOPMENT [437]</w:t>
            </w:r>
          </w:p>
        </w:tc>
        <w:tc>
          <w:tcPr>
            <w:tcW w:w="3995" w:type="dxa"/>
            <w:tcBorders>
              <w:top w:val="nil"/>
              <w:left w:val="nil"/>
              <w:bottom w:val="single" w:sz="4" w:space="0" w:color="auto"/>
              <w:right w:val="single" w:sz="4" w:space="0" w:color="auto"/>
            </w:tcBorders>
            <w:shd w:val="clear" w:color="auto" w:fill="auto"/>
            <w:noWrap/>
            <w:hideMark/>
          </w:tcPr>
          <w:p w14:paraId="0EB3B31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The process whose specific outcome is the progression of a gland over time, from its formation to the mature structure. A gland is an organ specialised for secretion. [</w:t>
            </w:r>
            <w:proofErr w:type="spellStart"/>
            <w:proofErr w:type="gramStart"/>
            <w:r w:rsidRPr="00BB5DE7">
              <w:rPr>
                <w:rFonts w:ascii="Calibri" w:eastAsia="Times New Roman" w:hAnsi="Calibri" w:cs="Times New Roman"/>
                <w:color w:val="000000"/>
                <w:sz w:val="20"/>
                <w:szCs w:val="20"/>
                <w:lang w:eastAsia="en-US"/>
              </w:rPr>
              <w:t>GOC:jid</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EEA03B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17</w:t>
            </w:r>
          </w:p>
        </w:tc>
        <w:tc>
          <w:tcPr>
            <w:tcW w:w="1134" w:type="dxa"/>
            <w:tcBorders>
              <w:top w:val="nil"/>
              <w:left w:val="nil"/>
              <w:bottom w:val="single" w:sz="4" w:space="0" w:color="auto"/>
              <w:right w:val="single" w:sz="4" w:space="0" w:color="auto"/>
            </w:tcBorders>
            <w:shd w:val="clear" w:color="auto" w:fill="auto"/>
            <w:noWrap/>
            <w:hideMark/>
          </w:tcPr>
          <w:p w14:paraId="129CA00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4.33 e-15</w:t>
            </w:r>
          </w:p>
        </w:tc>
        <w:tc>
          <w:tcPr>
            <w:tcW w:w="1276" w:type="dxa"/>
            <w:tcBorders>
              <w:top w:val="nil"/>
              <w:left w:val="nil"/>
              <w:bottom w:val="single" w:sz="4" w:space="0" w:color="auto"/>
              <w:right w:val="single" w:sz="4" w:space="0" w:color="auto"/>
            </w:tcBorders>
            <w:shd w:val="clear" w:color="auto" w:fill="auto"/>
            <w:noWrap/>
            <w:hideMark/>
          </w:tcPr>
          <w:p w14:paraId="1DB4EB2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1.33 e-12</w:t>
            </w:r>
          </w:p>
        </w:tc>
      </w:tr>
      <w:tr w:rsidR="00A7700E" w:rsidRPr="00BB5DE7" w14:paraId="649E2FAD"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BBEBE0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GO_REGULATION_OF_PROTEIN_SERINE_THREON</w:t>
            </w:r>
            <w:r>
              <w:rPr>
                <w:rFonts w:ascii="Calibri" w:eastAsia="Times New Roman" w:hAnsi="Calibri" w:cs="Times New Roman"/>
                <w:color w:val="000000"/>
                <w:sz w:val="20"/>
                <w:szCs w:val="20"/>
                <w:lang w:eastAsia="en-US"/>
              </w:rPr>
              <w:t>INE-KINASE_ACTIVITY [518]</w:t>
            </w:r>
          </w:p>
        </w:tc>
        <w:tc>
          <w:tcPr>
            <w:tcW w:w="3995" w:type="dxa"/>
            <w:tcBorders>
              <w:top w:val="nil"/>
              <w:left w:val="nil"/>
              <w:bottom w:val="single" w:sz="4" w:space="0" w:color="auto"/>
              <w:right w:val="single" w:sz="4" w:space="0" w:color="auto"/>
            </w:tcBorders>
            <w:shd w:val="clear" w:color="auto" w:fill="auto"/>
            <w:noWrap/>
            <w:hideMark/>
          </w:tcPr>
          <w:p w14:paraId="3F8C668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modulates the rate, frequency, or extent of protein serine/threonine kinase activity. [</w:t>
            </w:r>
            <w:proofErr w:type="spellStart"/>
            <w:proofErr w:type="gramStart"/>
            <w:r w:rsidRPr="00BB5DE7">
              <w:rPr>
                <w:rFonts w:ascii="Calibri" w:eastAsia="Times New Roman" w:hAnsi="Calibri" w:cs="Times New Roman"/>
                <w:color w:val="000000"/>
                <w:sz w:val="20"/>
                <w:szCs w:val="20"/>
                <w:lang w:eastAsia="en-US"/>
              </w:rPr>
              <w:t>GOC:mah</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0847644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w:t>
            </w:r>
          </w:p>
        </w:tc>
        <w:tc>
          <w:tcPr>
            <w:tcW w:w="1134" w:type="dxa"/>
            <w:tcBorders>
              <w:top w:val="nil"/>
              <w:left w:val="nil"/>
              <w:bottom w:val="single" w:sz="4" w:space="0" w:color="auto"/>
              <w:right w:val="single" w:sz="4" w:space="0" w:color="auto"/>
            </w:tcBorders>
            <w:shd w:val="clear" w:color="auto" w:fill="auto"/>
            <w:noWrap/>
            <w:hideMark/>
          </w:tcPr>
          <w:p w14:paraId="35DDBF1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4.43 e-15</w:t>
            </w:r>
          </w:p>
        </w:tc>
        <w:tc>
          <w:tcPr>
            <w:tcW w:w="1276" w:type="dxa"/>
            <w:tcBorders>
              <w:top w:val="nil"/>
              <w:left w:val="nil"/>
              <w:bottom w:val="single" w:sz="4" w:space="0" w:color="auto"/>
              <w:right w:val="single" w:sz="4" w:space="0" w:color="auto"/>
            </w:tcBorders>
            <w:shd w:val="clear" w:color="auto" w:fill="auto"/>
            <w:noWrap/>
            <w:hideMark/>
          </w:tcPr>
          <w:p w14:paraId="16F8DF6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1.33 e-12</w:t>
            </w:r>
          </w:p>
        </w:tc>
      </w:tr>
      <w:tr w:rsidR="00A7700E" w:rsidRPr="00BB5DE7" w14:paraId="1DC6501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2397FCD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GO_NEGATIVE_REGULATION_OF_BIOSYNTHETIC</w:t>
            </w:r>
            <w:r>
              <w:rPr>
                <w:rFonts w:ascii="Calibri" w:eastAsia="Times New Roman" w:hAnsi="Calibri" w:cs="Times New Roman"/>
                <w:color w:val="000000"/>
                <w:sz w:val="20"/>
                <w:szCs w:val="20"/>
                <w:lang w:eastAsia="en-US"/>
              </w:rPr>
              <w:t>_PROCESS [1673]</w:t>
            </w:r>
          </w:p>
        </w:tc>
        <w:tc>
          <w:tcPr>
            <w:tcW w:w="3995" w:type="dxa"/>
            <w:tcBorders>
              <w:top w:val="nil"/>
              <w:left w:val="nil"/>
              <w:bottom w:val="single" w:sz="4" w:space="0" w:color="auto"/>
              <w:right w:val="single" w:sz="4" w:space="0" w:color="auto"/>
            </w:tcBorders>
            <w:shd w:val="clear" w:color="auto" w:fill="auto"/>
            <w:noWrap/>
            <w:hideMark/>
          </w:tcPr>
          <w:p w14:paraId="18CB29F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stops, prevents, or reduces the rate of the chemical reactions and pathways resulting in the formation of substances. [</w:t>
            </w:r>
            <w:proofErr w:type="spellStart"/>
            <w:proofErr w:type="gramStart"/>
            <w:r w:rsidRPr="00BB5DE7">
              <w:rPr>
                <w:rFonts w:ascii="Calibri" w:eastAsia="Times New Roman" w:hAnsi="Calibri" w:cs="Times New Roman"/>
                <w:color w:val="000000"/>
                <w:sz w:val="20"/>
                <w:szCs w:val="20"/>
                <w:lang w:eastAsia="en-US"/>
              </w:rPr>
              <w:t>GOC:go</w:t>
            </w:r>
            <w:proofErr w:type="gramEnd"/>
            <w:r w:rsidRPr="00BB5DE7">
              <w:rPr>
                <w:rFonts w:ascii="Calibri" w:eastAsia="Times New Roman" w:hAnsi="Calibri" w:cs="Times New Roman"/>
                <w:color w:val="000000"/>
                <w:sz w:val="20"/>
                <w:szCs w:val="20"/>
                <w:lang w:eastAsia="en-US"/>
              </w:rPr>
              <w:t>_curators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51566C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28</w:t>
            </w:r>
          </w:p>
        </w:tc>
        <w:tc>
          <w:tcPr>
            <w:tcW w:w="1134" w:type="dxa"/>
            <w:tcBorders>
              <w:top w:val="nil"/>
              <w:left w:val="nil"/>
              <w:bottom w:val="single" w:sz="4" w:space="0" w:color="auto"/>
              <w:right w:val="single" w:sz="4" w:space="0" w:color="auto"/>
            </w:tcBorders>
            <w:shd w:val="clear" w:color="auto" w:fill="auto"/>
            <w:noWrap/>
            <w:hideMark/>
          </w:tcPr>
          <w:p w14:paraId="6114EB2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5.98 e-15</w:t>
            </w:r>
          </w:p>
        </w:tc>
        <w:tc>
          <w:tcPr>
            <w:tcW w:w="1276" w:type="dxa"/>
            <w:tcBorders>
              <w:top w:val="nil"/>
              <w:left w:val="nil"/>
              <w:bottom w:val="single" w:sz="4" w:space="0" w:color="auto"/>
              <w:right w:val="single" w:sz="4" w:space="0" w:color="auto"/>
            </w:tcBorders>
            <w:shd w:val="clear" w:color="auto" w:fill="auto"/>
            <w:noWrap/>
            <w:hideMark/>
          </w:tcPr>
          <w:p w14:paraId="7A8D677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1.73 e-12</w:t>
            </w:r>
          </w:p>
        </w:tc>
      </w:tr>
      <w:tr w:rsidR="00A7700E" w:rsidRPr="00BB5DE7" w14:paraId="52ABD67E"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BFA52F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GO_REGULATION_OF_PHOSPHORUS_METABOLIC_</w:t>
            </w:r>
            <w:r>
              <w:rPr>
                <w:rFonts w:ascii="Calibri" w:eastAsia="Times New Roman" w:hAnsi="Calibri" w:cs="Times New Roman"/>
                <w:color w:val="000000"/>
                <w:sz w:val="20"/>
                <w:szCs w:val="20"/>
                <w:lang w:eastAsia="en-US"/>
              </w:rPr>
              <w:t>PROCESS [1823]</w:t>
            </w:r>
          </w:p>
        </w:tc>
        <w:tc>
          <w:tcPr>
            <w:tcW w:w="3995" w:type="dxa"/>
            <w:tcBorders>
              <w:top w:val="nil"/>
              <w:left w:val="nil"/>
              <w:bottom w:val="single" w:sz="4" w:space="0" w:color="auto"/>
              <w:right w:val="single" w:sz="4" w:space="0" w:color="auto"/>
            </w:tcBorders>
            <w:shd w:val="clear" w:color="auto" w:fill="auto"/>
            <w:noWrap/>
            <w:hideMark/>
          </w:tcPr>
          <w:p w14:paraId="2D4D05A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modulates the frequency, rate or extent of the chemical reactions and pathways involving phosphorus or compounds containing phosphorus.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7EDE952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29</w:t>
            </w:r>
          </w:p>
        </w:tc>
        <w:tc>
          <w:tcPr>
            <w:tcW w:w="1134" w:type="dxa"/>
            <w:tcBorders>
              <w:top w:val="nil"/>
              <w:left w:val="nil"/>
              <w:bottom w:val="single" w:sz="4" w:space="0" w:color="auto"/>
              <w:right w:val="single" w:sz="4" w:space="0" w:color="auto"/>
            </w:tcBorders>
            <w:shd w:val="clear" w:color="auto" w:fill="auto"/>
            <w:noWrap/>
            <w:hideMark/>
          </w:tcPr>
          <w:p w14:paraId="3C0E0AC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6.47 e-15</w:t>
            </w:r>
          </w:p>
        </w:tc>
        <w:tc>
          <w:tcPr>
            <w:tcW w:w="1276" w:type="dxa"/>
            <w:tcBorders>
              <w:top w:val="nil"/>
              <w:left w:val="nil"/>
              <w:bottom w:val="single" w:sz="4" w:space="0" w:color="auto"/>
              <w:right w:val="single" w:sz="4" w:space="0" w:color="auto"/>
            </w:tcBorders>
            <w:shd w:val="clear" w:color="auto" w:fill="auto"/>
            <w:noWrap/>
            <w:hideMark/>
          </w:tcPr>
          <w:p w14:paraId="01C08B4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1.8 e-12</w:t>
            </w:r>
          </w:p>
        </w:tc>
      </w:tr>
      <w:tr w:rsidR="00A7700E" w:rsidRPr="00BB5DE7" w14:paraId="0EAC8BBB"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2550865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GO_POSITIVE_REGULATION_OF_CELLULAR_BIO</w:t>
            </w:r>
            <w:r>
              <w:rPr>
                <w:rFonts w:ascii="Calibri" w:eastAsia="Times New Roman" w:hAnsi="Calibri" w:cs="Times New Roman"/>
                <w:color w:val="000000"/>
                <w:sz w:val="20"/>
                <w:szCs w:val="20"/>
                <w:lang w:eastAsia="en-US"/>
              </w:rPr>
              <w:t>SYNTHETIC_PROCESS [1988]</w:t>
            </w:r>
          </w:p>
        </w:tc>
        <w:tc>
          <w:tcPr>
            <w:tcW w:w="3995" w:type="dxa"/>
            <w:tcBorders>
              <w:top w:val="nil"/>
              <w:left w:val="nil"/>
              <w:bottom w:val="single" w:sz="4" w:space="0" w:color="auto"/>
              <w:right w:val="single" w:sz="4" w:space="0" w:color="auto"/>
            </w:tcBorders>
            <w:shd w:val="clear" w:color="auto" w:fill="auto"/>
            <w:noWrap/>
            <w:hideMark/>
          </w:tcPr>
          <w:p w14:paraId="1D3F0EB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activates or increases the frequency, rate or extent of the chemical reactions and pathways resulting in the formation of substances, carried out by individual cells. [</w:t>
            </w:r>
            <w:proofErr w:type="spellStart"/>
            <w:proofErr w:type="gramStart"/>
            <w:r w:rsidRPr="00BB5DE7">
              <w:rPr>
                <w:rFonts w:ascii="Calibri" w:eastAsia="Times New Roman" w:hAnsi="Calibri" w:cs="Times New Roman"/>
                <w:color w:val="000000"/>
                <w:sz w:val="20"/>
                <w:szCs w:val="20"/>
                <w:lang w:eastAsia="en-US"/>
              </w:rPr>
              <w:t>GOC:mah</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724BBD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30</w:t>
            </w:r>
          </w:p>
        </w:tc>
        <w:tc>
          <w:tcPr>
            <w:tcW w:w="1134" w:type="dxa"/>
            <w:tcBorders>
              <w:top w:val="nil"/>
              <w:left w:val="nil"/>
              <w:bottom w:val="single" w:sz="4" w:space="0" w:color="auto"/>
              <w:right w:val="single" w:sz="4" w:space="0" w:color="auto"/>
            </w:tcBorders>
            <w:shd w:val="clear" w:color="auto" w:fill="auto"/>
            <w:noWrap/>
            <w:hideMark/>
          </w:tcPr>
          <w:p w14:paraId="7747829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7.93 e-15</w:t>
            </w:r>
          </w:p>
        </w:tc>
        <w:tc>
          <w:tcPr>
            <w:tcW w:w="1276" w:type="dxa"/>
            <w:tcBorders>
              <w:top w:val="nil"/>
              <w:left w:val="nil"/>
              <w:bottom w:val="single" w:sz="4" w:space="0" w:color="auto"/>
              <w:right w:val="single" w:sz="4" w:space="0" w:color="auto"/>
            </w:tcBorders>
            <w:shd w:val="clear" w:color="auto" w:fill="auto"/>
            <w:noWrap/>
            <w:hideMark/>
          </w:tcPr>
          <w:p w14:paraId="0D68F5D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2.08 e-12</w:t>
            </w:r>
          </w:p>
        </w:tc>
      </w:tr>
      <w:tr w:rsidR="00A7700E" w:rsidRPr="00BB5DE7" w14:paraId="20697ADE"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C794F1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GO_NEGATIVE_REGULATION_OF_CATALYTIC_AC</w:t>
            </w:r>
            <w:r>
              <w:rPr>
                <w:rFonts w:ascii="Calibri" w:eastAsia="Times New Roman" w:hAnsi="Calibri" w:cs="Times New Roman"/>
                <w:color w:val="000000"/>
                <w:sz w:val="20"/>
                <w:szCs w:val="20"/>
                <w:lang w:eastAsia="en-US"/>
              </w:rPr>
              <w:t>TIVITY [823]</w:t>
            </w:r>
          </w:p>
        </w:tc>
        <w:tc>
          <w:tcPr>
            <w:tcW w:w="3995" w:type="dxa"/>
            <w:tcBorders>
              <w:top w:val="nil"/>
              <w:left w:val="nil"/>
              <w:bottom w:val="single" w:sz="4" w:space="0" w:color="auto"/>
              <w:right w:val="single" w:sz="4" w:space="0" w:color="auto"/>
            </w:tcBorders>
            <w:shd w:val="clear" w:color="auto" w:fill="auto"/>
            <w:noWrap/>
            <w:hideMark/>
          </w:tcPr>
          <w:p w14:paraId="24DCDEA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stops or reduces the activity of an enzyme. [</w:t>
            </w:r>
            <w:proofErr w:type="spellStart"/>
            <w:proofErr w:type="gramStart"/>
            <w:r w:rsidRPr="00BB5DE7">
              <w:rPr>
                <w:rFonts w:ascii="Calibri" w:eastAsia="Times New Roman" w:hAnsi="Calibri" w:cs="Times New Roman"/>
                <w:color w:val="000000"/>
                <w:sz w:val="20"/>
                <w:szCs w:val="20"/>
                <w:lang w:eastAsia="en-US"/>
              </w:rPr>
              <w:t>GOC:ebc</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GOC:jl</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GOC:tb</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GOC:vw</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855B13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21</w:t>
            </w:r>
          </w:p>
        </w:tc>
        <w:tc>
          <w:tcPr>
            <w:tcW w:w="1134" w:type="dxa"/>
            <w:tcBorders>
              <w:top w:val="nil"/>
              <w:left w:val="nil"/>
              <w:bottom w:val="single" w:sz="4" w:space="0" w:color="auto"/>
              <w:right w:val="single" w:sz="4" w:space="0" w:color="auto"/>
            </w:tcBorders>
            <w:shd w:val="clear" w:color="auto" w:fill="auto"/>
            <w:noWrap/>
            <w:hideMark/>
          </w:tcPr>
          <w:p w14:paraId="1A7B4B1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8.18 e-15</w:t>
            </w:r>
          </w:p>
        </w:tc>
        <w:tc>
          <w:tcPr>
            <w:tcW w:w="1276" w:type="dxa"/>
            <w:tcBorders>
              <w:top w:val="nil"/>
              <w:left w:val="nil"/>
              <w:bottom w:val="single" w:sz="4" w:space="0" w:color="auto"/>
              <w:right w:val="single" w:sz="4" w:space="0" w:color="auto"/>
            </w:tcBorders>
            <w:shd w:val="clear" w:color="auto" w:fill="auto"/>
            <w:noWrap/>
            <w:hideMark/>
          </w:tcPr>
          <w:p w14:paraId="06FC843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2.08 e-12</w:t>
            </w:r>
          </w:p>
        </w:tc>
      </w:tr>
      <w:tr w:rsidR="00A7700E" w:rsidRPr="00BB5DE7" w14:paraId="31EA34A9"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99B494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GO_DIGESTIVE_SYSTEM_DEVELOPMENT [146]</w:t>
            </w:r>
          </w:p>
        </w:tc>
        <w:tc>
          <w:tcPr>
            <w:tcW w:w="3995" w:type="dxa"/>
            <w:tcBorders>
              <w:top w:val="nil"/>
              <w:left w:val="nil"/>
              <w:bottom w:val="single" w:sz="4" w:space="0" w:color="auto"/>
              <w:right w:val="single" w:sz="4" w:space="0" w:color="auto"/>
            </w:tcBorders>
            <w:shd w:val="clear" w:color="auto" w:fill="auto"/>
            <w:noWrap/>
            <w:hideMark/>
          </w:tcPr>
          <w:p w14:paraId="2557E0B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The process whose specific outcome is the progression of the digestive system over time, from its formation to the mature structure. The digestive system is the entire structure in which digestion takes place. Digestion is </w:t>
            </w:r>
            <w:proofErr w:type="gramStart"/>
            <w:r w:rsidRPr="00BB5DE7">
              <w:rPr>
                <w:rFonts w:ascii="Calibri" w:eastAsia="Times New Roman" w:hAnsi="Calibri" w:cs="Times New Roman"/>
                <w:color w:val="000000"/>
                <w:sz w:val="20"/>
                <w:szCs w:val="20"/>
                <w:lang w:eastAsia="en-US"/>
              </w:rPr>
              <w:t>all of</w:t>
            </w:r>
            <w:proofErr w:type="gramEnd"/>
            <w:r w:rsidRPr="00BB5DE7">
              <w:rPr>
                <w:rFonts w:ascii="Calibri" w:eastAsia="Times New Roman" w:hAnsi="Calibri" w:cs="Times New Roman"/>
                <w:color w:val="000000"/>
                <w:sz w:val="20"/>
                <w:szCs w:val="20"/>
                <w:lang w:eastAsia="en-US"/>
              </w:rPr>
              <w:t xml:space="preserve"> the physical, chemical, and biochemical processes carried out by multicellular organisms to break down ingested nutrients into components that may be easily absorbed and directed into metabolism. [</w:t>
            </w:r>
            <w:proofErr w:type="spellStart"/>
            <w:proofErr w:type="gramStart"/>
            <w:r w:rsidRPr="00BB5DE7">
              <w:rPr>
                <w:rFonts w:ascii="Calibri" w:eastAsia="Times New Roman" w:hAnsi="Calibri" w:cs="Times New Roman"/>
                <w:color w:val="000000"/>
                <w:sz w:val="20"/>
                <w:szCs w:val="20"/>
                <w:lang w:eastAsia="en-US"/>
              </w:rPr>
              <w:t>GOC:jid</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754D33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12</w:t>
            </w:r>
          </w:p>
        </w:tc>
        <w:tc>
          <w:tcPr>
            <w:tcW w:w="1134" w:type="dxa"/>
            <w:tcBorders>
              <w:top w:val="nil"/>
              <w:left w:val="nil"/>
              <w:bottom w:val="single" w:sz="4" w:space="0" w:color="auto"/>
              <w:right w:val="single" w:sz="4" w:space="0" w:color="auto"/>
            </w:tcBorders>
            <w:shd w:val="clear" w:color="auto" w:fill="auto"/>
            <w:noWrap/>
            <w:hideMark/>
          </w:tcPr>
          <w:p w14:paraId="4C373BF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8.29 e-15</w:t>
            </w:r>
          </w:p>
        </w:tc>
        <w:tc>
          <w:tcPr>
            <w:tcW w:w="1276" w:type="dxa"/>
            <w:tcBorders>
              <w:top w:val="nil"/>
              <w:left w:val="nil"/>
              <w:bottom w:val="single" w:sz="4" w:space="0" w:color="auto"/>
              <w:right w:val="single" w:sz="4" w:space="0" w:color="auto"/>
            </w:tcBorders>
            <w:shd w:val="clear" w:color="auto" w:fill="auto"/>
            <w:noWrap/>
            <w:hideMark/>
          </w:tcPr>
          <w:p w14:paraId="7E0571C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2.08 e-12</w:t>
            </w:r>
          </w:p>
        </w:tc>
      </w:tr>
      <w:tr w:rsidR="00A7700E" w:rsidRPr="00BB5DE7" w14:paraId="624005FE"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0F303C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GO_POSITIVE_REGULATION_OF_RNA_METABOLI</w:t>
            </w:r>
            <w:r>
              <w:rPr>
                <w:rFonts w:ascii="Calibri" w:eastAsia="Times New Roman" w:hAnsi="Calibri" w:cs="Times New Roman"/>
                <w:color w:val="000000"/>
                <w:sz w:val="20"/>
                <w:szCs w:val="20"/>
                <w:lang w:eastAsia="en-US"/>
              </w:rPr>
              <w:t>C_PROCESS [1710]</w:t>
            </w:r>
          </w:p>
        </w:tc>
        <w:tc>
          <w:tcPr>
            <w:tcW w:w="3995" w:type="dxa"/>
            <w:tcBorders>
              <w:top w:val="nil"/>
              <w:left w:val="nil"/>
              <w:bottom w:val="single" w:sz="4" w:space="0" w:color="auto"/>
              <w:right w:val="single" w:sz="4" w:space="0" w:color="auto"/>
            </w:tcBorders>
            <w:shd w:val="clear" w:color="auto" w:fill="auto"/>
            <w:noWrap/>
            <w:hideMark/>
          </w:tcPr>
          <w:p w14:paraId="05E393C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activates or increases the frequency, rate or extent of the chemical reactions and pathways involving RNA.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06A7ECA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28</w:t>
            </w:r>
          </w:p>
        </w:tc>
        <w:tc>
          <w:tcPr>
            <w:tcW w:w="1134" w:type="dxa"/>
            <w:tcBorders>
              <w:top w:val="nil"/>
              <w:left w:val="nil"/>
              <w:bottom w:val="single" w:sz="4" w:space="0" w:color="auto"/>
              <w:right w:val="single" w:sz="4" w:space="0" w:color="auto"/>
            </w:tcBorders>
            <w:shd w:val="clear" w:color="auto" w:fill="auto"/>
            <w:noWrap/>
            <w:hideMark/>
          </w:tcPr>
          <w:p w14:paraId="732F18C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1.03 e-14</w:t>
            </w:r>
          </w:p>
        </w:tc>
        <w:tc>
          <w:tcPr>
            <w:tcW w:w="1276" w:type="dxa"/>
            <w:tcBorders>
              <w:top w:val="nil"/>
              <w:left w:val="nil"/>
              <w:bottom w:val="single" w:sz="4" w:space="0" w:color="auto"/>
              <w:right w:val="single" w:sz="4" w:space="0" w:color="auto"/>
            </w:tcBorders>
            <w:shd w:val="clear" w:color="auto" w:fill="auto"/>
            <w:noWrap/>
            <w:hideMark/>
          </w:tcPr>
          <w:p w14:paraId="70D6246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2.5 e-12</w:t>
            </w:r>
          </w:p>
        </w:tc>
      </w:tr>
      <w:tr w:rsidR="00A7700E" w:rsidRPr="00BB5DE7" w14:paraId="4E03626F"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4D32DB7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GO_RESPONSE_TO_ORGANIC_CYCLIC_COMPOUND [973]</w:t>
            </w:r>
          </w:p>
        </w:tc>
        <w:tc>
          <w:tcPr>
            <w:tcW w:w="3995" w:type="dxa"/>
            <w:tcBorders>
              <w:top w:val="nil"/>
              <w:left w:val="nil"/>
              <w:bottom w:val="single" w:sz="4" w:space="0" w:color="auto"/>
              <w:right w:val="single" w:sz="4" w:space="0" w:color="auto"/>
            </w:tcBorders>
            <w:shd w:val="clear" w:color="auto" w:fill="auto"/>
            <w:noWrap/>
            <w:hideMark/>
          </w:tcPr>
          <w:p w14:paraId="331AE15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results in a change in state or activity of a cell or an organism (in terms of movement, secretion, enzyme production, </w:t>
            </w:r>
            <w:r w:rsidRPr="00BB5DE7">
              <w:rPr>
                <w:rFonts w:ascii="Calibri" w:eastAsia="Times New Roman" w:hAnsi="Calibri" w:cs="Times New Roman"/>
                <w:color w:val="000000"/>
                <w:sz w:val="20"/>
                <w:szCs w:val="20"/>
                <w:lang w:eastAsia="en-US"/>
              </w:rPr>
              <w:lastRenderedPageBreak/>
              <w:t xml:space="preserve">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an organic cyclic compound stimulus. [</w:t>
            </w:r>
            <w:proofErr w:type="spellStart"/>
            <w:proofErr w:type="gramStart"/>
            <w:r w:rsidRPr="00BB5DE7">
              <w:rPr>
                <w:rFonts w:ascii="Calibri" w:eastAsia="Times New Roman" w:hAnsi="Calibri" w:cs="Times New Roman"/>
                <w:color w:val="000000"/>
                <w:sz w:val="20"/>
                <w:szCs w:val="20"/>
                <w:lang w:eastAsia="en-US"/>
              </w:rPr>
              <w:t>GOC:ef</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2943906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lastRenderedPageBreak/>
              <w:t>22</w:t>
            </w:r>
          </w:p>
        </w:tc>
        <w:tc>
          <w:tcPr>
            <w:tcW w:w="1134" w:type="dxa"/>
            <w:tcBorders>
              <w:top w:val="nil"/>
              <w:left w:val="nil"/>
              <w:bottom w:val="single" w:sz="4" w:space="0" w:color="auto"/>
              <w:right w:val="single" w:sz="4" w:space="0" w:color="auto"/>
            </w:tcBorders>
            <w:shd w:val="clear" w:color="auto" w:fill="auto"/>
            <w:noWrap/>
            <w:hideMark/>
          </w:tcPr>
          <w:p w14:paraId="2007E2C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2.02 e-14</w:t>
            </w:r>
          </w:p>
        </w:tc>
        <w:tc>
          <w:tcPr>
            <w:tcW w:w="1276" w:type="dxa"/>
            <w:tcBorders>
              <w:top w:val="nil"/>
              <w:left w:val="nil"/>
              <w:bottom w:val="single" w:sz="4" w:space="0" w:color="auto"/>
              <w:right w:val="single" w:sz="4" w:space="0" w:color="auto"/>
            </w:tcBorders>
            <w:shd w:val="clear" w:color="auto" w:fill="auto"/>
            <w:noWrap/>
            <w:hideMark/>
          </w:tcPr>
          <w:p w14:paraId="69932BC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4.74 e-12</w:t>
            </w:r>
          </w:p>
        </w:tc>
      </w:tr>
      <w:tr w:rsidR="00A7700E" w:rsidRPr="00BB5DE7" w14:paraId="1E162E59"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2E420C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GO_TUBE_DEVELOPMENT [1122]</w:t>
            </w:r>
          </w:p>
        </w:tc>
        <w:tc>
          <w:tcPr>
            <w:tcW w:w="3995" w:type="dxa"/>
            <w:tcBorders>
              <w:top w:val="nil"/>
              <w:left w:val="nil"/>
              <w:bottom w:val="single" w:sz="4" w:space="0" w:color="auto"/>
              <w:right w:val="single" w:sz="4" w:space="0" w:color="auto"/>
            </w:tcBorders>
            <w:shd w:val="clear" w:color="auto" w:fill="auto"/>
            <w:noWrap/>
            <w:hideMark/>
          </w:tcPr>
          <w:p w14:paraId="34CB489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The process whose specific outcome is the progression of a tube over time, from its initial formation to a mature structure. Epithelial and endothelial tubes transport gases, liquids and cells from one site to another and form the basic structure of many organs and tissues including lung and trachea, kidney, the mammary gland, the vascular system and the gastrointestinal and urinary-genital tracts. [PMID:12526790]</w:t>
            </w:r>
          </w:p>
        </w:tc>
        <w:tc>
          <w:tcPr>
            <w:tcW w:w="1275" w:type="dxa"/>
            <w:tcBorders>
              <w:top w:val="nil"/>
              <w:left w:val="nil"/>
              <w:bottom w:val="single" w:sz="4" w:space="0" w:color="auto"/>
              <w:right w:val="single" w:sz="4" w:space="0" w:color="auto"/>
            </w:tcBorders>
            <w:shd w:val="clear" w:color="auto" w:fill="auto"/>
            <w:noWrap/>
            <w:hideMark/>
          </w:tcPr>
          <w:p w14:paraId="75ABB25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23</w:t>
            </w:r>
          </w:p>
        </w:tc>
        <w:tc>
          <w:tcPr>
            <w:tcW w:w="1134" w:type="dxa"/>
            <w:tcBorders>
              <w:top w:val="nil"/>
              <w:left w:val="nil"/>
              <w:bottom w:val="single" w:sz="4" w:space="0" w:color="auto"/>
              <w:right w:val="single" w:sz="4" w:space="0" w:color="auto"/>
            </w:tcBorders>
            <w:shd w:val="clear" w:color="auto" w:fill="auto"/>
            <w:noWrap/>
            <w:hideMark/>
          </w:tcPr>
          <w:p w14:paraId="56E4F73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3.7 e-14</w:t>
            </w:r>
          </w:p>
        </w:tc>
        <w:tc>
          <w:tcPr>
            <w:tcW w:w="1276" w:type="dxa"/>
            <w:tcBorders>
              <w:top w:val="nil"/>
              <w:left w:val="nil"/>
              <w:bottom w:val="single" w:sz="4" w:space="0" w:color="auto"/>
              <w:right w:val="single" w:sz="4" w:space="0" w:color="auto"/>
            </w:tcBorders>
            <w:shd w:val="clear" w:color="auto" w:fill="auto"/>
            <w:noWrap/>
            <w:hideMark/>
          </w:tcPr>
          <w:p w14:paraId="28ECC38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8.3 e-12</w:t>
            </w:r>
          </w:p>
        </w:tc>
      </w:tr>
      <w:tr w:rsidR="00A7700E" w:rsidRPr="00BB5DE7" w14:paraId="04F43A1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3FCBC0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GO_NEGATIVE_REGULATION_OF_PHOSPHORUS_M</w:t>
            </w:r>
            <w:r>
              <w:rPr>
                <w:rFonts w:ascii="Calibri" w:eastAsia="Times New Roman" w:hAnsi="Calibri" w:cs="Times New Roman"/>
                <w:color w:val="000000"/>
                <w:sz w:val="20"/>
                <w:szCs w:val="20"/>
                <w:lang w:eastAsia="en-US"/>
              </w:rPr>
              <w:t>ETABOLIC_PROCESS [587]</w:t>
            </w:r>
          </w:p>
        </w:tc>
        <w:tc>
          <w:tcPr>
            <w:tcW w:w="3995" w:type="dxa"/>
            <w:tcBorders>
              <w:top w:val="nil"/>
              <w:left w:val="nil"/>
              <w:bottom w:val="single" w:sz="4" w:space="0" w:color="auto"/>
              <w:right w:val="single" w:sz="4" w:space="0" w:color="auto"/>
            </w:tcBorders>
            <w:shd w:val="clear" w:color="auto" w:fill="auto"/>
            <w:noWrap/>
            <w:hideMark/>
          </w:tcPr>
          <w:p w14:paraId="21C7805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decreases the frequency, rate or extent of the chemical reactions and pathways involving phosphorus or compounds containing phosphorus. [</w:t>
            </w:r>
            <w:proofErr w:type="spellStart"/>
            <w:proofErr w:type="gramStart"/>
            <w:r w:rsidRPr="00BB5DE7">
              <w:rPr>
                <w:rFonts w:ascii="Calibri" w:eastAsia="Times New Roman" w:hAnsi="Calibri" w:cs="Times New Roman"/>
                <w:color w:val="000000"/>
                <w:sz w:val="20"/>
                <w:szCs w:val="20"/>
                <w:lang w:eastAsia="en-US"/>
              </w:rPr>
              <w:t>GOC:dph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GOC:tb</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7D934AD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w:t>
            </w:r>
          </w:p>
        </w:tc>
        <w:tc>
          <w:tcPr>
            <w:tcW w:w="1134" w:type="dxa"/>
            <w:tcBorders>
              <w:top w:val="nil"/>
              <w:left w:val="nil"/>
              <w:bottom w:val="single" w:sz="4" w:space="0" w:color="auto"/>
              <w:right w:val="single" w:sz="4" w:space="0" w:color="auto"/>
            </w:tcBorders>
            <w:shd w:val="clear" w:color="auto" w:fill="auto"/>
            <w:noWrap/>
            <w:hideMark/>
          </w:tcPr>
          <w:p w14:paraId="16AC088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3.75 e-14</w:t>
            </w:r>
          </w:p>
        </w:tc>
        <w:tc>
          <w:tcPr>
            <w:tcW w:w="1276" w:type="dxa"/>
            <w:tcBorders>
              <w:top w:val="nil"/>
              <w:left w:val="nil"/>
              <w:bottom w:val="single" w:sz="4" w:space="0" w:color="auto"/>
              <w:right w:val="single" w:sz="4" w:space="0" w:color="auto"/>
            </w:tcBorders>
            <w:shd w:val="clear" w:color="auto" w:fill="auto"/>
            <w:noWrap/>
            <w:hideMark/>
          </w:tcPr>
          <w:p w14:paraId="60CF1F6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8.3 e-12</w:t>
            </w:r>
          </w:p>
        </w:tc>
      </w:tr>
      <w:tr w:rsidR="00A7700E" w:rsidRPr="00BB5DE7" w14:paraId="6408F140"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28643F8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GO_EXTRINSIC_APOPTOTIC_SIGNALING_PATHW</w:t>
            </w:r>
            <w:r>
              <w:rPr>
                <w:rFonts w:ascii="Calibri" w:eastAsia="Times New Roman" w:hAnsi="Calibri" w:cs="Times New Roman"/>
                <w:color w:val="000000"/>
                <w:sz w:val="20"/>
                <w:szCs w:val="20"/>
                <w:lang w:eastAsia="en-US"/>
              </w:rPr>
              <w:t>AY [223]</w:t>
            </w:r>
          </w:p>
        </w:tc>
        <w:tc>
          <w:tcPr>
            <w:tcW w:w="3995" w:type="dxa"/>
            <w:tcBorders>
              <w:top w:val="nil"/>
              <w:left w:val="nil"/>
              <w:bottom w:val="single" w:sz="4" w:space="0" w:color="auto"/>
              <w:right w:val="single" w:sz="4" w:space="0" w:color="auto"/>
            </w:tcBorders>
            <w:shd w:val="clear" w:color="auto" w:fill="auto"/>
            <w:noWrap/>
            <w:hideMark/>
          </w:tcPr>
          <w:p w14:paraId="28E5A4A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 [</w:t>
            </w:r>
            <w:proofErr w:type="spellStart"/>
            <w:proofErr w:type="gramStart"/>
            <w:r w:rsidRPr="00BB5DE7">
              <w:rPr>
                <w:rFonts w:ascii="Calibri" w:eastAsia="Times New Roman" w:hAnsi="Calibri" w:cs="Times New Roman"/>
                <w:color w:val="000000"/>
                <w:sz w:val="20"/>
                <w:szCs w:val="20"/>
                <w:lang w:eastAsia="en-US"/>
              </w:rPr>
              <w:t>GOC:mtg</w:t>
            </w:r>
            <w:proofErr w:type="gramEnd"/>
            <w:r w:rsidRPr="00BB5DE7">
              <w:rPr>
                <w:rFonts w:ascii="Calibri" w:eastAsia="Times New Roman" w:hAnsi="Calibri" w:cs="Times New Roman"/>
                <w:color w:val="000000"/>
                <w:sz w:val="20"/>
                <w:szCs w:val="20"/>
                <w:lang w:eastAsia="en-US"/>
              </w:rPr>
              <w:t>_apoptosis</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GOC:yaf</w:t>
            </w:r>
            <w:proofErr w:type="spellEnd"/>
            <w:r w:rsidRPr="00BB5DE7">
              <w:rPr>
                <w:rFonts w:ascii="Calibri" w:eastAsia="Times New Roman" w:hAnsi="Calibri" w:cs="Times New Roman"/>
                <w:color w:val="000000"/>
                <w:sz w:val="20"/>
                <w:szCs w:val="20"/>
                <w:lang w:eastAsia="en-US"/>
              </w:rPr>
              <w:t>, PMID:17340152]</w:t>
            </w:r>
          </w:p>
        </w:tc>
        <w:tc>
          <w:tcPr>
            <w:tcW w:w="1275" w:type="dxa"/>
            <w:tcBorders>
              <w:top w:val="nil"/>
              <w:left w:val="nil"/>
              <w:bottom w:val="single" w:sz="4" w:space="0" w:color="auto"/>
              <w:right w:val="single" w:sz="4" w:space="0" w:color="auto"/>
            </w:tcBorders>
            <w:shd w:val="clear" w:color="auto" w:fill="auto"/>
            <w:noWrap/>
            <w:hideMark/>
          </w:tcPr>
          <w:p w14:paraId="0CE9DA7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13</w:t>
            </w:r>
          </w:p>
        </w:tc>
        <w:tc>
          <w:tcPr>
            <w:tcW w:w="1134" w:type="dxa"/>
            <w:tcBorders>
              <w:top w:val="nil"/>
              <w:left w:val="nil"/>
              <w:bottom w:val="single" w:sz="4" w:space="0" w:color="auto"/>
              <w:right w:val="single" w:sz="4" w:space="0" w:color="auto"/>
            </w:tcBorders>
            <w:shd w:val="clear" w:color="auto" w:fill="auto"/>
            <w:noWrap/>
            <w:hideMark/>
          </w:tcPr>
          <w:p w14:paraId="026E7ACC"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5.23 e-14</w:t>
            </w:r>
          </w:p>
        </w:tc>
        <w:tc>
          <w:tcPr>
            <w:tcW w:w="1276" w:type="dxa"/>
            <w:tcBorders>
              <w:top w:val="nil"/>
              <w:left w:val="nil"/>
              <w:bottom w:val="single" w:sz="4" w:space="0" w:color="auto"/>
              <w:right w:val="single" w:sz="4" w:space="0" w:color="auto"/>
            </w:tcBorders>
            <w:shd w:val="clear" w:color="auto" w:fill="auto"/>
            <w:noWrap/>
            <w:hideMark/>
          </w:tcPr>
          <w:p w14:paraId="636991B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1.13 e-11</w:t>
            </w:r>
          </w:p>
        </w:tc>
      </w:tr>
      <w:tr w:rsidR="00A7700E" w:rsidRPr="00BB5DE7" w14:paraId="5C3C7322"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461C232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GO_EPITHELIUM_DEVELOPMENT [1296]</w:t>
            </w:r>
          </w:p>
        </w:tc>
        <w:tc>
          <w:tcPr>
            <w:tcW w:w="3995" w:type="dxa"/>
            <w:tcBorders>
              <w:top w:val="nil"/>
              <w:left w:val="nil"/>
              <w:bottom w:val="single" w:sz="4" w:space="0" w:color="auto"/>
              <w:right w:val="single" w:sz="4" w:space="0" w:color="auto"/>
            </w:tcBorders>
            <w:shd w:val="clear" w:color="auto" w:fill="auto"/>
            <w:noWrap/>
            <w:hideMark/>
          </w:tcPr>
          <w:p w14:paraId="407E6A0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The process whose specific outcome is the progression of an epithelium over time, from its formation to the mature structure. An epithelium is a tissue that covers the internal or external surfaces of an anatomical structure. [</w:t>
            </w:r>
            <w:proofErr w:type="spellStart"/>
            <w:proofErr w:type="gramStart"/>
            <w:r w:rsidRPr="00BB5DE7">
              <w:rPr>
                <w:rFonts w:ascii="Calibri" w:eastAsia="Times New Roman" w:hAnsi="Calibri" w:cs="Times New Roman"/>
                <w:color w:val="000000"/>
                <w:sz w:val="20"/>
                <w:szCs w:val="20"/>
                <w:lang w:eastAsia="en-US"/>
              </w:rPr>
              <w:t>GOC:dph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GOC:mtg_lung</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CB5C7C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24</w:t>
            </w:r>
          </w:p>
        </w:tc>
        <w:tc>
          <w:tcPr>
            <w:tcW w:w="1134" w:type="dxa"/>
            <w:tcBorders>
              <w:top w:val="nil"/>
              <w:left w:val="nil"/>
              <w:bottom w:val="single" w:sz="4" w:space="0" w:color="auto"/>
              <w:right w:val="single" w:sz="4" w:space="0" w:color="auto"/>
            </w:tcBorders>
            <w:shd w:val="clear" w:color="auto" w:fill="auto"/>
            <w:noWrap/>
            <w:hideMark/>
          </w:tcPr>
          <w:p w14:paraId="74BF3E6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8.5 e-14</w:t>
            </w:r>
          </w:p>
        </w:tc>
        <w:tc>
          <w:tcPr>
            <w:tcW w:w="1276" w:type="dxa"/>
            <w:tcBorders>
              <w:top w:val="nil"/>
              <w:left w:val="nil"/>
              <w:bottom w:val="single" w:sz="4" w:space="0" w:color="auto"/>
              <w:right w:val="single" w:sz="4" w:space="0" w:color="auto"/>
            </w:tcBorders>
            <w:shd w:val="clear" w:color="auto" w:fill="auto"/>
            <w:noWrap/>
            <w:hideMark/>
          </w:tcPr>
          <w:p w14:paraId="67CA702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1.78 e-11</w:t>
            </w:r>
          </w:p>
        </w:tc>
      </w:tr>
      <w:tr w:rsidR="00A7700E" w:rsidRPr="00BB5DE7" w14:paraId="52144E08"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619D4B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GO_NEGATIVE_REGULATION_OF_DEVELOPMENTA</w:t>
            </w:r>
            <w:r>
              <w:rPr>
                <w:rFonts w:ascii="Calibri" w:eastAsia="Times New Roman" w:hAnsi="Calibri" w:cs="Times New Roman"/>
                <w:color w:val="000000"/>
                <w:sz w:val="20"/>
                <w:szCs w:val="20"/>
                <w:lang w:eastAsia="en-US"/>
              </w:rPr>
              <w:t>L_PROCESS [1047]</w:t>
            </w:r>
          </w:p>
        </w:tc>
        <w:tc>
          <w:tcPr>
            <w:tcW w:w="3995" w:type="dxa"/>
            <w:tcBorders>
              <w:top w:val="nil"/>
              <w:left w:val="nil"/>
              <w:bottom w:val="single" w:sz="4" w:space="0" w:color="auto"/>
              <w:right w:val="single" w:sz="4" w:space="0" w:color="auto"/>
            </w:tcBorders>
            <w:shd w:val="clear" w:color="auto" w:fill="auto"/>
            <w:noWrap/>
            <w:hideMark/>
          </w:tcPr>
          <w:p w14:paraId="78014F0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stops, prevents or reduces the rate or extent of development, the biological process whose specific outcome is the progression of an organism over time from an initial condition (e.g. a zygote, or a young adult) to a later condition (e.g. a </w:t>
            </w:r>
            <w:r w:rsidRPr="00BB5DE7">
              <w:rPr>
                <w:rFonts w:ascii="Calibri" w:eastAsia="Times New Roman" w:hAnsi="Calibri" w:cs="Times New Roman"/>
                <w:color w:val="000000"/>
                <w:sz w:val="20"/>
                <w:szCs w:val="20"/>
                <w:lang w:eastAsia="en-US"/>
              </w:rPr>
              <w:lastRenderedPageBreak/>
              <w:t>multicellular animal or an aged adult).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6540EF3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lastRenderedPageBreak/>
              <w:t>22</w:t>
            </w:r>
          </w:p>
        </w:tc>
        <w:tc>
          <w:tcPr>
            <w:tcW w:w="1134" w:type="dxa"/>
            <w:tcBorders>
              <w:top w:val="nil"/>
              <w:left w:val="nil"/>
              <w:bottom w:val="single" w:sz="4" w:space="0" w:color="auto"/>
              <w:right w:val="single" w:sz="4" w:space="0" w:color="auto"/>
            </w:tcBorders>
            <w:shd w:val="clear" w:color="auto" w:fill="auto"/>
            <w:noWrap/>
            <w:hideMark/>
          </w:tcPr>
          <w:p w14:paraId="07261BF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8.79 e-14</w:t>
            </w:r>
          </w:p>
        </w:tc>
        <w:tc>
          <w:tcPr>
            <w:tcW w:w="1276" w:type="dxa"/>
            <w:tcBorders>
              <w:top w:val="nil"/>
              <w:left w:val="nil"/>
              <w:bottom w:val="single" w:sz="4" w:space="0" w:color="auto"/>
              <w:right w:val="single" w:sz="4" w:space="0" w:color="auto"/>
            </w:tcBorders>
            <w:shd w:val="clear" w:color="auto" w:fill="auto"/>
            <w:noWrap/>
            <w:hideMark/>
          </w:tcPr>
          <w:p w14:paraId="5C0BF71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1.79 e-11</w:t>
            </w:r>
          </w:p>
        </w:tc>
      </w:tr>
      <w:tr w:rsidR="00A7700E" w:rsidRPr="00BB5DE7" w14:paraId="6D5FCE12"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00266B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GO_NEGATIVE_REGULATION_OF_PROTEIN_MODI</w:t>
            </w:r>
          </w:p>
        </w:tc>
        <w:tc>
          <w:tcPr>
            <w:tcW w:w="3995" w:type="dxa"/>
            <w:tcBorders>
              <w:top w:val="nil"/>
              <w:left w:val="nil"/>
              <w:bottom w:val="single" w:sz="4" w:space="0" w:color="auto"/>
              <w:right w:val="single" w:sz="4" w:space="0" w:color="auto"/>
            </w:tcBorders>
            <w:shd w:val="clear" w:color="auto" w:fill="auto"/>
            <w:noWrap/>
            <w:hideMark/>
          </w:tcPr>
          <w:p w14:paraId="272B643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stops, prevents, or reduces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the covalent alteration of one or more amino acid residues within a protein. [</w:t>
            </w:r>
            <w:proofErr w:type="spellStart"/>
            <w:proofErr w:type="gramStart"/>
            <w:r w:rsidRPr="00BB5DE7">
              <w:rPr>
                <w:rFonts w:ascii="Calibri" w:eastAsia="Times New Roman" w:hAnsi="Calibri" w:cs="Times New Roman"/>
                <w:color w:val="000000"/>
                <w:sz w:val="20"/>
                <w:szCs w:val="20"/>
                <w:lang w:eastAsia="en-US"/>
              </w:rPr>
              <w:t>GOC:mah</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GOC:tb</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6B0041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w:t>
            </w:r>
          </w:p>
        </w:tc>
        <w:tc>
          <w:tcPr>
            <w:tcW w:w="1134" w:type="dxa"/>
            <w:tcBorders>
              <w:top w:val="nil"/>
              <w:left w:val="nil"/>
              <w:bottom w:val="single" w:sz="4" w:space="0" w:color="auto"/>
              <w:right w:val="single" w:sz="4" w:space="0" w:color="auto"/>
            </w:tcBorders>
            <w:shd w:val="clear" w:color="auto" w:fill="auto"/>
            <w:noWrap/>
            <w:hideMark/>
          </w:tcPr>
          <w:p w14:paraId="699ADBF2"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9.47 e-14</w:t>
            </w:r>
          </w:p>
        </w:tc>
        <w:tc>
          <w:tcPr>
            <w:tcW w:w="1276" w:type="dxa"/>
            <w:tcBorders>
              <w:top w:val="nil"/>
              <w:left w:val="nil"/>
              <w:bottom w:val="single" w:sz="4" w:space="0" w:color="auto"/>
              <w:right w:val="single" w:sz="4" w:space="0" w:color="auto"/>
            </w:tcBorders>
            <w:shd w:val="clear" w:color="auto" w:fill="auto"/>
            <w:noWrap/>
            <w:hideMark/>
          </w:tcPr>
          <w:p w14:paraId="74F4C61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1.88 e-11</w:t>
            </w:r>
          </w:p>
        </w:tc>
      </w:tr>
      <w:tr w:rsidR="00A7700E" w:rsidRPr="00BB5DE7" w14:paraId="5E250F9D"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0F717C7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ODIFICATION_PROCESS [620]</w:t>
            </w:r>
          </w:p>
        </w:tc>
        <w:tc>
          <w:tcPr>
            <w:tcW w:w="3995" w:type="dxa"/>
            <w:tcBorders>
              <w:top w:val="nil"/>
              <w:left w:val="nil"/>
              <w:bottom w:val="single" w:sz="4" w:space="0" w:color="auto"/>
              <w:right w:val="single" w:sz="4" w:space="0" w:color="auto"/>
            </w:tcBorders>
            <w:shd w:val="clear" w:color="auto" w:fill="auto"/>
            <w:noWrap/>
            <w:hideMark/>
          </w:tcPr>
          <w:p w14:paraId="0FC047FC" w14:textId="77777777" w:rsidR="00A7700E" w:rsidRPr="00BB5DE7" w:rsidRDefault="00A7700E" w:rsidP="00F13A7A">
            <w:pPr>
              <w:jc w:val="center"/>
              <w:rPr>
                <w:rFonts w:ascii="Calibri" w:eastAsia="Times New Roman" w:hAnsi="Calibri" w:cs="Times New Roman"/>
                <w:color w:val="000000"/>
                <w:sz w:val="20"/>
                <w:szCs w:val="20"/>
                <w:lang w:eastAsia="en-US"/>
              </w:rPr>
            </w:pPr>
          </w:p>
        </w:tc>
        <w:tc>
          <w:tcPr>
            <w:tcW w:w="1275" w:type="dxa"/>
            <w:tcBorders>
              <w:top w:val="nil"/>
              <w:left w:val="nil"/>
              <w:bottom w:val="single" w:sz="4" w:space="0" w:color="auto"/>
              <w:right w:val="single" w:sz="4" w:space="0" w:color="auto"/>
            </w:tcBorders>
            <w:shd w:val="clear" w:color="auto" w:fill="auto"/>
            <w:noWrap/>
            <w:hideMark/>
          </w:tcPr>
          <w:p w14:paraId="5E9639DB" w14:textId="77777777" w:rsidR="00A7700E" w:rsidRPr="00BB5DE7" w:rsidRDefault="00A7700E" w:rsidP="00F13A7A">
            <w:pPr>
              <w:jc w:val="center"/>
              <w:rPr>
                <w:rFonts w:ascii="Calibri" w:eastAsia="Times New Roman" w:hAnsi="Calibri" w:cs="Times New Roman"/>
                <w:color w:val="000000"/>
                <w:sz w:val="20"/>
                <w:szCs w:val="20"/>
                <w:lang w:eastAsia="en-US"/>
              </w:rPr>
            </w:pPr>
          </w:p>
        </w:tc>
        <w:tc>
          <w:tcPr>
            <w:tcW w:w="1134" w:type="dxa"/>
            <w:tcBorders>
              <w:top w:val="nil"/>
              <w:left w:val="nil"/>
              <w:bottom w:val="single" w:sz="4" w:space="0" w:color="auto"/>
              <w:right w:val="single" w:sz="4" w:space="0" w:color="auto"/>
            </w:tcBorders>
            <w:shd w:val="clear" w:color="auto" w:fill="auto"/>
            <w:noWrap/>
            <w:hideMark/>
          </w:tcPr>
          <w:p w14:paraId="44365FF3" w14:textId="77777777" w:rsidR="00A7700E" w:rsidRPr="00BB5DE7" w:rsidRDefault="00A7700E" w:rsidP="00F13A7A">
            <w:pPr>
              <w:jc w:val="center"/>
              <w:rPr>
                <w:rFonts w:ascii="Calibri" w:eastAsia="Times New Roman" w:hAnsi="Calibri" w:cs="Times New Roman"/>
                <w:color w:val="000000"/>
                <w:sz w:val="20"/>
                <w:szCs w:val="20"/>
                <w:lang w:eastAsia="en-US"/>
              </w:rPr>
            </w:pPr>
          </w:p>
        </w:tc>
        <w:tc>
          <w:tcPr>
            <w:tcW w:w="1276" w:type="dxa"/>
            <w:tcBorders>
              <w:top w:val="nil"/>
              <w:left w:val="nil"/>
              <w:bottom w:val="single" w:sz="4" w:space="0" w:color="auto"/>
              <w:right w:val="single" w:sz="4" w:space="0" w:color="auto"/>
            </w:tcBorders>
            <w:shd w:val="clear" w:color="auto" w:fill="auto"/>
            <w:noWrap/>
            <w:hideMark/>
          </w:tcPr>
          <w:p w14:paraId="750BBB80" w14:textId="77777777" w:rsidR="00A7700E" w:rsidRPr="00BB5DE7" w:rsidRDefault="00A7700E" w:rsidP="00F13A7A">
            <w:pPr>
              <w:jc w:val="center"/>
              <w:rPr>
                <w:rFonts w:ascii="Calibri" w:eastAsia="Times New Roman" w:hAnsi="Calibri" w:cs="Times New Roman"/>
                <w:color w:val="000000"/>
                <w:sz w:val="20"/>
                <w:szCs w:val="20"/>
                <w:lang w:eastAsia="en-US"/>
              </w:rPr>
            </w:pPr>
          </w:p>
        </w:tc>
      </w:tr>
      <w:tr w:rsidR="00A7700E" w:rsidRPr="00BB5DE7" w14:paraId="494254B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4ED4EC7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GO_REGULATION_OF_CELL_DIFFERENTIATION [1881]</w:t>
            </w:r>
          </w:p>
        </w:tc>
        <w:tc>
          <w:tcPr>
            <w:tcW w:w="3995" w:type="dxa"/>
            <w:tcBorders>
              <w:top w:val="nil"/>
              <w:left w:val="nil"/>
              <w:bottom w:val="single" w:sz="4" w:space="0" w:color="auto"/>
              <w:right w:val="single" w:sz="4" w:space="0" w:color="auto"/>
            </w:tcBorders>
            <w:shd w:val="clear" w:color="auto" w:fill="auto"/>
            <w:noWrap/>
            <w:hideMark/>
          </w:tcPr>
          <w:p w14:paraId="597FDFA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modulates the frequency, rate or extent of cell differentiation, the process in which relatively unspecialized cells acquire specialized structural and functional features. [</w:t>
            </w:r>
            <w:proofErr w:type="spellStart"/>
            <w:proofErr w:type="gramStart"/>
            <w:r w:rsidRPr="00BB5DE7">
              <w:rPr>
                <w:rFonts w:ascii="Calibri" w:eastAsia="Times New Roman" w:hAnsi="Calibri" w:cs="Times New Roman"/>
                <w:color w:val="000000"/>
                <w:sz w:val="20"/>
                <w:szCs w:val="20"/>
                <w:lang w:eastAsia="en-US"/>
              </w:rPr>
              <w:t>GOC:go</w:t>
            </w:r>
            <w:proofErr w:type="gramEnd"/>
            <w:r w:rsidRPr="00BB5DE7">
              <w:rPr>
                <w:rFonts w:ascii="Calibri" w:eastAsia="Times New Roman" w:hAnsi="Calibri" w:cs="Times New Roman"/>
                <w:color w:val="000000"/>
                <w:sz w:val="20"/>
                <w:szCs w:val="20"/>
                <w:lang w:eastAsia="en-US"/>
              </w:rPr>
              <w:t>_curators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9B2F3E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28</w:t>
            </w:r>
          </w:p>
        </w:tc>
        <w:tc>
          <w:tcPr>
            <w:tcW w:w="1134" w:type="dxa"/>
            <w:tcBorders>
              <w:top w:val="nil"/>
              <w:left w:val="nil"/>
              <w:bottom w:val="single" w:sz="4" w:space="0" w:color="auto"/>
              <w:right w:val="single" w:sz="4" w:space="0" w:color="auto"/>
            </w:tcBorders>
            <w:shd w:val="clear" w:color="auto" w:fill="auto"/>
            <w:noWrap/>
            <w:hideMark/>
          </w:tcPr>
          <w:p w14:paraId="0143217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1.07 e-13</w:t>
            </w:r>
          </w:p>
        </w:tc>
        <w:tc>
          <w:tcPr>
            <w:tcW w:w="1276" w:type="dxa"/>
            <w:tcBorders>
              <w:top w:val="nil"/>
              <w:left w:val="nil"/>
              <w:bottom w:val="single" w:sz="4" w:space="0" w:color="auto"/>
              <w:right w:val="single" w:sz="4" w:space="0" w:color="auto"/>
            </w:tcBorders>
            <w:shd w:val="clear" w:color="auto" w:fill="auto"/>
            <w:noWrap/>
            <w:hideMark/>
          </w:tcPr>
          <w:p w14:paraId="0768599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2.07 e-11</w:t>
            </w:r>
          </w:p>
        </w:tc>
      </w:tr>
      <w:tr w:rsidR="00A7700E" w:rsidRPr="00BB5DE7" w14:paraId="4B433681"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0B7F74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GO_RESPONSE_TO_GROWTH_FACTOR [732]</w:t>
            </w:r>
          </w:p>
        </w:tc>
        <w:tc>
          <w:tcPr>
            <w:tcW w:w="3995" w:type="dxa"/>
            <w:tcBorders>
              <w:top w:val="nil"/>
              <w:left w:val="nil"/>
              <w:bottom w:val="single" w:sz="4" w:space="0" w:color="auto"/>
              <w:right w:val="single" w:sz="4" w:space="0" w:color="auto"/>
            </w:tcBorders>
            <w:shd w:val="clear" w:color="auto" w:fill="auto"/>
            <w:noWrap/>
            <w:hideMark/>
          </w:tcPr>
          <w:p w14:paraId="7C9679B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results in a change in state or activity of a cell or an organism (in terms of movement, secretion, enzyme production, 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 growth factor stimulus. [</w:t>
            </w:r>
            <w:proofErr w:type="gramStart"/>
            <w:r w:rsidRPr="00BB5DE7">
              <w:rPr>
                <w:rFonts w:ascii="Calibri" w:eastAsia="Times New Roman" w:hAnsi="Calibri" w:cs="Times New Roman"/>
                <w:color w:val="000000"/>
                <w:sz w:val="20"/>
                <w:szCs w:val="20"/>
                <w:lang w:eastAsia="en-US"/>
              </w:rPr>
              <w:t>GOC:BHF</w:t>
            </w:r>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GOC:mah</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33C9602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19</w:t>
            </w:r>
          </w:p>
        </w:tc>
        <w:tc>
          <w:tcPr>
            <w:tcW w:w="1134" w:type="dxa"/>
            <w:tcBorders>
              <w:top w:val="nil"/>
              <w:left w:val="nil"/>
              <w:bottom w:val="single" w:sz="4" w:space="0" w:color="auto"/>
              <w:right w:val="single" w:sz="4" w:space="0" w:color="auto"/>
            </w:tcBorders>
            <w:shd w:val="clear" w:color="auto" w:fill="auto"/>
            <w:noWrap/>
            <w:hideMark/>
          </w:tcPr>
          <w:p w14:paraId="4F7A112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1.33 e-13</w:t>
            </w:r>
          </w:p>
        </w:tc>
        <w:tc>
          <w:tcPr>
            <w:tcW w:w="1276" w:type="dxa"/>
            <w:tcBorders>
              <w:top w:val="nil"/>
              <w:left w:val="nil"/>
              <w:bottom w:val="single" w:sz="4" w:space="0" w:color="auto"/>
              <w:right w:val="single" w:sz="4" w:space="0" w:color="auto"/>
            </w:tcBorders>
            <w:shd w:val="clear" w:color="auto" w:fill="auto"/>
            <w:noWrap/>
            <w:hideMark/>
          </w:tcPr>
          <w:p w14:paraId="18F006D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2.5 e-11</w:t>
            </w:r>
          </w:p>
        </w:tc>
      </w:tr>
      <w:tr w:rsidR="00A7700E" w:rsidRPr="00BB5DE7" w14:paraId="2928A39F"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6C8EC8E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GO_NEGATIVE_REGULATION_OF_NUCLEOBASE_C</w:t>
            </w:r>
            <w:r>
              <w:rPr>
                <w:rFonts w:ascii="Calibri" w:eastAsia="Times New Roman" w:hAnsi="Calibri" w:cs="Times New Roman"/>
                <w:color w:val="000000"/>
                <w:sz w:val="20"/>
                <w:szCs w:val="20"/>
                <w:lang w:eastAsia="en-US"/>
              </w:rPr>
              <w:t>ONTAINING_COMPOUND_METABOLIC_PROCESS [1470]</w:t>
            </w:r>
          </w:p>
        </w:tc>
        <w:tc>
          <w:tcPr>
            <w:tcW w:w="3995" w:type="dxa"/>
            <w:tcBorders>
              <w:top w:val="nil"/>
              <w:left w:val="nil"/>
              <w:bottom w:val="single" w:sz="4" w:space="0" w:color="auto"/>
              <w:right w:val="single" w:sz="4" w:space="0" w:color="auto"/>
            </w:tcBorders>
            <w:shd w:val="clear" w:color="auto" w:fill="auto"/>
            <w:noWrap/>
            <w:hideMark/>
          </w:tcPr>
          <w:p w14:paraId="3CBD4DA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cellular process that stops, prevents, or reduces the frequency, rate or extent of the chemical reactions and pathways involving nucleobases, nucleosides, </w:t>
            </w:r>
            <w:proofErr w:type="gramStart"/>
            <w:r w:rsidRPr="00BB5DE7">
              <w:rPr>
                <w:rFonts w:ascii="Calibri" w:eastAsia="Times New Roman" w:hAnsi="Calibri" w:cs="Times New Roman"/>
                <w:color w:val="000000"/>
                <w:sz w:val="20"/>
                <w:szCs w:val="20"/>
                <w:lang w:eastAsia="en-US"/>
              </w:rPr>
              <w:t>nucleotides</w:t>
            </w:r>
            <w:proofErr w:type="gramEnd"/>
            <w:r w:rsidRPr="00BB5DE7">
              <w:rPr>
                <w:rFonts w:ascii="Calibri" w:eastAsia="Times New Roman" w:hAnsi="Calibri" w:cs="Times New Roman"/>
                <w:color w:val="000000"/>
                <w:sz w:val="20"/>
                <w:szCs w:val="20"/>
                <w:lang w:eastAsia="en-US"/>
              </w:rPr>
              <w:t xml:space="preserve"> and nucleic acids. [</w:t>
            </w:r>
            <w:proofErr w:type="spellStart"/>
            <w:proofErr w:type="gramStart"/>
            <w:r w:rsidRPr="00BB5DE7">
              <w:rPr>
                <w:rFonts w:ascii="Calibri" w:eastAsia="Times New Roman" w:hAnsi="Calibri" w:cs="Times New Roman"/>
                <w:color w:val="000000"/>
                <w:sz w:val="20"/>
                <w:szCs w:val="20"/>
                <w:lang w:eastAsia="en-US"/>
              </w:rPr>
              <w:t>GOC:go</w:t>
            </w:r>
            <w:proofErr w:type="gramEnd"/>
            <w:r w:rsidRPr="00BB5DE7">
              <w:rPr>
                <w:rFonts w:ascii="Calibri" w:eastAsia="Times New Roman" w:hAnsi="Calibri" w:cs="Times New Roman"/>
                <w:color w:val="000000"/>
                <w:sz w:val="20"/>
                <w:szCs w:val="20"/>
                <w:lang w:eastAsia="en-US"/>
              </w:rPr>
              <w:t>_curators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55911D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25</w:t>
            </w:r>
          </w:p>
        </w:tc>
        <w:tc>
          <w:tcPr>
            <w:tcW w:w="1134" w:type="dxa"/>
            <w:tcBorders>
              <w:top w:val="nil"/>
              <w:left w:val="nil"/>
              <w:bottom w:val="single" w:sz="4" w:space="0" w:color="auto"/>
              <w:right w:val="single" w:sz="4" w:space="0" w:color="auto"/>
            </w:tcBorders>
            <w:shd w:val="clear" w:color="auto" w:fill="auto"/>
            <w:noWrap/>
            <w:hideMark/>
          </w:tcPr>
          <w:p w14:paraId="050EC0A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1.57 e-13</w:t>
            </w:r>
          </w:p>
        </w:tc>
        <w:tc>
          <w:tcPr>
            <w:tcW w:w="1276" w:type="dxa"/>
            <w:tcBorders>
              <w:top w:val="nil"/>
              <w:left w:val="nil"/>
              <w:bottom w:val="single" w:sz="4" w:space="0" w:color="auto"/>
              <w:right w:val="single" w:sz="4" w:space="0" w:color="auto"/>
            </w:tcBorders>
            <w:shd w:val="clear" w:color="auto" w:fill="auto"/>
            <w:noWrap/>
            <w:hideMark/>
          </w:tcPr>
          <w:p w14:paraId="22015BB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2.89 e-11</w:t>
            </w:r>
          </w:p>
        </w:tc>
      </w:tr>
      <w:tr w:rsidR="00A7700E" w:rsidRPr="00BB5DE7" w14:paraId="0D645EAA"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719D55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GO_NEUROGENESIS [1625]</w:t>
            </w:r>
          </w:p>
        </w:tc>
        <w:tc>
          <w:tcPr>
            <w:tcW w:w="3995" w:type="dxa"/>
            <w:tcBorders>
              <w:top w:val="nil"/>
              <w:left w:val="nil"/>
              <w:bottom w:val="single" w:sz="4" w:space="0" w:color="auto"/>
              <w:right w:val="single" w:sz="4" w:space="0" w:color="auto"/>
            </w:tcBorders>
            <w:shd w:val="clear" w:color="auto" w:fill="auto"/>
            <w:noWrap/>
            <w:hideMark/>
          </w:tcPr>
          <w:p w14:paraId="55195400"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Generation of cells within the nervous system. [GO_REF:0000021, </w:t>
            </w:r>
            <w:proofErr w:type="spellStart"/>
            <w:proofErr w:type="gramStart"/>
            <w:r w:rsidRPr="00BB5DE7">
              <w:rPr>
                <w:rFonts w:ascii="Calibri" w:eastAsia="Times New Roman" w:hAnsi="Calibri" w:cs="Times New Roman"/>
                <w:color w:val="000000"/>
                <w:sz w:val="20"/>
                <w:szCs w:val="20"/>
                <w:lang w:eastAsia="en-US"/>
              </w:rPr>
              <w:t>GOC:cls</w:t>
            </w:r>
            <w:proofErr w:type="spellEnd"/>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GOC:curators</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GOC:dgh</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GOC:dph</w:t>
            </w:r>
            <w:proofErr w:type="spell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GOC:jid</w:t>
            </w:r>
            <w:proofErr w:type="spellEnd"/>
            <w:r w:rsidRPr="00BB5DE7">
              <w:rPr>
                <w:rFonts w:ascii="Calibri" w:eastAsia="Times New Roman" w:hAnsi="Calibri" w:cs="Times New Roman"/>
                <w:color w:val="000000"/>
                <w:sz w:val="20"/>
                <w:szCs w:val="20"/>
                <w:lang w:eastAsia="en-US"/>
              </w:rPr>
              <w:t>, GOC:mtg_15jun06]</w:t>
            </w:r>
          </w:p>
        </w:tc>
        <w:tc>
          <w:tcPr>
            <w:tcW w:w="1275" w:type="dxa"/>
            <w:tcBorders>
              <w:top w:val="nil"/>
              <w:left w:val="nil"/>
              <w:bottom w:val="single" w:sz="4" w:space="0" w:color="auto"/>
              <w:right w:val="single" w:sz="4" w:space="0" w:color="auto"/>
            </w:tcBorders>
            <w:shd w:val="clear" w:color="auto" w:fill="auto"/>
            <w:noWrap/>
            <w:hideMark/>
          </w:tcPr>
          <w:p w14:paraId="47B85A1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26</w:t>
            </w:r>
          </w:p>
        </w:tc>
        <w:tc>
          <w:tcPr>
            <w:tcW w:w="1134" w:type="dxa"/>
            <w:tcBorders>
              <w:top w:val="nil"/>
              <w:left w:val="nil"/>
              <w:bottom w:val="single" w:sz="4" w:space="0" w:color="auto"/>
              <w:right w:val="single" w:sz="4" w:space="0" w:color="auto"/>
            </w:tcBorders>
            <w:shd w:val="clear" w:color="auto" w:fill="auto"/>
            <w:noWrap/>
            <w:hideMark/>
          </w:tcPr>
          <w:p w14:paraId="0665193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1.9 e-13</w:t>
            </w:r>
          </w:p>
        </w:tc>
        <w:tc>
          <w:tcPr>
            <w:tcW w:w="1276" w:type="dxa"/>
            <w:tcBorders>
              <w:top w:val="nil"/>
              <w:left w:val="nil"/>
              <w:bottom w:val="single" w:sz="4" w:space="0" w:color="auto"/>
              <w:right w:val="single" w:sz="4" w:space="0" w:color="auto"/>
            </w:tcBorders>
            <w:shd w:val="clear" w:color="auto" w:fill="auto"/>
            <w:noWrap/>
            <w:hideMark/>
          </w:tcPr>
          <w:p w14:paraId="6F86472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3.41 e-11</w:t>
            </w:r>
          </w:p>
        </w:tc>
      </w:tr>
      <w:tr w:rsidR="00A7700E" w:rsidRPr="00BB5DE7" w14:paraId="033764B4"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E905BEC"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GO_REGULATION_OF_TRANSFERASE_ACTIVITY [976]</w:t>
            </w:r>
          </w:p>
        </w:tc>
        <w:tc>
          <w:tcPr>
            <w:tcW w:w="3995" w:type="dxa"/>
            <w:tcBorders>
              <w:top w:val="nil"/>
              <w:left w:val="nil"/>
              <w:bottom w:val="single" w:sz="4" w:space="0" w:color="auto"/>
              <w:right w:val="single" w:sz="4" w:space="0" w:color="auto"/>
            </w:tcBorders>
            <w:shd w:val="clear" w:color="auto" w:fill="auto"/>
            <w:noWrap/>
            <w:hideMark/>
          </w:tcPr>
          <w:p w14:paraId="6323677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modulates the frequency, rate or extent of transferase activity, the catalysis of the transfer of a group, e.g. a methyl group, glycosyl group, acyl group, phosphorus-containing, or other groups, from one compound (generally regarded as the donor) to another compound (generally regarded as the acceptor). Transferase is the systematic name for any enzyme of EC class 2. [EC:2.-.</w:t>
            </w:r>
            <w:proofErr w:type="gramStart"/>
            <w:r w:rsidRPr="00BB5DE7">
              <w:rPr>
                <w:rFonts w:ascii="Calibri" w:eastAsia="Times New Roman" w:hAnsi="Calibri" w:cs="Times New Roman"/>
                <w:color w:val="000000"/>
                <w:sz w:val="20"/>
                <w:szCs w:val="20"/>
                <w:lang w:eastAsia="en-US"/>
              </w:rPr>
              <w:t>-.-</w:t>
            </w:r>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60452E4C"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21</w:t>
            </w:r>
          </w:p>
        </w:tc>
        <w:tc>
          <w:tcPr>
            <w:tcW w:w="1134" w:type="dxa"/>
            <w:tcBorders>
              <w:top w:val="nil"/>
              <w:left w:val="nil"/>
              <w:bottom w:val="single" w:sz="4" w:space="0" w:color="auto"/>
              <w:right w:val="single" w:sz="4" w:space="0" w:color="auto"/>
            </w:tcBorders>
            <w:shd w:val="clear" w:color="auto" w:fill="auto"/>
            <w:noWrap/>
            <w:hideMark/>
          </w:tcPr>
          <w:p w14:paraId="590E134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2.21 e-13</w:t>
            </w:r>
          </w:p>
        </w:tc>
        <w:tc>
          <w:tcPr>
            <w:tcW w:w="1276" w:type="dxa"/>
            <w:tcBorders>
              <w:top w:val="nil"/>
              <w:left w:val="nil"/>
              <w:bottom w:val="single" w:sz="4" w:space="0" w:color="auto"/>
              <w:right w:val="single" w:sz="4" w:space="0" w:color="auto"/>
            </w:tcBorders>
            <w:shd w:val="clear" w:color="auto" w:fill="auto"/>
            <w:noWrap/>
            <w:hideMark/>
          </w:tcPr>
          <w:p w14:paraId="0C06FD7D"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3.87 e-11</w:t>
            </w:r>
          </w:p>
        </w:tc>
      </w:tr>
      <w:tr w:rsidR="00A7700E" w:rsidRPr="00BB5DE7" w14:paraId="2F44A605"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F1EFB0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GO_REGULATION_OF_KINASE_ACTIVITY [872]</w:t>
            </w:r>
          </w:p>
        </w:tc>
        <w:tc>
          <w:tcPr>
            <w:tcW w:w="3995" w:type="dxa"/>
            <w:tcBorders>
              <w:top w:val="nil"/>
              <w:left w:val="nil"/>
              <w:bottom w:val="single" w:sz="4" w:space="0" w:color="auto"/>
              <w:right w:val="single" w:sz="4" w:space="0" w:color="auto"/>
            </w:tcBorders>
            <w:shd w:val="clear" w:color="auto" w:fill="auto"/>
            <w:noWrap/>
            <w:hideMark/>
          </w:tcPr>
          <w:p w14:paraId="6290E06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modulates the frequency, rate or extent of kinase activity, the catalysis of the transfer of a phosphate group, usually from ATP, to a substrate molecule. [</w:t>
            </w:r>
            <w:proofErr w:type="spellStart"/>
            <w:r w:rsidRPr="00BB5DE7">
              <w:rPr>
                <w:rFonts w:ascii="Calibri" w:eastAsia="Times New Roman" w:hAnsi="Calibri" w:cs="Times New Roman"/>
                <w:color w:val="000000"/>
                <w:sz w:val="20"/>
                <w:szCs w:val="20"/>
                <w:lang w:eastAsia="en-US"/>
              </w:rPr>
              <w:t>GOC:bf</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6AFDF4C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20</w:t>
            </w:r>
          </w:p>
        </w:tc>
        <w:tc>
          <w:tcPr>
            <w:tcW w:w="1134" w:type="dxa"/>
            <w:tcBorders>
              <w:top w:val="nil"/>
              <w:left w:val="nil"/>
              <w:bottom w:val="single" w:sz="4" w:space="0" w:color="auto"/>
              <w:right w:val="single" w:sz="4" w:space="0" w:color="auto"/>
            </w:tcBorders>
            <w:shd w:val="clear" w:color="auto" w:fill="auto"/>
            <w:noWrap/>
            <w:hideMark/>
          </w:tcPr>
          <w:p w14:paraId="2BA4984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2.75 e-13</w:t>
            </w:r>
          </w:p>
        </w:tc>
        <w:tc>
          <w:tcPr>
            <w:tcW w:w="1276" w:type="dxa"/>
            <w:tcBorders>
              <w:top w:val="nil"/>
              <w:left w:val="nil"/>
              <w:bottom w:val="single" w:sz="4" w:space="0" w:color="auto"/>
              <w:right w:val="single" w:sz="4" w:space="0" w:color="auto"/>
            </w:tcBorders>
            <w:shd w:val="clear" w:color="auto" w:fill="auto"/>
            <w:noWrap/>
            <w:hideMark/>
          </w:tcPr>
          <w:p w14:paraId="64731DA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4.65 e-11</w:t>
            </w:r>
          </w:p>
        </w:tc>
      </w:tr>
      <w:tr w:rsidR="00A7700E" w:rsidRPr="00BB5DE7" w14:paraId="396962B4"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77A1E34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lastRenderedPageBreak/>
              <w:t>GO_NEG</w:t>
            </w:r>
            <w:r>
              <w:rPr>
                <w:rFonts w:ascii="Calibri" w:eastAsia="Times New Roman" w:hAnsi="Calibri" w:cs="Times New Roman"/>
                <w:color w:val="000000"/>
                <w:sz w:val="20"/>
                <w:szCs w:val="20"/>
                <w:lang w:eastAsia="en-US"/>
              </w:rPr>
              <w:t>ATIVE_REGULATION_OF_PROTEIN_SERINE_THREONINE_KINASE_ACTIVITY [145]</w:t>
            </w:r>
          </w:p>
        </w:tc>
        <w:tc>
          <w:tcPr>
            <w:tcW w:w="3995" w:type="dxa"/>
            <w:tcBorders>
              <w:top w:val="nil"/>
              <w:left w:val="nil"/>
              <w:bottom w:val="single" w:sz="4" w:space="0" w:color="auto"/>
              <w:right w:val="single" w:sz="4" w:space="0" w:color="auto"/>
            </w:tcBorders>
            <w:shd w:val="clear" w:color="auto" w:fill="auto"/>
            <w:noWrap/>
            <w:hideMark/>
          </w:tcPr>
          <w:p w14:paraId="189A313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decreases the rate, frequency, or extent of protein serine/threonine kinase activity. [</w:t>
            </w:r>
            <w:proofErr w:type="gramStart"/>
            <w:r w:rsidRPr="00BB5DE7">
              <w:rPr>
                <w:rFonts w:ascii="Calibri" w:eastAsia="Times New Roman" w:hAnsi="Calibri" w:cs="Times New Roman"/>
                <w:color w:val="000000"/>
                <w:sz w:val="20"/>
                <w:szCs w:val="20"/>
                <w:lang w:eastAsia="en-US"/>
              </w:rPr>
              <w:t>GOC:BHF</w:t>
            </w:r>
            <w:proofErr w:type="gramEnd"/>
            <w:r w:rsidRPr="00BB5DE7">
              <w:rPr>
                <w:rFonts w:ascii="Calibri" w:eastAsia="Times New Roman" w:hAnsi="Calibri" w:cs="Times New Roman"/>
                <w:color w:val="000000"/>
                <w:sz w:val="20"/>
                <w:szCs w:val="20"/>
                <w:lang w:eastAsia="en-US"/>
              </w:rPr>
              <w:t xml:space="preserve">, </w:t>
            </w:r>
            <w:proofErr w:type="spellStart"/>
            <w:r w:rsidRPr="00BB5DE7">
              <w:rPr>
                <w:rFonts w:ascii="Calibri" w:eastAsia="Times New Roman" w:hAnsi="Calibri" w:cs="Times New Roman"/>
                <w:color w:val="000000"/>
                <w:sz w:val="20"/>
                <w:szCs w:val="20"/>
                <w:lang w:eastAsia="en-US"/>
              </w:rPr>
              <w:t>GOC:mah</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6E5E7A1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11</w:t>
            </w:r>
          </w:p>
        </w:tc>
        <w:tc>
          <w:tcPr>
            <w:tcW w:w="1134" w:type="dxa"/>
            <w:tcBorders>
              <w:top w:val="nil"/>
              <w:left w:val="nil"/>
              <w:bottom w:val="single" w:sz="4" w:space="0" w:color="auto"/>
              <w:right w:val="single" w:sz="4" w:space="0" w:color="auto"/>
            </w:tcBorders>
            <w:shd w:val="clear" w:color="auto" w:fill="auto"/>
            <w:noWrap/>
            <w:hideMark/>
          </w:tcPr>
          <w:p w14:paraId="397FD61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2.78 e-13</w:t>
            </w:r>
          </w:p>
        </w:tc>
        <w:tc>
          <w:tcPr>
            <w:tcW w:w="1276" w:type="dxa"/>
            <w:tcBorders>
              <w:top w:val="nil"/>
              <w:left w:val="nil"/>
              <w:bottom w:val="single" w:sz="4" w:space="0" w:color="auto"/>
              <w:right w:val="single" w:sz="4" w:space="0" w:color="auto"/>
            </w:tcBorders>
            <w:shd w:val="clear" w:color="auto" w:fill="auto"/>
            <w:noWrap/>
            <w:hideMark/>
          </w:tcPr>
          <w:p w14:paraId="78463B9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4.65 e-11</w:t>
            </w:r>
          </w:p>
        </w:tc>
      </w:tr>
      <w:tr w:rsidR="00A7700E" w:rsidRPr="00BB5DE7" w14:paraId="4F2139E4"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1AFC72A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GO_NEGATIVE_REGULATION_OF_KINASE_ACTIV</w:t>
            </w:r>
            <w:r>
              <w:rPr>
                <w:rFonts w:ascii="Calibri" w:eastAsia="Times New Roman" w:hAnsi="Calibri" w:cs="Times New Roman"/>
                <w:color w:val="000000"/>
                <w:sz w:val="20"/>
                <w:szCs w:val="20"/>
                <w:lang w:eastAsia="en-US"/>
              </w:rPr>
              <w:t>ITY [258]</w:t>
            </w:r>
          </w:p>
        </w:tc>
        <w:tc>
          <w:tcPr>
            <w:tcW w:w="3995" w:type="dxa"/>
            <w:tcBorders>
              <w:top w:val="nil"/>
              <w:left w:val="nil"/>
              <w:bottom w:val="single" w:sz="4" w:space="0" w:color="auto"/>
              <w:right w:val="single" w:sz="4" w:space="0" w:color="auto"/>
            </w:tcBorders>
            <w:shd w:val="clear" w:color="auto" w:fill="auto"/>
            <w:noWrap/>
            <w:hideMark/>
          </w:tcPr>
          <w:p w14:paraId="61C638C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Any process that stops, prevents, or reduces the frequency, rate or extent of kinase activity, the catalysis of the transfer of a phosphate group, usually from ATP, to a substrate molecule. [</w:t>
            </w:r>
            <w:proofErr w:type="spellStart"/>
            <w:proofErr w:type="gramStart"/>
            <w:r w:rsidRPr="00BB5DE7">
              <w:rPr>
                <w:rFonts w:ascii="Calibri" w:eastAsia="Times New Roman" w:hAnsi="Calibri" w:cs="Times New Roman"/>
                <w:color w:val="000000"/>
                <w:sz w:val="20"/>
                <w:szCs w:val="20"/>
                <w:lang w:eastAsia="en-US"/>
              </w:rPr>
              <w:t>GOC:mah</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0C7DA75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13</w:t>
            </w:r>
          </w:p>
        </w:tc>
        <w:tc>
          <w:tcPr>
            <w:tcW w:w="1134" w:type="dxa"/>
            <w:tcBorders>
              <w:top w:val="nil"/>
              <w:left w:val="nil"/>
              <w:bottom w:val="single" w:sz="4" w:space="0" w:color="auto"/>
              <w:right w:val="single" w:sz="4" w:space="0" w:color="auto"/>
            </w:tcBorders>
            <w:shd w:val="clear" w:color="auto" w:fill="auto"/>
            <w:noWrap/>
            <w:hideMark/>
          </w:tcPr>
          <w:p w14:paraId="4B89045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3.38 e-13</w:t>
            </w:r>
          </w:p>
        </w:tc>
        <w:tc>
          <w:tcPr>
            <w:tcW w:w="1276" w:type="dxa"/>
            <w:tcBorders>
              <w:top w:val="nil"/>
              <w:left w:val="nil"/>
              <w:bottom w:val="single" w:sz="4" w:space="0" w:color="auto"/>
              <w:right w:val="single" w:sz="4" w:space="0" w:color="auto"/>
            </w:tcBorders>
            <w:shd w:val="clear" w:color="auto" w:fill="auto"/>
            <w:noWrap/>
            <w:hideMark/>
          </w:tcPr>
          <w:p w14:paraId="6278CB6F"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5.54 e-11</w:t>
            </w:r>
          </w:p>
        </w:tc>
      </w:tr>
      <w:tr w:rsidR="00A7700E" w:rsidRPr="00BB5DE7" w14:paraId="6E952CB8"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48B6AE21"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GO_POSITIVE_REGULATION_OF_CELL_DIFFERE</w:t>
            </w:r>
            <w:r>
              <w:rPr>
                <w:rFonts w:ascii="Calibri" w:eastAsia="Times New Roman" w:hAnsi="Calibri" w:cs="Times New Roman"/>
                <w:color w:val="000000"/>
                <w:sz w:val="20"/>
                <w:szCs w:val="20"/>
                <w:lang w:eastAsia="en-US"/>
              </w:rPr>
              <w:t>NTIATION [1000]</w:t>
            </w:r>
          </w:p>
        </w:tc>
        <w:tc>
          <w:tcPr>
            <w:tcW w:w="3995" w:type="dxa"/>
            <w:tcBorders>
              <w:top w:val="nil"/>
              <w:left w:val="nil"/>
              <w:bottom w:val="single" w:sz="4" w:space="0" w:color="auto"/>
              <w:right w:val="single" w:sz="4" w:space="0" w:color="auto"/>
            </w:tcBorders>
            <w:shd w:val="clear" w:color="auto" w:fill="auto"/>
            <w:noWrap/>
            <w:hideMark/>
          </w:tcPr>
          <w:p w14:paraId="2342FAB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activates or increases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cell differentiation. [</w:t>
            </w:r>
            <w:proofErr w:type="spellStart"/>
            <w:proofErr w:type="gramStart"/>
            <w:r w:rsidRPr="00BB5DE7">
              <w:rPr>
                <w:rFonts w:ascii="Calibri" w:eastAsia="Times New Roman" w:hAnsi="Calibri" w:cs="Times New Roman"/>
                <w:color w:val="000000"/>
                <w:sz w:val="20"/>
                <w:szCs w:val="20"/>
                <w:lang w:eastAsia="en-US"/>
              </w:rPr>
              <w:t>GOC:go</w:t>
            </w:r>
            <w:proofErr w:type="gramEnd"/>
            <w:r w:rsidRPr="00BB5DE7">
              <w:rPr>
                <w:rFonts w:ascii="Calibri" w:eastAsia="Times New Roman" w:hAnsi="Calibri" w:cs="Times New Roman"/>
                <w:color w:val="000000"/>
                <w:sz w:val="20"/>
                <w:szCs w:val="20"/>
                <w:lang w:eastAsia="en-US"/>
              </w:rPr>
              <w:t>_curators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5B98DFF9"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21</w:t>
            </w:r>
          </w:p>
        </w:tc>
        <w:tc>
          <w:tcPr>
            <w:tcW w:w="1134" w:type="dxa"/>
            <w:tcBorders>
              <w:top w:val="nil"/>
              <w:left w:val="nil"/>
              <w:bottom w:val="single" w:sz="4" w:space="0" w:color="auto"/>
              <w:right w:val="single" w:sz="4" w:space="0" w:color="auto"/>
            </w:tcBorders>
            <w:shd w:val="clear" w:color="auto" w:fill="auto"/>
            <w:noWrap/>
            <w:hideMark/>
          </w:tcPr>
          <w:p w14:paraId="12D534B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3.51 e-13</w:t>
            </w:r>
          </w:p>
        </w:tc>
        <w:tc>
          <w:tcPr>
            <w:tcW w:w="1276" w:type="dxa"/>
            <w:tcBorders>
              <w:top w:val="nil"/>
              <w:left w:val="nil"/>
              <w:bottom w:val="single" w:sz="4" w:space="0" w:color="auto"/>
              <w:right w:val="single" w:sz="4" w:space="0" w:color="auto"/>
            </w:tcBorders>
            <w:shd w:val="clear" w:color="auto" w:fill="auto"/>
            <w:noWrap/>
            <w:hideMark/>
          </w:tcPr>
          <w:p w14:paraId="1854217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5.63 e-11</w:t>
            </w:r>
          </w:p>
        </w:tc>
      </w:tr>
      <w:tr w:rsidR="00A7700E" w:rsidRPr="00BB5DE7" w14:paraId="0DA02686"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6BE1822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GO_POSITIVE_REGULATION_OF_MULTICELLULA</w:t>
            </w:r>
            <w:r>
              <w:rPr>
                <w:rFonts w:ascii="Calibri" w:eastAsia="Times New Roman" w:hAnsi="Calibri" w:cs="Times New Roman"/>
                <w:color w:val="000000"/>
                <w:sz w:val="20"/>
                <w:szCs w:val="20"/>
                <w:lang w:eastAsia="en-US"/>
              </w:rPr>
              <w:t>R_ORGANISMAL_PROCESS [1825]</w:t>
            </w:r>
          </w:p>
        </w:tc>
        <w:tc>
          <w:tcPr>
            <w:tcW w:w="3995" w:type="dxa"/>
            <w:tcBorders>
              <w:top w:val="nil"/>
              <w:left w:val="nil"/>
              <w:bottom w:val="single" w:sz="4" w:space="0" w:color="auto"/>
              <w:right w:val="single" w:sz="4" w:space="0" w:color="auto"/>
            </w:tcBorders>
            <w:shd w:val="clear" w:color="auto" w:fill="auto"/>
            <w:noWrap/>
            <w:hideMark/>
          </w:tcPr>
          <w:p w14:paraId="454B275A"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activates or increases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an organismal process, any of the processes pertinent to the function of an organism above the cellular level; includes the integrated processes of tissues and organs. [</w:t>
            </w:r>
            <w:proofErr w:type="spellStart"/>
            <w:r w:rsidRPr="00BB5DE7">
              <w:rPr>
                <w:rFonts w:ascii="Calibri" w:eastAsia="Times New Roman" w:hAnsi="Calibri" w:cs="Times New Roman"/>
                <w:color w:val="000000"/>
                <w:sz w:val="20"/>
                <w:szCs w:val="20"/>
                <w:lang w:eastAsia="en-US"/>
              </w:rPr>
              <w:t>GOC:ai</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6F31740B"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27</w:t>
            </w:r>
          </w:p>
        </w:tc>
        <w:tc>
          <w:tcPr>
            <w:tcW w:w="1134" w:type="dxa"/>
            <w:tcBorders>
              <w:top w:val="nil"/>
              <w:left w:val="nil"/>
              <w:bottom w:val="single" w:sz="4" w:space="0" w:color="auto"/>
              <w:right w:val="single" w:sz="4" w:space="0" w:color="auto"/>
            </w:tcBorders>
            <w:shd w:val="clear" w:color="auto" w:fill="auto"/>
            <w:noWrap/>
            <w:hideMark/>
          </w:tcPr>
          <w:p w14:paraId="573DCDB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3.76 e-13</w:t>
            </w:r>
          </w:p>
        </w:tc>
        <w:tc>
          <w:tcPr>
            <w:tcW w:w="1276" w:type="dxa"/>
            <w:tcBorders>
              <w:top w:val="nil"/>
              <w:left w:val="nil"/>
              <w:bottom w:val="single" w:sz="4" w:space="0" w:color="auto"/>
              <w:right w:val="single" w:sz="4" w:space="0" w:color="auto"/>
            </w:tcBorders>
            <w:shd w:val="clear" w:color="auto" w:fill="auto"/>
            <w:noWrap/>
            <w:hideMark/>
          </w:tcPr>
          <w:p w14:paraId="7909F24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5.9 e-11</w:t>
            </w:r>
          </w:p>
        </w:tc>
      </w:tr>
      <w:tr w:rsidR="00A7700E" w:rsidRPr="00BB5DE7" w14:paraId="073706A9"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53F2940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GO_REGULATION_OF_APOPTOTIC_SIGNALING_P</w:t>
            </w:r>
            <w:r>
              <w:rPr>
                <w:rFonts w:ascii="Calibri" w:eastAsia="Times New Roman" w:hAnsi="Calibri" w:cs="Times New Roman"/>
                <w:color w:val="000000"/>
                <w:sz w:val="20"/>
                <w:szCs w:val="20"/>
                <w:lang w:eastAsia="en-US"/>
              </w:rPr>
              <w:t>ATHWAY [408]</w:t>
            </w:r>
          </w:p>
        </w:tc>
        <w:tc>
          <w:tcPr>
            <w:tcW w:w="3995" w:type="dxa"/>
            <w:tcBorders>
              <w:top w:val="nil"/>
              <w:left w:val="nil"/>
              <w:bottom w:val="single" w:sz="4" w:space="0" w:color="auto"/>
              <w:right w:val="single" w:sz="4" w:space="0" w:color="auto"/>
            </w:tcBorders>
            <w:shd w:val="clear" w:color="auto" w:fill="auto"/>
            <w:noWrap/>
            <w:hideMark/>
          </w:tcPr>
          <w:p w14:paraId="1C26D1D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modulates the frequency, </w:t>
            </w:r>
            <w:proofErr w:type="gramStart"/>
            <w:r w:rsidRPr="00BB5DE7">
              <w:rPr>
                <w:rFonts w:ascii="Calibri" w:eastAsia="Times New Roman" w:hAnsi="Calibri" w:cs="Times New Roman"/>
                <w:color w:val="000000"/>
                <w:sz w:val="20"/>
                <w:szCs w:val="20"/>
                <w:lang w:eastAsia="en-US"/>
              </w:rPr>
              <w:t>rate</w:t>
            </w:r>
            <w:proofErr w:type="gramEnd"/>
            <w:r w:rsidRPr="00BB5DE7">
              <w:rPr>
                <w:rFonts w:ascii="Calibri" w:eastAsia="Times New Roman" w:hAnsi="Calibri" w:cs="Times New Roman"/>
                <w:color w:val="000000"/>
                <w:sz w:val="20"/>
                <w:szCs w:val="20"/>
                <w:lang w:eastAsia="en-US"/>
              </w:rPr>
              <w:t xml:space="preserve"> or extent of apoptotic signaling pathway. [</w:t>
            </w:r>
            <w:proofErr w:type="spellStart"/>
            <w:proofErr w:type="gramStart"/>
            <w:r w:rsidRPr="00BB5DE7">
              <w:rPr>
                <w:rFonts w:ascii="Calibri" w:eastAsia="Times New Roman" w:hAnsi="Calibri" w:cs="Times New Roman"/>
                <w:color w:val="000000"/>
                <w:sz w:val="20"/>
                <w:szCs w:val="20"/>
                <w:lang w:eastAsia="en-US"/>
              </w:rPr>
              <w:t>GOC:mtg</w:t>
            </w:r>
            <w:proofErr w:type="gramEnd"/>
            <w:r w:rsidRPr="00BB5DE7">
              <w:rPr>
                <w:rFonts w:ascii="Calibri" w:eastAsia="Times New Roman" w:hAnsi="Calibri" w:cs="Times New Roman"/>
                <w:color w:val="000000"/>
                <w:sz w:val="20"/>
                <w:szCs w:val="20"/>
                <w:lang w:eastAsia="en-US"/>
              </w:rPr>
              <w:t>_apoptosis</w:t>
            </w:r>
            <w:proofErr w:type="spell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184C6558"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15</w:t>
            </w:r>
          </w:p>
        </w:tc>
        <w:tc>
          <w:tcPr>
            <w:tcW w:w="1134" w:type="dxa"/>
            <w:tcBorders>
              <w:top w:val="nil"/>
              <w:left w:val="nil"/>
              <w:bottom w:val="single" w:sz="4" w:space="0" w:color="auto"/>
              <w:right w:val="single" w:sz="4" w:space="0" w:color="auto"/>
            </w:tcBorders>
            <w:shd w:val="clear" w:color="auto" w:fill="auto"/>
            <w:noWrap/>
            <w:hideMark/>
          </w:tcPr>
          <w:p w14:paraId="45D8A4B4"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4.48 e-13</w:t>
            </w:r>
          </w:p>
        </w:tc>
        <w:tc>
          <w:tcPr>
            <w:tcW w:w="1276" w:type="dxa"/>
            <w:tcBorders>
              <w:top w:val="nil"/>
              <w:left w:val="nil"/>
              <w:bottom w:val="single" w:sz="4" w:space="0" w:color="auto"/>
              <w:right w:val="single" w:sz="4" w:space="0" w:color="auto"/>
            </w:tcBorders>
            <w:shd w:val="clear" w:color="auto" w:fill="auto"/>
            <w:noWrap/>
            <w:hideMark/>
          </w:tcPr>
          <w:p w14:paraId="23336F06"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6.88 e-11</w:t>
            </w:r>
          </w:p>
        </w:tc>
      </w:tr>
      <w:tr w:rsidR="00A7700E" w:rsidRPr="00BB5DE7" w14:paraId="28E11A40" w14:textId="77777777" w:rsidTr="00F13A7A">
        <w:trPr>
          <w:trHeight w:val="280"/>
        </w:trPr>
        <w:tc>
          <w:tcPr>
            <w:tcW w:w="4361" w:type="dxa"/>
            <w:tcBorders>
              <w:top w:val="nil"/>
              <w:left w:val="single" w:sz="4" w:space="0" w:color="auto"/>
              <w:bottom w:val="single" w:sz="4" w:space="0" w:color="auto"/>
              <w:right w:val="single" w:sz="4" w:space="0" w:color="auto"/>
            </w:tcBorders>
            <w:shd w:val="clear" w:color="auto" w:fill="auto"/>
            <w:noWrap/>
            <w:hideMark/>
          </w:tcPr>
          <w:p w14:paraId="65072DD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GO_RESPONSE_TO_OXYGEN_CONTAINING_COMPO</w:t>
            </w:r>
            <w:r>
              <w:rPr>
                <w:rFonts w:ascii="Calibri" w:eastAsia="Times New Roman" w:hAnsi="Calibri" w:cs="Times New Roman"/>
                <w:color w:val="000000"/>
                <w:sz w:val="20"/>
                <w:szCs w:val="20"/>
                <w:lang w:eastAsia="en-US"/>
              </w:rPr>
              <w:t>UND [1698]</w:t>
            </w:r>
          </w:p>
        </w:tc>
        <w:tc>
          <w:tcPr>
            <w:tcW w:w="3995" w:type="dxa"/>
            <w:tcBorders>
              <w:top w:val="nil"/>
              <w:left w:val="nil"/>
              <w:bottom w:val="single" w:sz="4" w:space="0" w:color="auto"/>
              <w:right w:val="single" w:sz="4" w:space="0" w:color="auto"/>
            </w:tcBorders>
            <w:shd w:val="clear" w:color="auto" w:fill="auto"/>
            <w:noWrap/>
            <w:hideMark/>
          </w:tcPr>
          <w:p w14:paraId="5F75ECD7"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 xml:space="preserve">Any process that results in a change in state or activity of a cell or an organism (in terms of movement, secretion, enzyme production, gene expression, etc.) </w:t>
            </w:r>
            <w:proofErr w:type="gramStart"/>
            <w:r w:rsidRPr="00BB5DE7">
              <w:rPr>
                <w:rFonts w:ascii="Calibri" w:eastAsia="Times New Roman" w:hAnsi="Calibri" w:cs="Times New Roman"/>
                <w:color w:val="000000"/>
                <w:sz w:val="20"/>
                <w:szCs w:val="20"/>
                <w:lang w:eastAsia="en-US"/>
              </w:rPr>
              <w:t>as a result of</w:t>
            </w:r>
            <w:proofErr w:type="gramEnd"/>
            <w:r w:rsidRPr="00BB5DE7">
              <w:rPr>
                <w:rFonts w:ascii="Calibri" w:eastAsia="Times New Roman" w:hAnsi="Calibri" w:cs="Times New Roman"/>
                <w:color w:val="000000"/>
                <w:sz w:val="20"/>
                <w:szCs w:val="20"/>
                <w:lang w:eastAsia="en-US"/>
              </w:rPr>
              <w:t xml:space="preserve"> an oxygen-containing compound stimulus. [</w:t>
            </w:r>
            <w:proofErr w:type="spellStart"/>
            <w:r w:rsidRPr="00BB5DE7">
              <w:rPr>
                <w:rFonts w:ascii="Calibri" w:eastAsia="Times New Roman" w:hAnsi="Calibri" w:cs="Times New Roman"/>
                <w:color w:val="000000"/>
                <w:sz w:val="20"/>
                <w:szCs w:val="20"/>
                <w:lang w:eastAsia="en-US"/>
              </w:rPr>
              <w:t>GOC:pr</w:t>
            </w:r>
            <w:proofErr w:type="spellEnd"/>
            <w:r w:rsidRPr="00BB5DE7">
              <w:rPr>
                <w:rFonts w:ascii="Calibri" w:eastAsia="Times New Roman" w:hAnsi="Calibri" w:cs="Times New Roman"/>
                <w:color w:val="000000"/>
                <w:sz w:val="20"/>
                <w:szCs w:val="20"/>
                <w:lang w:eastAsia="en-US"/>
              </w:rPr>
              <w:t xml:space="preserve">, </w:t>
            </w:r>
            <w:proofErr w:type="spellStart"/>
            <w:proofErr w:type="gramStart"/>
            <w:r w:rsidRPr="00BB5DE7">
              <w:rPr>
                <w:rFonts w:ascii="Calibri" w:eastAsia="Times New Roman" w:hAnsi="Calibri" w:cs="Times New Roman"/>
                <w:color w:val="000000"/>
                <w:sz w:val="20"/>
                <w:szCs w:val="20"/>
                <w:lang w:eastAsia="en-US"/>
              </w:rPr>
              <w:t>GOC:TermGenie</w:t>
            </w:r>
            <w:proofErr w:type="spellEnd"/>
            <w:proofErr w:type="gramEnd"/>
            <w:r w:rsidRPr="00BB5DE7">
              <w:rPr>
                <w:rFonts w:ascii="Calibri" w:eastAsia="Times New Roman" w:hAnsi="Calibri" w:cs="Times New Roman"/>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noWrap/>
            <w:hideMark/>
          </w:tcPr>
          <w:p w14:paraId="4A0BD13E"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26</w:t>
            </w:r>
          </w:p>
        </w:tc>
        <w:tc>
          <w:tcPr>
            <w:tcW w:w="1134" w:type="dxa"/>
            <w:tcBorders>
              <w:top w:val="nil"/>
              <w:left w:val="nil"/>
              <w:bottom w:val="single" w:sz="4" w:space="0" w:color="auto"/>
              <w:right w:val="single" w:sz="4" w:space="0" w:color="auto"/>
            </w:tcBorders>
            <w:shd w:val="clear" w:color="auto" w:fill="auto"/>
            <w:noWrap/>
            <w:hideMark/>
          </w:tcPr>
          <w:p w14:paraId="426708E5"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5.17 e-13</w:t>
            </w:r>
          </w:p>
        </w:tc>
        <w:tc>
          <w:tcPr>
            <w:tcW w:w="1276" w:type="dxa"/>
            <w:tcBorders>
              <w:top w:val="nil"/>
              <w:left w:val="nil"/>
              <w:bottom w:val="single" w:sz="4" w:space="0" w:color="auto"/>
              <w:right w:val="single" w:sz="4" w:space="0" w:color="auto"/>
            </w:tcBorders>
            <w:shd w:val="clear" w:color="auto" w:fill="auto"/>
            <w:noWrap/>
            <w:hideMark/>
          </w:tcPr>
          <w:p w14:paraId="05CD1D13" w14:textId="77777777" w:rsidR="00A7700E" w:rsidRPr="00BB5DE7" w:rsidRDefault="00A7700E" w:rsidP="00F13A7A">
            <w:pPr>
              <w:jc w:val="center"/>
              <w:rPr>
                <w:rFonts w:ascii="Calibri" w:eastAsia="Times New Roman" w:hAnsi="Calibri" w:cs="Times New Roman"/>
                <w:color w:val="000000"/>
                <w:sz w:val="20"/>
                <w:szCs w:val="20"/>
                <w:lang w:eastAsia="en-US"/>
              </w:rPr>
            </w:pPr>
            <w:r w:rsidRPr="00BB5DE7">
              <w:rPr>
                <w:rFonts w:ascii="Calibri" w:eastAsia="Times New Roman" w:hAnsi="Calibri" w:cs="Times New Roman"/>
                <w:color w:val="000000"/>
                <w:sz w:val="20"/>
                <w:szCs w:val="20"/>
                <w:lang w:eastAsia="en-US"/>
              </w:rPr>
              <w:t>7.78 e-11</w:t>
            </w:r>
          </w:p>
        </w:tc>
      </w:tr>
    </w:tbl>
    <w:p w14:paraId="5EB8D381" w14:textId="77777777" w:rsidR="00A7700E" w:rsidRDefault="00A7700E" w:rsidP="00A7700E">
      <w:pPr>
        <w:pStyle w:val="ListParagraph"/>
        <w:spacing w:line="360" w:lineRule="auto"/>
        <w:jc w:val="both"/>
        <w:rPr>
          <w:rFonts w:ascii="Times New Roman" w:hAnsi="Times New Roman" w:cs="Times New Roman"/>
        </w:rPr>
      </w:pPr>
    </w:p>
    <w:p w14:paraId="7396D5ED" w14:textId="77777777" w:rsidR="00A7700E" w:rsidRDefault="00A7700E" w:rsidP="00A7700E">
      <w:pPr>
        <w:pStyle w:val="ListParagraph"/>
        <w:spacing w:line="360" w:lineRule="auto"/>
        <w:jc w:val="both"/>
        <w:rPr>
          <w:rFonts w:ascii="Times New Roman" w:hAnsi="Times New Roman" w:cs="Times New Roman"/>
        </w:rPr>
      </w:pPr>
    </w:p>
    <w:p w14:paraId="7C99CBAC" w14:textId="77777777" w:rsidR="00A7700E" w:rsidRDefault="00A7700E" w:rsidP="00A7700E">
      <w:pPr>
        <w:pStyle w:val="ListParagraph"/>
        <w:spacing w:line="360" w:lineRule="auto"/>
        <w:jc w:val="both"/>
        <w:rPr>
          <w:rFonts w:ascii="Times New Roman" w:hAnsi="Times New Roman" w:cs="Times New Roman"/>
        </w:rPr>
      </w:pPr>
    </w:p>
    <w:p w14:paraId="332778F3" w14:textId="77777777" w:rsidR="00A7700E" w:rsidRDefault="00A7700E" w:rsidP="00A7700E">
      <w:pPr>
        <w:pStyle w:val="ListParagraph"/>
        <w:spacing w:line="360" w:lineRule="auto"/>
        <w:jc w:val="both"/>
        <w:rPr>
          <w:rFonts w:ascii="Times New Roman" w:hAnsi="Times New Roman" w:cs="Times New Roman"/>
        </w:rPr>
      </w:pPr>
    </w:p>
    <w:p w14:paraId="0C57D8AC" w14:textId="77777777" w:rsidR="00A7700E" w:rsidRDefault="00A7700E" w:rsidP="00A7700E">
      <w:pPr>
        <w:pStyle w:val="ListParagraph"/>
        <w:spacing w:line="360" w:lineRule="auto"/>
        <w:jc w:val="both"/>
        <w:rPr>
          <w:rFonts w:ascii="Times New Roman" w:hAnsi="Times New Roman" w:cs="Times New Roman"/>
        </w:rPr>
      </w:pPr>
    </w:p>
    <w:p w14:paraId="21200285" w14:textId="77777777" w:rsidR="00A7700E" w:rsidRDefault="00A7700E" w:rsidP="00A7700E">
      <w:pPr>
        <w:pStyle w:val="ListParagraph"/>
        <w:spacing w:line="360" w:lineRule="auto"/>
        <w:jc w:val="both"/>
        <w:rPr>
          <w:rFonts w:ascii="Times New Roman" w:hAnsi="Times New Roman" w:cs="Times New Roman"/>
        </w:rPr>
      </w:pPr>
    </w:p>
    <w:p w14:paraId="640D7F75" w14:textId="77777777" w:rsidR="00A7700E" w:rsidRDefault="00A7700E" w:rsidP="00A7700E">
      <w:pPr>
        <w:pStyle w:val="ListParagraph"/>
        <w:spacing w:line="360" w:lineRule="auto"/>
        <w:jc w:val="both"/>
        <w:rPr>
          <w:rFonts w:ascii="Times New Roman" w:hAnsi="Times New Roman" w:cs="Times New Roman"/>
        </w:rPr>
      </w:pPr>
    </w:p>
    <w:p w14:paraId="74DF8EDB" w14:textId="77777777" w:rsidR="00A7700E" w:rsidRDefault="00A7700E" w:rsidP="00A7700E">
      <w:pPr>
        <w:pStyle w:val="ListParagraph"/>
        <w:spacing w:line="360" w:lineRule="auto"/>
        <w:jc w:val="both"/>
        <w:rPr>
          <w:rFonts w:ascii="Times New Roman" w:hAnsi="Times New Roman" w:cs="Times New Roman"/>
        </w:rPr>
      </w:pPr>
    </w:p>
    <w:p w14:paraId="3F786237" w14:textId="77777777" w:rsidR="00A7700E" w:rsidRDefault="00A7700E" w:rsidP="00A7700E">
      <w:pPr>
        <w:pStyle w:val="ListParagraph"/>
        <w:spacing w:line="360" w:lineRule="auto"/>
        <w:jc w:val="both"/>
        <w:rPr>
          <w:rFonts w:ascii="Times New Roman" w:hAnsi="Times New Roman" w:cs="Times New Roman"/>
        </w:rPr>
      </w:pPr>
    </w:p>
    <w:p w14:paraId="085CBF29" w14:textId="77777777" w:rsidR="00A7700E" w:rsidRDefault="00A7700E" w:rsidP="00A7700E">
      <w:pPr>
        <w:pStyle w:val="ListParagraph"/>
        <w:spacing w:line="360" w:lineRule="auto"/>
        <w:jc w:val="both"/>
        <w:rPr>
          <w:rFonts w:ascii="Times New Roman" w:hAnsi="Times New Roman" w:cs="Times New Roman"/>
        </w:rPr>
      </w:pPr>
    </w:p>
    <w:p w14:paraId="691E3FF0" w14:textId="77777777" w:rsidR="00A7700E" w:rsidRDefault="00A7700E" w:rsidP="00A7700E">
      <w:pPr>
        <w:pStyle w:val="ListParagraph"/>
        <w:spacing w:line="360" w:lineRule="auto"/>
        <w:jc w:val="both"/>
        <w:rPr>
          <w:rFonts w:ascii="Times New Roman" w:hAnsi="Times New Roman" w:cs="Times New Roman"/>
        </w:rPr>
      </w:pPr>
    </w:p>
    <w:p w14:paraId="4887D54B" w14:textId="77777777" w:rsidR="00A7700E" w:rsidRDefault="00A7700E" w:rsidP="00A7700E">
      <w:pPr>
        <w:pStyle w:val="ListParagraph"/>
        <w:spacing w:line="360" w:lineRule="auto"/>
        <w:jc w:val="both"/>
        <w:rPr>
          <w:rFonts w:ascii="Times New Roman" w:hAnsi="Times New Roman" w:cs="Times New Roman"/>
        </w:rPr>
      </w:pPr>
    </w:p>
    <w:p w14:paraId="1E0E88CC" w14:textId="77777777" w:rsidR="00A7700E" w:rsidRDefault="00A7700E" w:rsidP="00A7700E">
      <w:pPr>
        <w:pStyle w:val="ListParagraph"/>
        <w:spacing w:line="360" w:lineRule="auto"/>
        <w:jc w:val="both"/>
        <w:rPr>
          <w:rFonts w:ascii="Times New Roman" w:hAnsi="Times New Roman" w:cs="Times New Roman"/>
        </w:rPr>
      </w:pPr>
    </w:p>
    <w:p w14:paraId="2EA2B8D3" w14:textId="77777777" w:rsidR="00A7700E" w:rsidRDefault="00A7700E" w:rsidP="00A7700E">
      <w:pPr>
        <w:pStyle w:val="ListParagraph"/>
        <w:spacing w:line="360" w:lineRule="auto"/>
        <w:jc w:val="both"/>
        <w:rPr>
          <w:rFonts w:ascii="Times New Roman" w:hAnsi="Times New Roman" w:cs="Times New Roman"/>
        </w:rPr>
      </w:pPr>
    </w:p>
    <w:p w14:paraId="339951C4" w14:textId="77777777" w:rsidR="00A7700E" w:rsidRDefault="00A7700E" w:rsidP="00A7700E">
      <w:pPr>
        <w:pStyle w:val="ListParagraph"/>
        <w:spacing w:line="360" w:lineRule="auto"/>
        <w:jc w:val="both"/>
        <w:rPr>
          <w:rFonts w:ascii="Times New Roman" w:hAnsi="Times New Roman" w:cs="Times New Roman"/>
        </w:rPr>
      </w:pPr>
    </w:p>
    <w:p w14:paraId="1BE2A140" w14:textId="77777777" w:rsidR="00A7700E" w:rsidRDefault="00A7700E" w:rsidP="00A7700E">
      <w:pPr>
        <w:pStyle w:val="ListParagraph"/>
        <w:spacing w:line="360" w:lineRule="auto"/>
        <w:jc w:val="both"/>
        <w:rPr>
          <w:rFonts w:ascii="Times New Roman" w:hAnsi="Times New Roman" w:cs="Times New Roman"/>
        </w:rPr>
      </w:pPr>
    </w:p>
    <w:p w14:paraId="6050CDF1" w14:textId="77777777" w:rsidR="00A7700E" w:rsidRDefault="00A7700E" w:rsidP="00A7700E">
      <w:pPr>
        <w:pStyle w:val="ListParagraph"/>
        <w:spacing w:line="360" w:lineRule="auto"/>
        <w:jc w:val="both"/>
        <w:rPr>
          <w:rFonts w:ascii="Times New Roman" w:hAnsi="Times New Roman" w:cs="Times New Roman"/>
        </w:rPr>
      </w:pPr>
    </w:p>
    <w:p w14:paraId="16F99183" w14:textId="77777777" w:rsidR="00A7700E" w:rsidRDefault="00A7700E" w:rsidP="00A7700E">
      <w:pPr>
        <w:pStyle w:val="ListParagraph"/>
        <w:spacing w:line="360" w:lineRule="auto"/>
        <w:jc w:val="both"/>
        <w:rPr>
          <w:rFonts w:ascii="Times New Roman" w:hAnsi="Times New Roman" w:cs="Times New Roman"/>
        </w:rPr>
      </w:pPr>
    </w:p>
    <w:p w14:paraId="7F5004D6" w14:textId="77777777" w:rsidR="00A7700E" w:rsidRDefault="00A7700E" w:rsidP="00A7700E">
      <w:pPr>
        <w:pStyle w:val="ListParagraph"/>
        <w:spacing w:line="360" w:lineRule="auto"/>
        <w:jc w:val="both"/>
        <w:rPr>
          <w:rFonts w:ascii="Times New Roman" w:hAnsi="Times New Roman" w:cs="Times New Roman"/>
        </w:rPr>
      </w:pPr>
    </w:p>
    <w:p w14:paraId="3BD67310" w14:textId="77777777" w:rsidR="00A7700E" w:rsidRDefault="00A7700E" w:rsidP="00A7700E">
      <w:pPr>
        <w:pStyle w:val="ListParagraph"/>
        <w:spacing w:line="360" w:lineRule="auto"/>
        <w:jc w:val="both"/>
        <w:rPr>
          <w:rFonts w:ascii="Times New Roman" w:hAnsi="Times New Roman" w:cs="Times New Roman"/>
        </w:rPr>
      </w:pPr>
    </w:p>
    <w:p w14:paraId="2D090741" w14:textId="77777777" w:rsidR="00A7700E" w:rsidRDefault="00A7700E" w:rsidP="00A7700E">
      <w:pPr>
        <w:pStyle w:val="ListParagraph"/>
        <w:spacing w:line="360" w:lineRule="auto"/>
        <w:jc w:val="both"/>
        <w:rPr>
          <w:rFonts w:ascii="Times New Roman" w:hAnsi="Times New Roman" w:cs="Times New Roman"/>
        </w:rPr>
      </w:pPr>
    </w:p>
    <w:p w14:paraId="4E68054E" w14:textId="77777777" w:rsidR="00A7700E" w:rsidRDefault="00A7700E" w:rsidP="00A7700E">
      <w:pPr>
        <w:pStyle w:val="ListParagraph"/>
        <w:spacing w:line="360" w:lineRule="auto"/>
        <w:jc w:val="both"/>
        <w:rPr>
          <w:rFonts w:ascii="Times New Roman" w:hAnsi="Times New Roman" w:cs="Times New Roman"/>
        </w:rPr>
      </w:pPr>
    </w:p>
    <w:p w14:paraId="07A06020" w14:textId="77777777" w:rsidR="00A7700E" w:rsidRDefault="00A7700E" w:rsidP="00A7700E">
      <w:pPr>
        <w:pStyle w:val="ListParagraph"/>
        <w:spacing w:line="360" w:lineRule="auto"/>
        <w:jc w:val="both"/>
        <w:rPr>
          <w:rFonts w:ascii="Times New Roman" w:hAnsi="Times New Roman" w:cs="Times New Roman"/>
        </w:rPr>
      </w:pPr>
    </w:p>
    <w:p w14:paraId="2E94567C" w14:textId="77777777" w:rsidR="00A7700E" w:rsidRDefault="00A7700E" w:rsidP="00A7700E">
      <w:pPr>
        <w:pStyle w:val="ListParagraph"/>
        <w:spacing w:line="360" w:lineRule="auto"/>
        <w:jc w:val="both"/>
        <w:rPr>
          <w:rFonts w:ascii="Times New Roman" w:hAnsi="Times New Roman" w:cs="Times New Roman"/>
        </w:rPr>
      </w:pPr>
    </w:p>
    <w:p w14:paraId="0BC6A8FE" w14:textId="55583A16" w:rsidR="00A7700E" w:rsidRPr="00E10508" w:rsidRDefault="00A7700E" w:rsidP="00A7700E">
      <w:pPr>
        <w:spacing w:line="360" w:lineRule="auto"/>
        <w:jc w:val="both"/>
        <w:rPr>
          <w:rFonts w:ascii="Times New Roman" w:hAnsi="Times New Roman" w:cs="Times New Roman"/>
          <w:color w:val="000000"/>
          <w:shd w:val="clear" w:color="auto" w:fill="FFFFFF"/>
        </w:rPr>
      </w:pPr>
      <w:r>
        <w:rPr>
          <w:rFonts w:ascii="Times New Roman" w:hAnsi="Times New Roman" w:cs="Times New Roman"/>
          <w:b/>
        </w:rPr>
        <w:lastRenderedPageBreak/>
        <w:t>Supplementary Table 3</w:t>
      </w:r>
      <w:r w:rsidRPr="00F54127">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color w:val="000000"/>
          <w:shd w:val="clear" w:color="auto" w:fill="FFFFFF"/>
        </w:rPr>
        <w:t>Enriched</w:t>
      </w:r>
      <w:r w:rsidRPr="00562B30">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cellular pathways in </w:t>
      </w:r>
      <w:r w:rsidR="00FF34E1">
        <w:rPr>
          <w:rFonts w:ascii="Times New Roman" w:hAnsi="Times New Roman" w:cs="Times New Roman"/>
          <w:color w:val="000000"/>
          <w:shd w:val="clear" w:color="auto" w:fill="FFFFFF"/>
        </w:rPr>
        <w:t>head and neck cancer</w:t>
      </w:r>
      <w:r>
        <w:rPr>
          <w:rFonts w:ascii="Times New Roman" w:hAnsi="Times New Roman" w:cs="Times New Roman"/>
          <w:color w:val="000000"/>
          <w:shd w:val="clear" w:color="auto" w:fill="FFFFFF"/>
        </w:rPr>
        <w:t xml:space="preserve"> related with DNA hypermethylation.</w:t>
      </w:r>
    </w:p>
    <w:tbl>
      <w:tblPr>
        <w:tblW w:w="12410" w:type="dxa"/>
        <w:tblInd w:w="93" w:type="dxa"/>
        <w:tblLayout w:type="fixed"/>
        <w:tblLook w:val="04A0" w:firstRow="1" w:lastRow="0" w:firstColumn="1" w:lastColumn="0" w:noHBand="0" w:noVBand="1"/>
      </w:tblPr>
      <w:tblGrid>
        <w:gridCol w:w="4628"/>
        <w:gridCol w:w="3467"/>
        <w:gridCol w:w="1480"/>
        <w:gridCol w:w="1275"/>
        <w:gridCol w:w="1560"/>
      </w:tblGrid>
      <w:tr w:rsidR="00A7700E" w:rsidRPr="00E10508" w14:paraId="746A5261" w14:textId="77777777" w:rsidTr="00F13A7A">
        <w:trPr>
          <w:trHeight w:val="280"/>
        </w:trPr>
        <w:tc>
          <w:tcPr>
            <w:tcW w:w="462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4DD8DC" w14:textId="77777777" w:rsidR="00A7700E" w:rsidRPr="00E10508" w:rsidRDefault="00A7700E" w:rsidP="00F13A7A">
            <w:pPr>
              <w:rPr>
                <w:rFonts w:ascii="Calibri" w:eastAsia="Times New Roman" w:hAnsi="Calibri" w:cs="Times New Roman"/>
                <w:b/>
                <w:bCs/>
                <w:color w:val="000000"/>
                <w:sz w:val="20"/>
                <w:szCs w:val="20"/>
                <w:lang w:eastAsia="en-US"/>
              </w:rPr>
            </w:pPr>
            <w:r w:rsidRPr="00E10508">
              <w:rPr>
                <w:rFonts w:ascii="Calibri" w:eastAsia="Times New Roman" w:hAnsi="Calibri" w:cs="Times New Roman"/>
                <w:b/>
                <w:bCs/>
                <w:color w:val="000000"/>
                <w:sz w:val="20"/>
                <w:szCs w:val="20"/>
                <w:lang w:eastAsia="en-US"/>
              </w:rPr>
              <w:t>Gene Set Name [# Genes (K)]</w:t>
            </w:r>
          </w:p>
        </w:tc>
        <w:tc>
          <w:tcPr>
            <w:tcW w:w="3467" w:type="dxa"/>
            <w:tcBorders>
              <w:top w:val="single" w:sz="4" w:space="0" w:color="auto"/>
              <w:left w:val="nil"/>
              <w:bottom w:val="single" w:sz="4" w:space="0" w:color="auto"/>
              <w:right w:val="single" w:sz="4" w:space="0" w:color="auto"/>
            </w:tcBorders>
            <w:shd w:val="clear" w:color="000000" w:fill="D9D9D9"/>
            <w:noWrap/>
            <w:vAlign w:val="bottom"/>
            <w:hideMark/>
          </w:tcPr>
          <w:p w14:paraId="48855FCA" w14:textId="77777777" w:rsidR="00A7700E" w:rsidRPr="00E10508" w:rsidRDefault="00A7700E" w:rsidP="00F13A7A">
            <w:pPr>
              <w:rPr>
                <w:rFonts w:ascii="Calibri" w:eastAsia="Times New Roman" w:hAnsi="Calibri" w:cs="Times New Roman"/>
                <w:b/>
                <w:bCs/>
                <w:color w:val="000000"/>
                <w:sz w:val="20"/>
                <w:szCs w:val="20"/>
                <w:lang w:eastAsia="en-US"/>
              </w:rPr>
            </w:pPr>
            <w:r w:rsidRPr="00E10508">
              <w:rPr>
                <w:rFonts w:ascii="Calibri" w:eastAsia="Times New Roman" w:hAnsi="Calibri" w:cs="Times New Roman"/>
                <w:b/>
                <w:bCs/>
                <w:color w:val="000000"/>
                <w:sz w:val="20"/>
                <w:szCs w:val="20"/>
                <w:lang w:eastAsia="en-US"/>
              </w:rPr>
              <w:t>Description</w:t>
            </w:r>
          </w:p>
        </w:tc>
        <w:tc>
          <w:tcPr>
            <w:tcW w:w="1480" w:type="dxa"/>
            <w:tcBorders>
              <w:top w:val="single" w:sz="4" w:space="0" w:color="auto"/>
              <w:left w:val="nil"/>
              <w:bottom w:val="single" w:sz="4" w:space="0" w:color="auto"/>
              <w:right w:val="single" w:sz="4" w:space="0" w:color="auto"/>
            </w:tcBorders>
            <w:shd w:val="clear" w:color="000000" w:fill="D9D9D9"/>
            <w:noWrap/>
            <w:vAlign w:val="bottom"/>
            <w:hideMark/>
          </w:tcPr>
          <w:p w14:paraId="3FB8A97D" w14:textId="77777777" w:rsidR="00A7700E" w:rsidRPr="00E10508" w:rsidRDefault="00A7700E" w:rsidP="00F13A7A">
            <w:pPr>
              <w:rPr>
                <w:rFonts w:ascii="Calibri" w:eastAsia="Times New Roman" w:hAnsi="Calibri" w:cs="Times New Roman"/>
                <w:b/>
                <w:bCs/>
                <w:color w:val="000000"/>
                <w:sz w:val="20"/>
                <w:szCs w:val="20"/>
                <w:lang w:eastAsia="en-US"/>
              </w:rPr>
            </w:pPr>
            <w:r w:rsidRPr="00E10508">
              <w:rPr>
                <w:rFonts w:ascii="Calibri" w:eastAsia="Times New Roman" w:hAnsi="Calibri" w:cs="Times New Roman"/>
                <w:b/>
                <w:bCs/>
                <w:color w:val="000000"/>
                <w:sz w:val="20"/>
                <w:szCs w:val="20"/>
                <w:lang w:eastAsia="en-US"/>
              </w:rPr>
              <w:t># Genes in Overlap (k)</w:t>
            </w:r>
          </w:p>
        </w:tc>
        <w:tc>
          <w:tcPr>
            <w:tcW w:w="1275" w:type="dxa"/>
            <w:tcBorders>
              <w:top w:val="single" w:sz="4" w:space="0" w:color="auto"/>
              <w:left w:val="nil"/>
              <w:bottom w:val="single" w:sz="4" w:space="0" w:color="auto"/>
              <w:right w:val="single" w:sz="4" w:space="0" w:color="auto"/>
            </w:tcBorders>
            <w:shd w:val="clear" w:color="000000" w:fill="D9D9D9"/>
            <w:noWrap/>
            <w:vAlign w:val="bottom"/>
            <w:hideMark/>
          </w:tcPr>
          <w:p w14:paraId="2A4B09D6" w14:textId="77777777" w:rsidR="00A7700E" w:rsidRPr="00E10508" w:rsidRDefault="00A7700E" w:rsidP="00F13A7A">
            <w:pPr>
              <w:rPr>
                <w:rFonts w:ascii="Calibri" w:eastAsia="Times New Roman" w:hAnsi="Calibri" w:cs="Times New Roman"/>
                <w:b/>
                <w:bCs/>
                <w:color w:val="000000"/>
                <w:sz w:val="20"/>
                <w:szCs w:val="20"/>
                <w:lang w:eastAsia="en-US"/>
              </w:rPr>
            </w:pPr>
            <w:r w:rsidRPr="00E10508">
              <w:rPr>
                <w:rFonts w:ascii="Calibri" w:eastAsia="Times New Roman" w:hAnsi="Calibri" w:cs="Times New Roman"/>
                <w:b/>
                <w:bCs/>
                <w:color w:val="000000"/>
                <w:sz w:val="20"/>
                <w:szCs w:val="20"/>
                <w:lang w:eastAsia="en-US"/>
              </w:rPr>
              <w:t>p-value </w:t>
            </w:r>
          </w:p>
        </w:tc>
        <w:tc>
          <w:tcPr>
            <w:tcW w:w="1560" w:type="dxa"/>
            <w:tcBorders>
              <w:top w:val="single" w:sz="4" w:space="0" w:color="auto"/>
              <w:left w:val="nil"/>
              <w:bottom w:val="single" w:sz="4" w:space="0" w:color="auto"/>
              <w:right w:val="single" w:sz="4" w:space="0" w:color="auto"/>
            </w:tcBorders>
            <w:shd w:val="clear" w:color="000000" w:fill="D9D9D9"/>
            <w:noWrap/>
            <w:vAlign w:val="bottom"/>
            <w:hideMark/>
          </w:tcPr>
          <w:p w14:paraId="1BC52006" w14:textId="77777777" w:rsidR="00A7700E" w:rsidRPr="00E10508" w:rsidRDefault="00A7700E" w:rsidP="00F13A7A">
            <w:pPr>
              <w:rPr>
                <w:rFonts w:ascii="Calibri" w:eastAsia="Times New Roman" w:hAnsi="Calibri" w:cs="Times New Roman"/>
                <w:b/>
                <w:bCs/>
                <w:color w:val="000000"/>
                <w:sz w:val="20"/>
                <w:szCs w:val="20"/>
                <w:lang w:eastAsia="en-US"/>
              </w:rPr>
            </w:pPr>
            <w:r w:rsidRPr="00E10508">
              <w:rPr>
                <w:rFonts w:ascii="Calibri" w:eastAsia="Times New Roman" w:hAnsi="Calibri" w:cs="Times New Roman"/>
                <w:b/>
                <w:bCs/>
                <w:color w:val="000000"/>
                <w:sz w:val="20"/>
                <w:szCs w:val="20"/>
                <w:lang w:eastAsia="en-US"/>
              </w:rPr>
              <w:t>FDR q-value </w:t>
            </w:r>
          </w:p>
        </w:tc>
      </w:tr>
      <w:tr w:rsidR="00A7700E" w:rsidRPr="00E10508" w14:paraId="5612DC9F"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2DE7490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KEGG_PATHWAYS_IN_CANCER [325]</w:t>
            </w:r>
          </w:p>
        </w:tc>
        <w:tc>
          <w:tcPr>
            <w:tcW w:w="3467" w:type="dxa"/>
            <w:tcBorders>
              <w:top w:val="nil"/>
              <w:left w:val="nil"/>
              <w:bottom w:val="single" w:sz="4" w:space="0" w:color="auto"/>
              <w:right w:val="single" w:sz="4" w:space="0" w:color="auto"/>
            </w:tcBorders>
            <w:shd w:val="clear" w:color="auto" w:fill="auto"/>
            <w:noWrap/>
            <w:vAlign w:val="bottom"/>
            <w:hideMark/>
          </w:tcPr>
          <w:p w14:paraId="1CE959B4"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Pathways in cancer</w:t>
            </w:r>
          </w:p>
        </w:tc>
        <w:tc>
          <w:tcPr>
            <w:tcW w:w="1480" w:type="dxa"/>
            <w:tcBorders>
              <w:top w:val="nil"/>
              <w:left w:val="nil"/>
              <w:bottom w:val="single" w:sz="4" w:space="0" w:color="auto"/>
              <w:right w:val="single" w:sz="4" w:space="0" w:color="auto"/>
            </w:tcBorders>
            <w:shd w:val="clear" w:color="auto" w:fill="auto"/>
            <w:noWrap/>
            <w:vAlign w:val="bottom"/>
            <w:hideMark/>
          </w:tcPr>
          <w:p w14:paraId="3F22FEC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18</w:t>
            </w:r>
          </w:p>
        </w:tc>
        <w:tc>
          <w:tcPr>
            <w:tcW w:w="1275" w:type="dxa"/>
            <w:tcBorders>
              <w:top w:val="nil"/>
              <w:left w:val="nil"/>
              <w:bottom w:val="single" w:sz="4" w:space="0" w:color="auto"/>
              <w:right w:val="single" w:sz="4" w:space="0" w:color="auto"/>
            </w:tcBorders>
            <w:shd w:val="clear" w:color="auto" w:fill="auto"/>
            <w:noWrap/>
            <w:vAlign w:val="bottom"/>
            <w:hideMark/>
          </w:tcPr>
          <w:p w14:paraId="3C9598A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1.27 e-18</w:t>
            </w:r>
          </w:p>
        </w:tc>
        <w:tc>
          <w:tcPr>
            <w:tcW w:w="1560" w:type="dxa"/>
            <w:tcBorders>
              <w:top w:val="nil"/>
              <w:left w:val="nil"/>
              <w:bottom w:val="single" w:sz="4" w:space="0" w:color="auto"/>
              <w:right w:val="single" w:sz="4" w:space="0" w:color="auto"/>
            </w:tcBorders>
            <w:shd w:val="clear" w:color="auto" w:fill="auto"/>
            <w:noWrap/>
            <w:vAlign w:val="bottom"/>
            <w:hideMark/>
          </w:tcPr>
          <w:p w14:paraId="520CF4A9"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2.37 e-16</w:t>
            </w:r>
          </w:p>
        </w:tc>
      </w:tr>
      <w:tr w:rsidR="00A7700E" w:rsidRPr="00E10508" w14:paraId="762B2E73"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2CA6A8D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KEGG_BLADDER_CANCER [42]</w:t>
            </w:r>
          </w:p>
        </w:tc>
        <w:tc>
          <w:tcPr>
            <w:tcW w:w="3467" w:type="dxa"/>
            <w:tcBorders>
              <w:top w:val="nil"/>
              <w:left w:val="nil"/>
              <w:bottom w:val="single" w:sz="4" w:space="0" w:color="auto"/>
              <w:right w:val="single" w:sz="4" w:space="0" w:color="auto"/>
            </w:tcBorders>
            <w:shd w:val="clear" w:color="auto" w:fill="auto"/>
            <w:noWrap/>
            <w:vAlign w:val="bottom"/>
            <w:hideMark/>
          </w:tcPr>
          <w:p w14:paraId="10A7005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Bladder cancer</w:t>
            </w:r>
          </w:p>
        </w:tc>
        <w:tc>
          <w:tcPr>
            <w:tcW w:w="1480" w:type="dxa"/>
            <w:tcBorders>
              <w:top w:val="nil"/>
              <w:left w:val="nil"/>
              <w:bottom w:val="single" w:sz="4" w:space="0" w:color="auto"/>
              <w:right w:val="single" w:sz="4" w:space="0" w:color="auto"/>
            </w:tcBorders>
            <w:shd w:val="clear" w:color="auto" w:fill="auto"/>
            <w:noWrap/>
            <w:vAlign w:val="bottom"/>
            <w:hideMark/>
          </w:tcPr>
          <w:p w14:paraId="71C5D097"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7</w:t>
            </w:r>
          </w:p>
        </w:tc>
        <w:tc>
          <w:tcPr>
            <w:tcW w:w="1275" w:type="dxa"/>
            <w:tcBorders>
              <w:top w:val="nil"/>
              <w:left w:val="nil"/>
              <w:bottom w:val="single" w:sz="4" w:space="0" w:color="auto"/>
              <w:right w:val="single" w:sz="4" w:space="0" w:color="auto"/>
            </w:tcBorders>
            <w:shd w:val="clear" w:color="auto" w:fill="auto"/>
            <w:noWrap/>
            <w:vAlign w:val="bottom"/>
            <w:hideMark/>
          </w:tcPr>
          <w:p w14:paraId="4CE024C5"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2.32 e-11</w:t>
            </w:r>
          </w:p>
        </w:tc>
        <w:tc>
          <w:tcPr>
            <w:tcW w:w="1560" w:type="dxa"/>
            <w:tcBorders>
              <w:top w:val="nil"/>
              <w:left w:val="nil"/>
              <w:bottom w:val="single" w:sz="4" w:space="0" w:color="auto"/>
              <w:right w:val="single" w:sz="4" w:space="0" w:color="auto"/>
            </w:tcBorders>
            <w:shd w:val="clear" w:color="auto" w:fill="auto"/>
            <w:noWrap/>
            <w:vAlign w:val="bottom"/>
            <w:hideMark/>
          </w:tcPr>
          <w:p w14:paraId="4DEF736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2.16 e-9</w:t>
            </w:r>
          </w:p>
        </w:tc>
      </w:tr>
      <w:tr w:rsidR="00A7700E" w:rsidRPr="00E10508" w14:paraId="77682E44"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71A1F18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KEGG_P53_SIGNALING_PATHWAY [68]</w:t>
            </w:r>
          </w:p>
        </w:tc>
        <w:tc>
          <w:tcPr>
            <w:tcW w:w="3467" w:type="dxa"/>
            <w:tcBorders>
              <w:top w:val="nil"/>
              <w:left w:val="nil"/>
              <w:bottom w:val="single" w:sz="4" w:space="0" w:color="auto"/>
              <w:right w:val="single" w:sz="4" w:space="0" w:color="auto"/>
            </w:tcBorders>
            <w:shd w:val="clear" w:color="auto" w:fill="auto"/>
            <w:noWrap/>
            <w:vAlign w:val="bottom"/>
            <w:hideMark/>
          </w:tcPr>
          <w:p w14:paraId="6CBBBCB4"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p53 signaling pathway</w:t>
            </w:r>
          </w:p>
        </w:tc>
        <w:tc>
          <w:tcPr>
            <w:tcW w:w="1480" w:type="dxa"/>
            <w:tcBorders>
              <w:top w:val="nil"/>
              <w:left w:val="nil"/>
              <w:bottom w:val="single" w:sz="4" w:space="0" w:color="auto"/>
              <w:right w:val="single" w:sz="4" w:space="0" w:color="auto"/>
            </w:tcBorders>
            <w:shd w:val="clear" w:color="auto" w:fill="auto"/>
            <w:noWrap/>
            <w:vAlign w:val="bottom"/>
            <w:hideMark/>
          </w:tcPr>
          <w:p w14:paraId="79433E8C"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7</w:t>
            </w:r>
          </w:p>
        </w:tc>
        <w:tc>
          <w:tcPr>
            <w:tcW w:w="1275" w:type="dxa"/>
            <w:tcBorders>
              <w:top w:val="nil"/>
              <w:left w:val="nil"/>
              <w:bottom w:val="single" w:sz="4" w:space="0" w:color="auto"/>
              <w:right w:val="single" w:sz="4" w:space="0" w:color="auto"/>
            </w:tcBorders>
            <w:shd w:val="clear" w:color="auto" w:fill="auto"/>
            <w:noWrap/>
            <w:vAlign w:val="bottom"/>
            <w:hideMark/>
          </w:tcPr>
          <w:p w14:paraId="23C3762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7.88 e-10</w:t>
            </w:r>
          </w:p>
        </w:tc>
        <w:tc>
          <w:tcPr>
            <w:tcW w:w="1560" w:type="dxa"/>
            <w:tcBorders>
              <w:top w:val="nil"/>
              <w:left w:val="nil"/>
              <w:bottom w:val="single" w:sz="4" w:space="0" w:color="auto"/>
              <w:right w:val="single" w:sz="4" w:space="0" w:color="auto"/>
            </w:tcBorders>
            <w:shd w:val="clear" w:color="auto" w:fill="auto"/>
            <w:noWrap/>
            <w:vAlign w:val="bottom"/>
            <w:hideMark/>
          </w:tcPr>
          <w:p w14:paraId="1C976771"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4.89 e-8</w:t>
            </w:r>
          </w:p>
        </w:tc>
      </w:tr>
      <w:tr w:rsidR="00A7700E" w:rsidRPr="00E10508" w14:paraId="1F763580"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72C3ED32"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KEGG_MELANOMA [71]</w:t>
            </w:r>
          </w:p>
        </w:tc>
        <w:tc>
          <w:tcPr>
            <w:tcW w:w="3467" w:type="dxa"/>
            <w:tcBorders>
              <w:top w:val="nil"/>
              <w:left w:val="nil"/>
              <w:bottom w:val="single" w:sz="4" w:space="0" w:color="auto"/>
              <w:right w:val="single" w:sz="4" w:space="0" w:color="auto"/>
            </w:tcBorders>
            <w:shd w:val="clear" w:color="auto" w:fill="auto"/>
            <w:noWrap/>
            <w:vAlign w:val="bottom"/>
            <w:hideMark/>
          </w:tcPr>
          <w:p w14:paraId="616F992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Melanoma</w:t>
            </w:r>
          </w:p>
        </w:tc>
        <w:tc>
          <w:tcPr>
            <w:tcW w:w="1480" w:type="dxa"/>
            <w:tcBorders>
              <w:top w:val="nil"/>
              <w:left w:val="nil"/>
              <w:bottom w:val="single" w:sz="4" w:space="0" w:color="auto"/>
              <w:right w:val="single" w:sz="4" w:space="0" w:color="auto"/>
            </w:tcBorders>
            <w:shd w:val="clear" w:color="auto" w:fill="auto"/>
            <w:noWrap/>
            <w:vAlign w:val="bottom"/>
            <w:hideMark/>
          </w:tcPr>
          <w:p w14:paraId="1153BFC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7</w:t>
            </w:r>
          </w:p>
        </w:tc>
        <w:tc>
          <w:tcPr>
            <w:tcW w:w="1275" w:type="dxa"/>
            <w:tcBorders>
              <w:top w:val="nil"/>
              <w:left w:val="nil"/>
              <w:bottom w:val="single" w:sz="4" w:space="0" w:color="auto"/>
              <w:right w:val="single" w:sz="4" w:space="0" w:color="auto"/>
            </w:tcBorders>
            <w:shd w:val="clear" w:color="auto" w:fill="auto"/>
            <w:noWrap/>
            <w:vAlign w:val="bottom"/>
            <w:hideMark/>
          </w:tcPr>
          <w:p w14:paraId="54F198E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1.07 e-9</w:t>
            </w:r>
          </w:p>
        </w:tc>
        <w:tc>
          <w:tcPr>
            <w:tcW w:w="1560" w:type="dxa"/>
            <w:tcBorders>
              <w:top w:val="nil"/>
              <w:left w:val="nil"/>
              <w:bottom w:val="single" w:sz="4" w:space="0" w:color="auto"/>
              <w:right w:val="single" w:sz="4" w:space="0" w:color="auto"/>
            </w:tcBorders>
            <w:shd w:val="clear" w:color="auto" w:fill="auto"/>
            <w:noWrap/>
            <w:vAlign w:val="bottom"/>
            <w:hideMark/>
          </w:tcPr>
          <w:p w14:paraId="53848F31"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4.99 e-8</w:t>
            </w:r>
          </w:p>
        </w:tc>
      </w:tr>
      <w:tr w:rsidR="00A7700E" w:rsidRPr="00E10508" w14:paraId="2292BF17"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14EF3C2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KEGG_NON_SMALL_CELL_LUNG_CANCER [54]</w:t>
            </w:r>
          </w:p>
        </w:tc>
        <w:tc>
          <w:tcPr>
            <w:tcW w:w="3467" w:type="dxa"/>
            <w:tcBorders>
              <w:top w:val="nil"/>
              <w:left w:val="nil"/>
              <w:bottom w:val="single" w:sz="4" w:space="0" w:color="auto"/>
              <w:right w:val="single" w:sz="4" w:space="0" w:color="auto"/>
            </w:tcBorders>
            <w:shd w:val="clear" w:color="auto" w:fill="auto"/>
            <w:noWrap/>
            <w:vAlign w:val="bottom"/>
            <w:hideMark/>
          </w:tcPr>
          <w:p w14:paraId="38E3770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Non-small cell lung cancer</w:t>
            </w:r>
          </w:p>
        </w:tc>
        <w:tc>
          <w:tcPr>
            <w:tcW w:w="1480" w:type="dxa"/>
            <w:tcBorders>
              <w:top w:val="nil"/>
              <w:left w:val="nil"/>
              <w:bottom w:val="single" w:sz="4" w:space="0" w:color="auto"/>
              <w:right w:val="single" w:sz="4" w:space="0" w:color="auto"/>
            </w:tcBorders>
            <w:shd w:val="clear" w:color="auto" w:fill="auto"/>
            <w:noWrap/>
            <w:vAlign w:val="bottom"/>
            <w:hideMark/>
          </w:tcPr>
          <w:p w14:paraId="095A906E"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6</w:t>
            </w:r>
          </w:p>
        </w:tc>
        <w:tc>
          <w:tcPr>
            <w:tcW w:w="1275" w:type="dxa"/>
            <w:tcBorders>
              <w:top w:val="nil"/>
              <w:left w:val="nil"/>
              <w:bottom w:val="single" w:sz="4" w:space="0" w:color="auto"/>
              <w:right w:val="single" w:sz="4" w:space="0" w:color="auto"/>
            </w:tcBorders>
            <w:shd w:val="clear" w:color="auto" w:fill="auto"/>
            <w:noWrap/>
            <w:vAlign w:val="bottom"/>
            <w:hideMark/>
          </w:tcPr>
          <w:p w14:paraId="72637E9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8.39 e-9</w:t>
            </w:r>
          </w:p>
        </w:tc>
        <w:tc>
          <w:tcPr>
            <w:tcW w:w="1560" w:type="dxa"/>
            <w:tcBorders>
              <w:top w:val="nil"/>
              <w:left w:val="nil"/>
              <w:bottom w:val="single" w:sz="4" w:space="0" w:color="auto"/>
              <w:right w:val="single" w:sz="4" w:space="0" w:color="auto"/>
            </w:tcBorders>
            <w:shd w:val="clear" w:color="auto" w:fill="auto"/>
            <w:noWrap/>
            <w:vAlign w:val="bottom"/>
            <w:hideMark/>
          </w:tcPr>
          <w:p w14:paraId="6DFD1EC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3.12 e-7</w:t>
            </w:r>
          </w:p>
        </w:tc>
      </w:tr>
      <w:tr w:rsidR="00A7700E" w:rsidRPr="00E10508" w14:paraId="6E2A2D8D"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72B9A68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KEGG_CELL_CYCLE [124]</w:t>
            </w:r>
          </w:p>
        </w:tc>
        <w:tc>
          <w:tcPr>
            <w:tcW w:w="3467" w:type="dxa"/>
            <w:tcBorders>
              <w:top w:val="nil"/>
              <w:left w:val="nil"/>
              <w:bottom w:val="single" w:sz="4" w:space="0" w:color="auto"/>
              <w:right w:val="single" w:sz="4" w:space="0" w:color="auto"/>
            </w:tcBorders>
            <w:shd w:val="clear" w:color="auto" w:fill="auto"/>
            <w:noWrap/>
            <w:vAlign w:val="bottom"/>
            <w:hideMark/>
          </w:tcPr>
          <w:p w14:paraId="573571D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Cell cycle</w:t>
            </w:r>
          </w:p>
        </w:tc>
        <w:tc>
          <w:tcPr>
            <w:tcW w:w="1480" w:type="dxa"/>
            <w:tcBorders>
              <w:top w:val="nil"/>
              <w:left w:val="nil"/>
              <w:bottom w:val="single" w:sz="4" w:space="0" w:color="auto"/>
              <w:right w:val="single" w:sz="4" w:space="0" w:color="auto"/>
            </w:tcBorders>
            <w:shd w:val="clear" w:color="auto" w:fill="auto"/>
            <w:noWrap/>
            <w:vAlign w:val="bottom"/>
            <w:hideMark/>
          </w:tcPr>
          <w:p w14:paraId="385D09F7"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7</w:t>
            </w:r>
          </w:p>
        </w:tc>
        <w:tc>
          <w:tcPr>
            <w:tcW w:w="1275" w:type="dxa"/>
            <w:tcBorders>
              <w:top w:val="nil"/>
              <w:left w:val="nil"/>
              <w:bottom w:val="single" w:sz="4" w:space="0" w:color="auto"/>
              <w:right w:val="single" w:sz="4" w:space="0" w:color="auto"/>
            </w:tcBorders>
            <w:shd w:val="clear" w:color="auto" w:fill="auto"/>
            <w:noWrap/>
            <w:vAlign w:val="bottom"/>
            <w:hideMark/>
          </w:tcPr>
          <w:p w14:paraId="64541FC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5.4 e-8</w:t>
            </w:r>
          </w:p>
        </w:tc>
        <w:tc>
          <w:tcPr>
            <w:tcW w:w="1560" w:type="dxa"/>
            <w:tcBorders>
              <w:top w:val="nil"/>
              <w:left w:val="nil"/>
              <w:bottom w:val="single" w:sz="4" w:space="0" w:color="auto"/>
              <w:right w:val="single" w:sz="4" w:space="0" w:color="auto"/>
            </w:tcBorders>
            <w:shd w:val="clear" w:color="auto" w:fill="auto"/>
            <w:noWrap/>
            <w:vAlign w:val="bottom"/>
            <w:hideMark/>
          </w:tcPr>
          <w:p w14:paraId="0A54B18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1.67 e-6</w:t>
            </w:r>
          </w:p>
        </w:tc>
      </w:tr>
      <w:tr w:rsidR="00A7700E" w:rsidRPr="00E10508" w14:paraId="38155318"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632260F3"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KEGG_ENDOMETRIAL_CANCER [52]</w:t>
            </w:r>
          </w:p>
        </w:tc>
        <w:tc>
          <w:tcPr>
            <w:tcW w:w="3467" w:type="dxa"/>
            <w:tcBorders>
              <w:top w:val="nil"/>
              <w:left w:val="nil"/>
              <w:bottom w:val="single" w:sz="4" w:space="0" w:color="auto"/>
              <w:right w:val="single" w:sz="4" w:space="0" w:color="auto"/>
            </w:tcBorders>
            <w:shd w:val="clear" w:color="auto" w:fill="auto"/>
            <w:noWrap/>
            <w:vAlign w:val="bottom"/>
            <w:hideMark/>
          </w:tcPr>
          <w:p w14:paraId="38EE2551"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Endometrial cancer</w:t>
            </w:r>
          </w:p>
        </w:tc>
        <w:tc>
          <w:tcPr>
            <w:tcW w:w="1480" w:type="dxa"/>
            <w:tcBorders>
              <w:top w:val="nil"/>
              <w:left w:val="nil"/>
              <w:bottom w:val="single" w:sz="4" w:space="0" w:color="auto"/>
              <w:right w:val="single" w:sz="4" w:space="0" w:color="auto"/>
            </w:tcBorders>
            <w:shd w:val="clear" w:color="auto" w:fill="auto"/>
            <w:noWrap/>
            <w:vAlign w:val="bottom"/>
            <w:hideMark/>
          </w:tcPr>
          <w:p w14:paraId="231A6281"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4641ACA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3.26 e-7</w:t>
            </w:r>
          </w:p>
        </w:tc>
        <w:tc>
          <w:tcPr>
            <w:tcW w:w="1560" w:type="dxa"/>
            <w:tcBorders>
              <w:top w:val="nil"/>
              <w:left w:val="nil"/>
              <w:bottom w:val="single" w:sz="4" w:space="0" w:color="auto"/>
              <w:right w:val="single" w:sz="4" w:space="0" w:color="auto"/>
            </w:tcBorders>
            <w:shd w:val="clear" w:color="auto" w:fill="auto"/>
            <w:noWrap/>
            <w:vAlign w:val="bottom"/>
            <w:hideMark/>
          </w:tcPr>
          <w:p w14:paraId="608A636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8.65 e-6</w:t>
            </w:r>
          </w:p>
        </w:tc>
      </w:tr>
      <w:tr w:rsidR="00A7700E" w:rsidRPr="00E10508" w14:paraId="199E253E"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25219B4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KEGG_GLIOMA [65]</w:t>
            </w:r>
          </w:p>
        </w:tc>
        <w:tc>
          <w:tcPr>
            <w:tcW w:w="3467" w:type="dxa"/>
            <w:tcBorders>
              <w:top w:val="nil"/>
              <w:left w:val="nil"/>
              <w:bottom w:val="single" w:sz="4" w:space="0" w:color="auto"/>
              <w:right w:val="single" w:sz="4" w:space="0" w:color="auto"/>
            </w:tcBorders>
            <w:shd w:val="clear" w:color="auto" w:fill="auto"/>
            <w:noWrap/>
            <w:vAlign w:val="bottom"/>
            <w:hideMark/>
          </w:tcPr>
          <w:p w14:paraId="154EF1A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Glioma</w:t>
            </w:r>
          </w:p>
        </w:tc>
        <w:tc>
          <w:tcPr>
            <w:tcW w:w="1480" w:type="dxa"/>
            <w:tcBorders>
              <w:top w:val="nil"/>
              <w:left w:val="nil"/>
              <w:bottom w:val="single" w:sz="4" w:space="0" w:color="auto"/>
              <w:right w:val="single" w:sz="4" w:space="0" w:color="auto"/>
            </w:tcBorders>
            <w:shd w:val="clear" w:color="auto" w:fill="auto"/>
            <w:noWrap/>
            <w:vAlign w:val="bottom"/>
            <w:hideMark/>
          </w:tcPr>
          <w:p w14:paraId="109934A4"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6085280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1.01 e-6</w:t>
            </w:r>
          </w:p>
        </w:tc>
        <w:tc>
          <w:tcPr>
            <w:tcW w:w="1560" w:type="dxa"/>
            <w:tcBorders>
              <w:top w:val="nil"/>
              <w:left w:val="nil"/>
              <w:bottom w:val="single" w:sz="4" w:space="0" w:color="auto"/>
              <w:right w:val="single" w:sz="4" w:space="0" w:color="auto"/>
            </w:tcBorders>
            <w:shd w:val="clear" w:color="auto" w:fill="auto"/>
            <w:noWrap/>
            <w:vAlign w:val="bottom"/>
            <w:hideMark/>
          </w:tcPr>
          <w:p w14:paraId="6F5E8EE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2.34 e-5</w:t>
            </w:r>
          </w:p>
        </w:tc>
      </w:tr>
      <w:tr w:rsidR="00A7700E" w:rsidRPr="00E10508" w14:paraId="21E4C2F7"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63077AD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KEGG_PANCREATIC_CANCER [70]</w:t>
            </w:r>
          </w:p>
        </w:tc>
        <w:tc>
          <w:tcPr>
            <w:tcW w:w="3467" w:type="dxa"/>
            <w:tcBorders>
              <w:top w:val="nil"/>
              <w:left w:val="nil"/>
              <w:bottom w:val="single" w:sz="4" w:space="0" w:color="auto"/>
              <w:right w:val="single" w:sz="4" w:space="0" w:color="auto"/>
            </w:tcBorders>
            <w:shd w:val="clear" w:color="auto" w:fill="auto"/>
            <w:noWrap/>
            <w:vAlign w:val="bottom"/>
            <w:hideMark/>
          </w:tcPr>
          <w:p w14:paraId="3100503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Pancreatic cancer</w:t>
            </w:r>
          </w:p>
        </w:tc>
        <w:tc>
          <w:tcPr>
            <w:tcW w:w="1480" w:type="dxa"/>
            <w:tcBorders>
              <w:top w:val="nil"/>
              <w:left w:val="nil"/>
              <w:bottom w:val="single" w:sz="4" w:space="0" w:color="auto"/>
              <w:right w:val="single" w:sz="4" w:space="0" w:color="auto"/>
            </w:tcBorders>
            <w:shd w:val="clear" w:color="auto" w:fill="auto"/>
            <w:noWrap/>
            <w:vAlign w:val="bottom"/>
            <w:hideMark/>
          </w:tcPr>
          <w:p w14:paraId="74130E99"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1A23E6A4"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1.46 e-6</w:t>
            </w:r>
          </w:p>
        </w:tc>
        <w:tc>
          <w:tcPr>
            <w:tcW w:w="1560" w:type="dxa"/>
            <w:tcBorders>
              <w:top w:val="nil"/>
              <w:left w:val="nil"/>
              <w:bottom w:val="single" w:sz="4" w:space="0" w:color="auto"/>
              <w:right w:val="single" w:sz="4" w:space="0" w:color="auto"/>
            </w:tcBorders>
            <w:shd w:val="clear" w:color="auto" w:fill="auto"/>
            <w:noWrap/>
            <w:vAlign w:val="bottom"/>
            <w:hideMark/>
          </w:tcPr>
          <w:p w14:paraId="6E53DA2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3.01 e-5</w:t>
            </w:r>
          </w:p>
        </w:tc>
      </w:tr>
      <w:tr w:rsidR="00A7700E" w:rsidRPr="00E10508" w14:paraId="0B866E24"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60184B94"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KEGG_CHRONIC_MYELOID_LEUKEMIA [73]</w:t>
            </w:r>
          </w:p>
        </w:tc>
        <w:tc>
          <w:tcPr>
            <w:tcW w:w="3467" w:type="dxa"/>
            <w:tcBorders>
              <w:top w:val="nil"/>
              <w:left w:val="nil"/>
              <w:bottom w:val="single" w:sz="4" w:space="0" w:color="auto"/>
              <w:right w:val="single" w:sz="4" w:space="0" w:color="auto"/>
            </w:tcBorders>
            <w:shd w:val="clear" w:color="auto" w:fill="auto"/>
            <w:noWrap/>
            <w:vAlign w:val="bottom"/>
            <w:hideMark/>
          </w:tcPr>
          <w:p w14:paraId="1F18626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Chronic myeloid leukemia</w:t>
            </w:r>
          </w:p>
        </w:tc>
        <w:tc>
          <w:tcPr>
            <w:tcW w:w="1480" w:type="dxa"/>
            <w:tcBorders>
              <w:top w:val="nil"/>
              <w:left w:val="nil"/>
              <w:bottom w:val="single" w:sz="4" w:space="0" w:color="auto"/>
              <w:right w:val="single" w:sz="4" w:space="0" w:color="auto"/>
            </w:tcBorders>
            <w:shd w:val="clear" w:color="auto" w:fill="auto"/>
            <w:noWrap/>
            <w:vAlign w:val="bottom"/>
            <w:hideMark/>
          </w:tcPr>
          <w:p w14:paraId="0583EA01"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30B4E103"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1.8 e-6</w:t>
            </w:r>
          </w:p>
        </w:tc>
        <w:tc>
          <w:tcPr>
            <w:tcW w:w="1560" w:type="dxa"/>
            <w:tcBorders>
              <w:top w:val="nil"/>
              <w:left w:val="nil"/>
              <w:bottom w:val="single" w:sz="4" w:space="0" w:color="auto"/>
              <w:right w:val="single" w:sz="4" w:space="0" w:color="auto"/>
            </w:tcBorders>
            <w:shd w:val="clear" w:color="auto" w:fill="auto"/>
            <w:noWrap/>
            <w:vAlign w:val="bottom"/>
            <w:hideMark/>
          </w:tcPr>
          <w:p w14:paraId="2628EFDB"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3.34 e-5</w:t>
            </w:r>
          </w:p>
        </w:tc>
      </w:tr>
      <w:tr w:rsidR="00A7700E" w:rsidRPr="00E10508" w14:paraId="333745DC"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3F3C1CC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KEGG_SMALL_CELL_LUNG_CANCER [84]</w:t>
            </w:r>
          </w:p>
        </w:tc>
        <w:tc>
          <w:tcPr>
            <w:tcW w:w="3467" w:type="dxa"/>
            <w:tcBorders>
              <w:top w:val="nil"/>
              <w:left w:val="nil"/>
              <w:bottom w:val="single" w:sz="4" w:space="0" w:color="auto"/>
              <w:right w:val="single" w:sz="4" w:space="0" w:color="auto"/>
            </w:tcBorders>
            <w:shd w:val="clear" w:color="auto" w:fill="auto"/>
            <w:noWrap/>
            <w:vAlign w:val="bottom"/>
            <w:hideMark/>
          </w:tcPr>
          <w:p w14:paraId="002956B1"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Small cell lung cancer</w:t>
            </w:r>
          </w:p>
        </w:tc>
        <w:tc>
          <w:tcPr>
            <w:tcW w:w="1480" w:type="dxa"/>
            <w:tcBorders>
              <w:top w:val="nil"/>
              <w:left w:val="nil"/>
              <w:bottom w:val="single" w:sz="4" w:space="0" w:color="auto"/>
              <w:right w:val="single" w:sz="4" w:space="0" w:color="auto"/>
            </w:tcBorders>
            <w:shd w:val="clear" w:color="auto" w:fill="auto"/>
            <w:noWrap/>
            <w:vAlign w:val="bottom"/>
            <w:hideMark/>
          </w:tcPr>
          <w:p w14:paraId="4CEF6797"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1765FAE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3.61 e-6</w:t>
            </w:r>
          </w:p>
        </w:tc>
        <w:tc>
          <w:tcPr>
            <w:tcW w:w="1560" w:type="dxa"/>
            <w:tcBorders>
              <w:top w:val="nil"/>
              <w:left w:val="nil"/>
              <w:bottom w:val="single" w:sz="4" w:space="0" w:color="auto"/>
              <w:right w:val="single" w:sz="4" w:space="0" w:color="auto"/>
            </w:tcBorders>
            <w:shd w:val="clear" w:color="auto" w:fill="auto"/>
            <w:noWrap/>
            <w:vAlign w:val="bottom"/>
            <w:hideMark/>
          </w:tcPr>
          <w:p w14:paraId="3E57392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5.83 e-5</w:t>
            </w:r>
          </w:p>
        </w:tc>
      </w:tr>
      <w:tr w:rsidR="00A7700E" w:rsidRPr="00E10508" w14:paraId="42442364"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6A7FDC7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KEGG_WNT_SIGNALING_PATHWAY [150]</w:t>
            </w:r>
          </w:p>
        </w:tc>
        <w:tc>
          <w:tcPr>
            <w:tcW w:w="3467" w:type="dxa"/>
            <w:tcBorders>
              <w:top w:val="nil"/>
              <w:left w:val="nil"/>
              <w:bottom w:val="single" w:sz="4" w:space="0" w:color="auto"/>
              <w:right w:val="single" w:sz="4" w:space="0" w:color="auto"/>
            </w:tcBorders>
            <w:shd w:val="clear" w:color="auto" w:fill="auto"/>
            <w:noWrap/>
            <w:vAlign w:val="bottom"/>
            <w:hideMark/>
          </w:tcPr>
          <w:p w14:paraId="4639AF60" w14:textId="77777777" w:rsidR="00A7700E" w:rsidRPr="00E10508" w:rsidRDefault="00A7700E" w:rsidP="00F13A7A">
            <w:pPr>
              <w:rPr>
                <w:rFonts w:ascii="Calibri" w:eastAsia="Times New Roman" w:hAnsi="Calibri" w:cs="Times New Roman"/>
                <w:color w:val="000000"/>
                <w:sz w:val="20"/>
                <w:szCs w:val="20"/>
                <w:lang w:eastAsia="en-US"/>
              </w:rPr>
            </w:pPr>
            <w:proofErr w:type="spellStart"/>
            <w:r w:rsidRPr="00E10508">
              <w:rPr>
                <w:rFonts w:ascii="Calibri" w:eastAsia="Times New Roman" w:hAnsi="Calibri" w:cs="Times New Roman"/>
                <w:color w:val="000000"/>
                <w:sz w:val="20"/>
                <w:szCs w:val="20"/>
                <w:lang w:eastAsia="en-US"/>
              </w:rPr>
              <w:t>Wnt</w:t>
            </w:r>
            <w:proofErr w:type="spellEnd"/>
            <w:r w:rsidRPr="00E10508">
              <w:rPr>
                <w:rFonts w:ascii="Calibri" w:eastAsia="Times New Roman" w:hAnsi="Calibri" w:cs="Times New Roman"/>
                <w:color w:val="000000"/>
                <w:sz w:val="20"/>
                <w:szCs w:val="20"/>
                <w:lang w:eastAsia="en-US"/>
              </w:rPr>
              <w:t xml:space="preserve"> signaling pathway</w:t>
            </w:r>
          </w:p>
        </w:tc>
        <w:tc>
          <w:tcPr>
            <w:tcW w:w="1480" w:type="dxa"/>
            <w:tcBorders>
              <w:top w:val="nil"/>
              <w:left w:val="nil"/>
              <w:bottom w:val="single" w:sz="4" w:space="0" w:color="auto"/>
              <w:right w:val="single" w:sz="4" w:space="0" w:color="auto"/>
            </w:tcBorders>
            <w:shd w:val="clear" w:color="auto" w:fill="auto"/>
            <w:noWrap/>
            <w:vAlign w:val="bottom"/>
            <w:hideMark/>
          </w:tcPr>
          <w:p w14:paraId="2E09D02A"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6</w:t>
            </w:r>
          </w:p>
        </w:tc>
        <w:tc>
          <w:tcPr>
            <w:tcW w:w="1275" w:type="dxa"/>
            <w:tcBorders>
              <w:top w:val="nil"/>
              <w:left w:val="nil"/>
              <w:bottom w:val="single" w:sz="4" w:space="0" w:color="auto"/>
              <w:right w:val="single" w:sz="4" w:space="0" w:color="auto"/>
            </w:tcBorders>
            <w:shd w:val="clear" w:color="auto" w:fill="auto"/>
            <w:noWrap/>
            <w:vAlign w:val="bottom"/>
            <w:hideMark/>
          </w:tcPr>
          <w:p w14:paraId="4983B06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3.76 e-6</w:t>
            </w:r>
          </w:p>
        </w:tc>
        <w:tc>
          <w:tcPr>
            <w:tcW w:w="1560" w:type="dxa"/>
            <w:tcBorders>
              <w:top w:val="nil"/>
              <w:left w:val="nil"/>
              <w:bottom w:val="single" w:sz="4" w:space="0" w:color="auto"/>
              <w:right w:val="single" w:sz="4" w:space="0" w:color="auto"/>
            </w:tcBorders>
            <w:shd w:val="clear" w:color="auto" w:fill="auto"/>
            <w:noWrap/>
            <w:vAlign w:val="bottom"/>
            <w:hideMark/>
          </w:tcPr>
          <w:p w14:paraId="5C1239E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5.83 e-5</w:t>
            </w:r>
          </w:p>
        </w:tc>
      </w:tr>
      <w:tr w:rsidR="00A7700E" w:rsidRPr="00E10508" w14:paraId="488133E2"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4B0E905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KEGG_PROSTATE_CANCER [89]</w:t>
            </w:r>
          </w:p>
        </w:tc>
        <w:tc>
          <w:tcPr>
            <w:tcW w:w="3467" w:type="dxa"/>
            <w:tcBorders>
              <w:top w:val="nil"/>
              <w:left w:val="nil"/>
              <w:bottom w:val="single" w:sz="4" w:space="0" w:color="auto"/>
              <w:right w:val="single" w:sz="4" w:space="0" w:color="auto"/>
            </w:tcBorders>
            <w:shd w:val="clear" w:color="auto" w:fill="auto"/>
            <w:noWrap/>
            <w:vAlign w:val="bottom"/>
            <w:hideMark/>
          </w:tcPr>
          <w:p w14:paraId="08C336D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Prostate cancer</w:t>
            </w:r>
          </w:p>
        </w:tc>
        <w:tc>
          <w:tcPr>
            <w:tcW w:w="1480" w:type="dxa"/>
            <w:tcBorders>
              <w:top w:val="nil"/>
              <w:left w:val="nil"/>
              <w:bottom w:val="single" w:sz="4" w:space="0" w:color="auto"/>
              <w:right w:val="single" w:sz="4" w:space="0" w:color="auto"/>
            </w:tcBorders>
            <w:shd w:val="clear" w:color="auto" w:fill="auto"/>
            <w:noWrap/>
            <w:vAlign w:val="bottom"/>
            <w:hideMark/>
          </w:tcPr>
          <w:p w14:paraId="441C820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14B5BDF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4.8 e-6</w:t>
            </w:r>
          </w:p>
        </w:tc>
        <w:tc>
          <w:tcPr>
            <w:tcW w:w="1560" w:type="dxa"/>
            <w:tcBorders>
              <w:top w:val="nil"/>
              <w:left w:val="nil"/>
              <w:bottom w:val="single" w:sz="4" w:space="0" w:color="auto"/>
              <w:right w:val="single" w:sz="4" w:space="0" w:color="auto"/>
            </w:tcBorders>
            <w:shd w:val="clear" w:color="auto" w:fill="auto"/>
            <w:noWrap/>
            <w:vAlign w:val="bottom"/>
            <w:hideMark/>
          </w:tcPr>
          <w:p w14:paraId="1B45314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6.87 e-5</w:t>
            </w:r>
          </w:p>
        </w:tc>
      </w:tr>
      <w:tr w:rsidR="00A7700E" w:rsidRPr="00E10508" w14:paraId="0A7C92E5"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1FB047EF"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KEGG_ACUTE_MYELOID_LEUKEMIA [57]</w:t>
            </w:r>
          </w:p>
        </w:tc>
        <w:tc>
          <w:tcPr>
            <w:tcW w:w="3467" w:type="dxa"/>
            <w:tcBorders>
              <w:top w:val="nil"/>
              <w:left w:val="nil"/>
              <w:bottom w:val="single" w:sz="4" w:space="0" w:color="auto"/>
              <w:right w:val="single" w:sz="4" w:space="0" w:color="auto"/>
            </w:tcBorders>
            <w:shd w:val="clear" w:color="auto" w:fill="auto"/>
            <w:noWrap/>
            <w:vAlign w:val="bottom"/>
            <w:hideMark/>
          </w:tcPr>
          <w:p w14:paraId="48C465B4"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Acute myeloid leukemia</w:t>
            </w:r>
          </w:p>
        </w:tc>
        <w:tc>
          <w:tcPr>
            <w:tcW w:w="1480" w:type="dxa"/>
            <w:tcBorders>
              <w:top w:val="nil"/>
              <w:left w:val="nil"/>
              <w:bottom w:val="single" w:sz="4" w:space="0" w:color="auto"/>
              <w:right w:val="single" w:sz="4" w:space="0" w:color="auto"/>
            </w:tcBorders>
            <w:shd w:val="clear" w:color="auto" w:fill="auto"/>
            <w:noWrap/>
            <w:vAlign w:val="bottom"/>
            <w:hideMark/>
          </w:tcPr>
          <w:p w14:paraId="317E87FA"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w:t>
            </w:r>
          </w:p>
        </w:tc>
        <w:tc>
          <w:tcPr>
            <w:tcW w:w="1275" w:type="dxa"/>
            <w:tcBorders>
              <w:top w:val="nil"/>
              <w:left w:val="nil"/>
              <w:bottom w:val="single" w:sz="4" w:space="0" w:color="auto"/>
              <w:right w:val="single" w:sz="4" w:space="0" w:color="auto"/>
            </w:tcBorders>
            <w:shd w:val="clear" w:color="auto" w:fill="auto"/>
            <w:noWrap/>
            <w:vAlign w:val="bottom"/>
            <w:hideMark/>
          </w:tcPr>
          <w:p w14:paraId="5E3356A3"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1.86 e-5</w:t>
            </w:r>
          </w:p>
        </w:tc>
        <w:tc>
          <w:tcPr>
            <w:tcW w:w="1560" w:type="dxa"/>
            <w:tcBorders>
              <w:top w:val="nil"/>
              <w:left w:val="nil"/>
              <w:bottom w:val="single" w:sz="4" w:space="0" w:color="auto"/>
              <w:right w:val="single" w:sz="4" w:space="0" w:color="auto"/>
            </w:tcBorders>
            <w:shd w:val="clear" w:color="auto" w:fill="auto"/>
            <w:noWrap/>
            <w:vAlign w:val="bottom"/>
            <w:hideMark/>
          </w:tcPr>
          <w:p w14:paraId="728F9CB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2.48 e-4</w:t>
            </w:r>
          </w:p>
        </w:tc>
      </w:tr>
      <w:tr w:rsidR="00A7700E" w:rsidRPr="00E10508" w14:paraId="06EB6312"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681C107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KEGG_COLORECTAL_CANCER [62]</w:t>
            </w:r>
          </w:p>
        </w:tc>
        <w:tc>
          <w:tcPr>
            <w:tcW w:w="3467" w:type="dxa"/>
            <w:tcBorders>
              <w:top w:val="nil"/>
              <w:left w:val="nil"/>
              <w:bottom w:val="single" w:sz="4" w:space="0" w:color="auto"/>
              <w:right w:val="single" w:sz="4" w:space="0" w:color="auto"/>
            </w:tcBorders>
            <w:shd w:val="clear" w:color="auto" w:fill="auto"/>
            <w:noWrap/>
            <w:vAlign w:val="bottom"/>
            <w:hideMark/>
          </w:tcPr>
          <w:p w14:paraId="17B084B1"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Colorectal cancer</w:t>
            </w:r>
          </w:p>
        </w:tc>
        <w:tc>
          <w:tcPr>
            <w:tcW w:w="1480" w:type="dxa"/>
            <w:tcBorders>
              <w:top w:val="nil"/>
              <w:left w:val="nil"/>
              <w:bottom w:val="single" w:sz="4" w:space="0" w:color="auto"/>
              <w:right w:val="single" w:sz="4" w:space="0" w:color="auto"/>
            </w:tcBorders>
            <w:shd w:val="clear" w:color="auto" w:fill="auto"/>
            <w:noWrap/>
            <w:vAlign w:val="bottom"/>
            <w:hideMark/>
          </w:tcPr>
          <w:p w14:paraId="69DF3D82"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w:t>
            </w:r>
          </w:p>
        </w:tc>
        <w:tc>
          <w:tcPr>
            <w:tcW w:w="1275" w:type="dxa"/>
            <w:tcBorders>
              <w:top w:val="nil"/>
              <w:left w:val="nil"/>
              <w:bottom w:val="single" w:sz="4" w:space="0" w:color="auto"/>
              <w:right w:val="single" w:sz="4" w:space="0" w:color="auto"/>
            </w:tcBorders>
            <w:shd w:val="clear" w:color="auto" w:fill="auto"/>
            <w:noWrap/>
            <w:vAlign w:val="bottom"/>
            <w:hideMark/>
          </w:tcPr>
          <w:p w14:paraId="3447A1CF"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2.6 e-5</w:t>
            </w:r>
          </w:p>
        </w:tc>
        <w:tc>
          <w:tcPr>
            <w:tcW w:w="1560" w:type="dxa"/>
            <w:tcBorders>
              <w:top w:val="nil"/>
              <w:left w:val="nil"/>
              <w:bottom w:val="single" w:sz="4" w:space="0" w:color="auto"/>
              <w:right w:val="single" w:sz="4" w:space="0" w:color="auto"/>
            </w:tcBorders>
            <w:shd w:val="clear" w:color="auto" w:fill="auto"/>
            <w:noWrap/>
            <w:vAlign w:val="bottom"/>
            <w:hideMark/>
          </w:tcPr>
          <w:p w14:paraId="3B174629"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3.23 e-4</w:t>
            </w:r>
          </w:p>
        </w:tc>
      </w:tr>
      <w:tr w:rsidR="00A7700E" w:rsidRPr="00E10508" w14:paraId="696092AE"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0F446AA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KEGG_FOCAL_ADHESION [199]</w:t>
            </w:r>
          </w:p>
        </w:tc>
        <w:tc>
          <w:tcPr>
            <w:tcW w:w="3467" w:type="dxa"/>
            <w:tcBorders>
              <w:top w:val="nil"/>
              <w:left w:val="nil"/>
              <w:bottom w:val="single" w:sz="4" w:space="0" w:color="auto"/>
              <w:right w:val="single" w:sz="4" w:space="0" w:color="auto"/>
            </w:tcBorders>
            <w:shd w:val="clear" w:color="auto" w:fill="auto"/>
            <w:noWrap/>
            <w:vAlign w:val="bottom"/>
            <w:hideMark/>
          </w:tcPr>
          <w:p w14:paraId="4EBC5C9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Focal adhesion</w:t>
            </w:r>
          </w:p>
        </w:tc>
        <w:tc>
          <w:tcPr>
            <w:tcW w:w="1480" w:type="dxa"/>
            <w:tcBorders>
              <w:top w:val="nil"/>
              <w:left w:val="nil"/>
              <w:bottom w:val="single" w:sz="4" w:space="0" w:color="auto"/>
              <w:right w:val="single" w:sz="4" w:space="0" w:color="auto"/>
            </w:tcBorders>
            <w:shd w:val="clear" w:color="auto" w:fill="auto"/>
            <w:noWrap/>
            <w:vAlign w:val="bottom"/>
            <w:hideMark/>
          </w:tcPr>
          <w:p w14:paraId="2B38D11E"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3DBB3195"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2.25 e-4</w:t>
            </w:r>
          </w:p>
        </w:tc>
        <w:tc>
          <w:tcPr>
            <w:tcW w:w="1560" w:type="dxa"/>
            <w:tcBorders>
              <w:top w:val="nil"/>
              <w:left w:val="nil"/>
              <w:bottom w:val="single" w:sz="4" w:space="0" w:color="auto"/>
              <w:right w:val="single" w:sz="4" w:space="0" w:color="auto"/>
            </w:tcBorders>
            <w:shd w:val="clear" w:color="auto" w:fill="auto"/>
            <w:noWrap/>
            <w:vAlign w:val="bottom"/>
            <w:hideMark/>
          </w:tcPr>
          <w:p w14:paraId="5169F81F"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2.62 e-3</w:t>
            </w:r>
          </w:p>
        </w:tc>
      </w:tr>
      <w:tr w:rsidR="00A7700E" w:rsidRPr="00E10508" w14:paraId="4BC0A0AC"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38E7F9C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KEGG_MAPK_SIGNALING_PATHWAY [267]</w:t>
            </w:r>
          </w:p>
        </w:tc>
        <w:tc>
          <w:tcPr>
            <w:tcW w:w="3467" w:type="dxa"/>
            <w:tcBorders>
              <w:top w:val="nil"/>
              <w:left w:val="nil"/>
              <w:bottom w:val="single" w:sz="4" w:space="0" w:color="auto"/>
              <w:right w:val="single" w:sz="4" w:space="0" w:color="auto"/>
            </w:tcBorders>
            <w:shd w:val="clear" w:color="auto" w:fill="auto"/>
            <w:noWrap/>
            <w:vAlign w:val="bottom"/>
            <w:hideMark/>
          </w:tcPr>
          <w:p w14:paraId="3664FAB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MAPK signaling pathway</w:t>
            </w:r>
          </w:p>
        </w:tc>
        <w:tc>
          <w:tcPr>
            <w:tcW w:w="1480" w:type="dxa"/>
            <w:tcBorders>
              <w:top w:val="nil"/>
              <w:left w:val="nil"/>
              <w:bottom w:val="single" w:sz="4" w:space="0" w:color="auto"/>
              <w:right w:val="single" w:sz="4" w:space="0" w:color="auto"/>
            </w:tcBorders>
            <w:shd w:val="clear" w:color="auto" w:fill="auto"/>
            <w:noWrap/>
            <w:vAlign w:val="bottom"/>
            <w:hideMark/>
          </w:tcPr>
          <w:p w14:paraId="5AF40325"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5E297E2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8.58 e-4</w:t>
            </w:r>
          </w:p>
        </w:tc>
        <w:tc>
          <w:tcPr>
            <w:tcW w:w="1560" w:type="dxa"/>
            <w:tcBorders>
              <w:top w:val="nil"/>
              <w:left w:val="nil"/>
              <w:bottom w:val="single" w:sz="4" w:space="0" w:color="auto"/>
              <w:right w:val="single" w:sz="4" w:space="0" w:color="auto"/>
            </w:tcBorders>
            <w:shd w:val="clear" w:color="auto" w:fill="auto"/>
            <w:noWrap/>
            <w:vAlign w:val="bottom"/>
            <w:hideMark/>
          </w:tcPr>
          <w:p w14:paraId="78D9849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9.32 e-3</w:t>
            </w:r>
          </w:p>
        </w:tc>
      </w:tr>
      <w:tr w:rsidR="00A7700E" w:rsidRPr="00E10508" w14:paraId="05E5A478"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37E0BE3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KEGG_NEUROACTIVE_LIGAND_RECEPTOR_INTER</w:t>
            </w:r>
            <w:r>
              <w:rPr>
                <w:rFonts w:ascii="Calibri" w:eastAsia="Times New Roman" w:hAnsi="Calibri" w:cs="Times New Roman"/>
                <w:color w:val="000000"/>
                <w:sz w:val="20"/>
                <w:szCs w:val="20"/>
                <w:lang w:eastAsia="en-US"/>
              </w:rPr>
              <w:t>ACTION [272]</w:t>
            </w:r>
          </w:p>
        </w:tc>
        <w:tc>
          <w:tcPr>
            <w:tcW w:w="3467" w:type="dxa"/>
            <w:tcBorders>
              <w:top w:val="nil"/>
              <w:left w:val="nil"/>
              <w:bottom w:val="single" w:sz="4" w:space="0" w:color="auto"/>
              <w:right w:val="single" w:sz="4" w:space="0" w:color="auto"/>
            </w:tcBorders>
            <w:shd w:val="clear" w:color="auto" w:fill="auto"/>
            <w:noWrap/>
            <w:vAlign w:val="bottom"/>
            <w:hideMark/>
          </w:tcPr>
          <w:p w14:paraId="43EE8572"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Neuroactive ligand-receptor interaction</w:t>
            </w:r>
          </w:p>
        </w:tc>
        <w:tc>
          <w:tcPr>
            <w:tcW w:w="1480" w:type="dxa"/>
            <w:tcBorders>
              <w:top w:val="nil"/>
              <w:left w:val="nil"/>
              <w:bottom w:val="single" w:sz="4" w:space="0" w:color="auto"/>
              <w:right w:val="single" w:sz="4" w:space="0" w:color="auto"/>
            </w:tcBorders>
            <w:shd w:val="clear" w:color="auto" w:fill="auto"/>
            <w:noWrap/>
            <w:vAlign w:val="bottom"/>
            <w:hideMark/>
          </w:tcPr>
          <w:p w14:paraId="3082401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w:t>
            </w:r>
          </w:p>
        </w:tc>
        <w:tc>
          <w:tcPr>
            <w:tcW w:w="1275" w:type="dxa"/>
            <w:tcBorders>
              <w:top w:val="nil"/>
              <w:left w:val="nil"/>
              <w:bottom w:val="single" w:sz="4" w:space="0" w:color="auto"/>
              <w:right w:val="single" w:sz="4" w:space="0" w:color="auto"/>
            </w:tcBorders>
            <w:shd w:val="clear" w:color="auto" w:fill="auto"/>
            <w:noWrap/>
            <w:vAlign w:val="bottom"/>
            <w:hideMark/>
          </w:tcPr>
          <w:p w14:paraId="0FE20F8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9.32 e-4</w:t>
            </w:r>
          </w:p>
        </w:tc>
        <w:tc>
          <w:tcPr>
            <w:tcW w:w="1560" w:type="dxa"/>
            <w:tcBorders>
              <w:top w:val="nil"/>
              <w:left w:val="nil"/>
              <w:bottom w:val="single" w:sz="4" w:space="0" w:color="auto"/>
              <w:right w:val="single" w:sz="4" w:space="0" w:color="auto"/>
            </w:tcBorders>
            <w:shd w:val="clear" w:color="auto" w:fill="auto"/>
            <w:noWrap/>
            <w:vAlign w:val="bottom"/>
            <w:hideMark/>
          </w:tcPr>
          <w:p w14:paraId="6E7B292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9.32 e-3</w:t>
            </w:r>
          </w:p>
        </w:tc>
      </w:tr>
      <w:tr w:rsidR="00A7700E" w:rsidRPr="00E10508" w14:paraId="697E3946"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55E33C2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KEGG_METABOLISM_OF_XENOBIOTICS_BY_CYTO</w:t>
            </w:r>
            <w:r>
              <w:rPr>
                <w:rFonts w:ascii="Calibri" w:eastAsia="Times New Roman" w:hAnsi="Calibri" w:cs="Times New Roman"/>
                <w:color w:val="000000"/>
                <w:sz w:val="20"/>
                <w:szCs w:val="20"/>
                <w:lang w:eastAsia="en-US"/>
              </w:rPr>
              <w:t>CHROME_P450 [70]</w:t>
            </w:r>
          </w:p>
        </w:tc>
        <w:tc>
          <w:tcPr>
            <w:tcW w:w="3467" w:type="dxa"/>
            <w:tcBorders>
              <w:top w:val="nil"/>
              <w:left w:val="nil"/>
              <w:bottom w:val="single" w:sz="4" w:space="0" w:color="auto"/>
              <w:right w:val="single" w:sz="4" w:space="0" w:color="auto"/>
            </w:tcBorders>
            <w:shd w:val="clear" w:color="auto" w:fill="auto"/>
            <w:noWrap/>
            <w:vAlign w:val="bottom"/>
            <w:hideMark/>
          </w:tcPr>
          <w:p w14:paraId="0988671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Metabolism of xenobiotics by cytochrome P450</w:t>
            </w:r>
          </w:p>
        </w:tc>
        <w:tc>
          <w:tcPr>
            <w:tcW w:w="1480" w:type="dxa"/>
            <w:tcBorders>
              <w:top w:val="nil"/>
              <w:left w:val="nil"/>
              <w:bottom w:val="single" w:sz="4" w:space="0" w:color="auto"/>
              <w:right w:val="single" w:sz="4" w:space="0" w:color="auto"/>
            </w:tcBorders>
            <w:shd w:val="clear" w:color="auto" w:fill="auto"/>
            <w:noWrap/>
            <w:vAlign w:val="bottom"/>
            <w:hideMark/>
          </w:tcPr>
          <w:p w14:paraId="50E87211"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006CC84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9.52 e-4</w:t>
            </w:r>
          </w:p>
        </w:tc>
        <w:tc>
          <w:tcPr>
            <w:tcW w:w="1560" w:type="dxa"/>
            <w:tcBorders>
              <w:top w:val="nil"/>
              <w:left w:val="nil"/>
              <w:bottom w:val="single" w:sz="4" w:space="0" w:color="auto"/>
              <w:right w:val="single" w:sz="4" w:space="0" w:color="auto"/>
            </w:tcBorders>
            <w:shd w:val="clear" w:color="auto" w:fill="auto"/>
            <w:noWrap/>
            <w:vAlign w:val="bottom"/>
            <w:hideMark/>
          </w:tcPr>
          <w:p w14:paraId="684CE872"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9.32 e-3</w:t>
            </w:r>
          </w:p>
        </w:tc>
      </w:tr>
      <w:tr w:rsidR="00A7700E" w:rsidRPr="00E10508" w14:paraId="471E7E73"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2A683242"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KEGG_DRUG_METABOLISM_CYTOCHROME_P450 [72]</w:t>
            </w:r>
          </w:p>
        </w:tc>
        <w:tc>
          <w:tcPr>
            <w:tcW w:w="3467" w:type="dxa"/>
            <w:tcBorders>
              <w:top w:val="nil"/>
              <w:left w:val="nil"/>
              <w:bottom w:val="single" w:sz="4" w:space="0" w:color="auto"/>
              <w:right w:val="single" w:sz="4" w:space="0" w:color="auto"/>
            </w:tcBorders>
            <w:shd w:val="clear" w:color="auto" w:fill="auto"/>
            <w:noWrap/>
            <w:vAlign w:val="bottom"/>
            <w:hideMark/>
          </w:tcPr>
          <w:p w14:paraId="7A5CE32B"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Drug metabolism - cytochrome P450</w:t>
            </w:r>
          </w:p>
        </w:tc>
        <w:tc>
          <w:tcPr>
            <w:tcW w:w="1480" w:type="dxa"/>
            <w:tcBorders>
              <w:top w:val="nil"/>
              <w:left w:val="nil"/>
              <w:bottom w:val="single" w:sz="4" w:space="0" w:color="auto"/>
              <w:right w:val="single" w:sz="4" w:space="0" w:color="auto"/>
            </w:tcBorders>
            <w:shd w:val="clear" w:color="auto" w:fill="auto"/>
            <w:noWrap/>
            <w:vAlign w:val="bottom"/>
            <w:hideMark/>
          </w:tcPr>
          <w:p w14:paraId="5883D69D"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54CD37C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1.03 e-3</w:t>
            </w:r>
          </w:p>
        </w:tc>
        <w:tc>
          <w:tcPr>
            <w:tcW w:w="1560" w:type="dxa"/>
            <w:tcBorders>
              <w:top w:val="nil"/>
              <w:left w:val="nil"/>
              <w:bottom w:val="single" w:sz="4" w:space="0" w:color="auto"/>
              <w:right w:val="single" w:sz="4" w:space="0" w:color="auto"/>
            </w:tcBorders>
            <w:shd w:val="clear" w:color="auto" w:fill="auto"/>
            <w:noWrap/>
            <w:vAlign w:val="bottom"/>
            <w:hideMark/>
          </w:tcPr>
          <w:p w14:paraId="5FE09E1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9.52 e-3</w:t>
            </w:r>
          </w:p>
        </w:tc>
      </w:tr>
      <w:tr w:rsidR="00A7700E" w:rsidRPr="00E10508" w14:paraId="4CBE8461"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77E5D94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KEGG_ADHERENS_JUNCTION [73]</w:t>
            </w:r>
          </w:p>
        </w:tc>
        <w:tc>
          <w:tcPr>
            <w:tcW w:w="3467" w:type="dxa"/>
            <w:tcBorders>
              <w:top w:val="nil"/>
              <w:left w:val="nil"/>
              <w:bottom w:val="single" w:sz="4" w:space="0" w:color="auto"/>
              <w:right w:val="single" w:sz="4" w:space="0" w:color="auto"/>
            </w:tcBorders>
            <w:shd w:val="clear" w:color="auto" w:fill="auto"/>
            <w:noWrap/>
            <w:vAlign w:val="bottom"/>
            <w:hideMark/>
          </w:tcPr>
          <w:p w14:paraId="47CDF214" w14:textId="77777777" w:rsidR="00A7700E" w:rsidRPr="00E10508" w:rsidRDefault="00A7700E" w:rsidP="00F13A7A">
            <w:pPr>
              <w:rPr>
                <w:rFonts w:ascii="Calibri" w:eastAsia="Times New Roman" w:hAnsi="Calibri" w:cs="Times New Roman"/>
                <w:color w:val="000000"/>
                <w:sz w:val="20"/>
                <w:szCs w:val="20"/>
                <w:lang w:eastAsia="en-US"/>
              </w:rPr>
            </w:pPr>
            <w:proofErr w:type="spellStart"/>
            <w:r w:rsidRPr="00E10508">
              <w:rPr>
                <w:rFonts w:ascii="Calibri" w:eastAsia="Times New Roman" w:hAnsi="Calibri" w:cs="Times New Roman"/>
                <w:color w:val="000000"/>
                <w:sz w:val="20"/>
                <w:szCs w:val="20"/>
                <w:lang w:eastAsia="en-US"/>
              </w:rPr>
              <w:t>Adherens</w:t>
            </w:r>
            <w:proofErr w:type="spellEnd"/>
            <w:r w:rsidRPr="00E10508">
              <w:rPr>
                <w:rFonts w:ascii="Calibri" w:eastAsia="Times New Roman" w:hAnsi="Calibri" w:cs="Times New Roman"/>
                <w:color w:val="000000"/>
                <w:sz w:val="20"/>
                <w:szCs w:val="20"/>
                <w:lang w:eastAsia="en-US"/>
              </w:rPr>
              <w:t xml:space="preserve"> junction</w:t>
            </w:r>
          </w:p>
        </w:tc>
        <w:tc>
          <w:tcPr>
            <w:tcW w:w="1480" w:type="dxa"/>
            <w:tcBorders>
              <w:top w:val="nil"/>
              <w:left w:val="nil"/>
              <w:bottom w:val="single" w:sz="4" w:space="0" w:color="auto"/>
              <w:right w:val="single" w:sz="4" w:space="0" w:color="auto"/>
            </w:tcBorders>
            <w:shd w:val="clear" w:color="auto" w:fill="auto"/>
            <w:noWrap/>
            <w:vAlign w:val="bottom"/>
            <w:hideMark/>
          </w:tcPr>
          <w:p w14:paraId="42CCCF65"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463D1F45"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1.07 e-3</w:t>
            </w:r>
          </w:p>
        </w:tc>
        <w:tc>
          <w:tcPr>
            <w:tcW w:w="1560" w:type="dxa"/>
            <w:tcBorders>
              <w:top w:val="nil"/>
              <w:left w:val="nil"/>
              <w:bottom w:val="single" w:sz="4" w:space="0" w:color="auto"/>
              <w:right w:val="single" w:sz="4" w:space="0" w:color="auto"/>
            </w:tcBorders>
            <w:shd w:val="clear" w:color="auto" w:fill="auto"/>
            <w:noWrap/>
            <w:vAlign w:val="bottom"/>
            <w:hideMark/>
          </w:tcPr>
          <w:p w14:paraId="31E58225"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9.52 e-3</w:t>
            </w:r>
          </w:p>
        </w:tc>
      </w:tr>
      <w:tr w:rsidR="00A7700E" w:rsidRPr="00E10508" w14:paraId="007008B9"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43E96D42"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KEGG_ECM_RECEPTOR_INTERACTION [84]</w:t>
            </w:r>
          </w:p>
        </w:tc>
        <w:tc>
          <w:tcPr>
            <w:tcW w:w="3467" w:type="dxa"/>
            <w:tcBorders>
              <w:top w:val="nil"/>
              <w:left w:val="nil"/>
              <w:bottom w:val="single" w:sz="4" w:space="0" w:color="auto"/>
              <w:right w:val="single" w:sz="4" w:space="0" w:color="auto"/>
            </w:tcBorders>
            <w:shd w:val="clear" w:color="auto" w:fill="auto"/>
            <w:noWrap/>
            <w:vAlign w:val="bottom"/>
            <w:hideMark/>
          </w:tcPr>
          <w:p w14:paraId="6D1145A8"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ECM-receptor interaction</w:t>
            </w:r>
          </w:p>
        </w:tc>
        <w:tc>
          <w:tcPr>
            <w:tcW w:w="1480" w:type="dxa"/>
            <w:tcBorders>
              <w:top w:val="nil"/>
              <w:left w:val="nil"/>
              <w:bottom w:val="single" w:sz="4" w:space="0" w:color="auto"/>
              <w:right w:val="single" w:sz="4" w:space="0" w:color="auto"/>
            </w:tcBorders>
            <w:shd w:val="clear" w:color="auto" w:fill="auto"/>
            <w:noWrap/>
            <w:vAlign w:val="bottom"/>
            <w:hideMark/>
          </w:tcPr>
          <w:p w14:paraId="4AAA1F37"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7B7C4B15"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1.61 e-3</w:t>
            </w:r>
          </w:p>
        </w:tc>
        <w:tc>
          <w:tcPr>
            <w:tcW w:w="1560" w:type="dxa"/>
            <w:tcBorders>
              <w:top w:val="nil"/>
              <w:left w:val="nil"/>
              <w:bottom w:val="single" w:sz="4" w:space="0" w:color="auto"/>
              <w:right w:val="single" w:sz="4" w:space="0" w:color="auto"/>
            </w:tcBorders>
            <w:shd w:val="clear" w:color="auto" w:fill="auto"/>
            <w:noWrap/>
            <w:vAlign w:val="bottom"/>
            <w:hideMark/>
          </w:tcPr>
          <w:p w14:paraId="6A59571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1.36 e-2</w:t>
            </w:r>
          </w:p>
        </w:tc>
      </w:tr>
      <w:tr w:rsidR="00A7700E" w:rsidRPr="00E10508" w14:paraId="6F90E9DD"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650B471E"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KEGG_ERBB_SIGNALING_PATHWAY [87]</w:t>
            </w:r>
          </w:p>
        </w:tc>
        <w:tc>
          <w:tcPr>
            <w:tcW w:w="3467" w:type="dxa"/>
            <w:tcBorders>
              <w:top w:val="nil"/>
              <w:left w:val="nil"/>
              <w:bottom w:val="single" w:sz="4" w:space="0" w:color="auto"/>
              <w:right w:val="single" w:sz="4" w:space="0" w:color="auto"/>
            </w:tcBorders>
            <w:shd w:val="clear" w:color="auto" w:fill="auto"/>
            <w:noWrap/>
            <w:vAlign w:val="bottom"/>
            <w:hideMark/>
          </w:tcPr>
          <w:p w14:paraId="7CB446A7" w14:textId="77777777" w:rsidR="00A7700E" w:rsidRPr="00E10508" w:rsidRDefault="00A7700E" w:rsidP="00F13A7A">
            <w:pPr>
              <w:rPr>
                <w:rFonts w:ascii="Calibri" w:eastAsia="Times New Roman" w:hAnsi="Calibri" w:cs="Times New Roman"/>
                <w:color w:val="000000"/>
                <w:sz w:val="20"/>
                <w:szCs w:val="20"/>
                <w:lang w:eastAsia="en-US"/>
              </w:rPr>
            </w:pPr>
            <w:proofErr w:type="spellStart"/>
            <w:r w:rsidRPr="00E10508">
              <w:rPr>
                <w:rFonts w:ascii="Calibri" w:eastAsia="Times New Roman" w:hAnsi="Calibri" w:cs="Times New Roman"/>
                <w:color w:val="000000"/>
                <w:sz w:val="20"/>
                <w:szCs w:val="20"/>
                <w:lang w:eastAsia="en-US"/>
              </w:rPr>
              <w:t>ErbB</w:t>
            </w:r>
            <w:proofErr w:type="spellEnd"/>
            <w:r w:rsidRPr="00E10508">
              <w:rPr>
                <w:rFonts w:ascii="Calibri" w:eastAsia="Times New Roman" w:hAnsi="Calibri" w:cs="Times New Roman"/>
                <w:color w:val="000000"/>
                <w:sz w:val="20"/>
                <w:szCs w:val="20"/>
                <w:lang w:eastAsia="en-US"/>
              </w:rPr>
              <w:t xml:space="preserve"> signaling pathway</w:t>
            </w:r>
          </w:p>
        </w:tc>
        <w:tc>
          <w:tcPr>
            <w:tcW w:w="1480" w:type="dxa"/>
            <w:tcBorders>
              <w:top w:val="nil"/>
              <w:left w:val="nil"/>
              <w:bottom w:val="single" w:sz="4" w:space="0" w:color="auto"/>
              <w:right w:val="single" w:sz="4" w:space="0" w:color="auto"/>
            </w:tcBorders>
            <w:shd w:val="clear" w:color="auto" w:fill="auto"/>
            <w:noWrap/>
            <w:vAlign w:val="bottom"/>
            <w:hideMark/>
          </w:tcPr>
          <w:p w14:paraId="2B076A88"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568EB29B"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1.78 e-3</w:t>
            </w:r>
          </w:p>
        </w:tc>
        <w:tc>
          <w:tcPr>
            <w:tcW w:w="1560" w:type="dxa"/>
            <w:tcBorders>
              <w:top w:val="nil"/>
              <w:left w:val="nil"/>
              <w:bottom w:val="single" w:sz="4" w:space="0" w:color="auto"/>
              <w:right w:val="single" w:sz="4" w:space="0" w:color="auto"/>
            </w:tcBorders>
            <w:shd w:val="clear" w:color="auto" w:fill="auto"/>
            <w:noWrap/>
            <w:vAlign w:val="bottom"/>
            <w:hideMark/>
          </w:tcPr>
          <w:p w14:paraId="3B66BDE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1.38 e-2</w:t>
            </w:r>
          </w:p>
        </w:tc>
      </w:tr>
      <w:tr w:rsidR="00A7700E" w:rsidRPr="00E10508" w14:paraId="431E287E"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2568A90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KEGG_HEMATOPOIETIC_CELL_LINEAGE [87]</w:t>
            </w:r>
          </w:p>
        </w:tc>
        <w:tc>
          <w:tcPr>
            <w:tcW w:w="3467" w:type="dxa"/>
            <w:tcBorders>
              <w:top w:val="nil"/>
              <w:left w:val="nil"/>
              <w:bottom w:val="single" w:sz="4" w:space="0" w:color="auto"/>
              <w:right w:val="single" w:sz="4" w:space="0" w:color="auto"/>
            </w:tcBorders>
            <w:shd w:val="clear" w:color="auto" w:fill="auto"/>
            <w:noWrap/>
            <w:vAlign w:val="bottom"/>
            <w:hideMark/>
          </w:tcPr>
          <w:p w14:paraId="3B29B1E2"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Hematopoietic cell lineage</w:t>
            </w:r>
          </w:p>
        </w:tc>
        <w:tc>
          <w:tcPr>
            <w:tcW w:w="1480" w:type="dxa"/>
            <w:tcBorders>
              <w:top w:val="nil"/>
              <w:left w:val="nil"/>
              <w:bottom w:val="single" w:sz="4" w:space="0" w:color="auto"/>
              <w:right w:val="single" w:sz="4" w:space="0" w:color="auto"/>
            </w:tcBorders>
            <w:shd w:val="clear" w:color="auto" w:fill="auto"/>
            <w:noWrap/>
            <w:vAlign w:val="bottom"/>
            <w:hideMark/>
          </w:tcPr>
          <w:p w14:paraId="499A0F5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364BF13F"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1.78 e-3</w:t>
            </w:r>
          </w:p>
        </w:tc>
        <w:tc>
          <w:tcPr>
            <w:tcW w:w="1560" w:type="dxa"/>
            <w:tcBorders>
              <w:top w:val="nil"/>
              <w:left w:val="nil"/>
              <w:bottom w:val="single" w:sz="4" w:space="0" w:color="auto"/>
              <w:right w:val="single" w:sz="4" w:space="0" w:color="auto"/>
            </w:tcBorders>
            <w:shd w:val="clear" w:color="auto" w:fill="auto"/>
            <w:noWrap/>
            <w:vAlign w:val="bottom"/>
            <w:hideMark/>
          </w:tcPr>
          <w:p w14:paraId="1A72D9E7"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1.38 e-2</w:t>
            </w:r>
          </w:p>
        </w:tc>
      </w:tr>
      <w:tr w:rsidR="00A7700E" w:rsidRPr="00E10508" w14:paraId="0F4A7667"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77043EB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KEGG_THYROID_CANCER [29]</w:t>
            </w:r>
          </w:p>
        </w:tc>
        <w:tc>
          <w:tcPr>
            <w:tcW w:w="3467" w:type="dxa"/>
            <w:tcBorders>
              <w:top w:val="nil"/>
              <w:left w:val="nil"/>
              <w:bottom w:val="single" w:sz="4" w:space="0" w:color="auto"/>
              <w:right w:val="single" w:sz="4" w:space="0" w:color="auto"/>
            </w:tcBorders>
            <w:shd w:val="clear" w:color="auto" w:fill="auto"/>
            <w:noWrap/>
            <w:vAlign w:val="bottom"/>
            <w:hideMark/>
          </w:tcPr>
          <w:p w14:paraId="78E7D81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Thyroid cancer</w:t>
            </w:r>
          </w:p>
        </w:tc>
        <w:tc>
          <w:tcPr>
            <w:tcW w:w="1480" w:type="dxa"/>
            <w:tcBorders>
              <w:top w:val="nil"/>
              <w:left w:val="nil"/>
              <w:bottom w:val="single" w:sz="4" w:space="0" w:color="auto"/>
              <w:right w:val="single" w:sz="4" w:space="0" w:color="auto"/>
            </w:tcBorders>
            <w:shd w:val="clear" w:color="auto" w:fill="auto"/>
            <w:noWrap/>
            <w:vAlign w:val="bottom"/>
            <w:hideMark/>
          </w:tcPr>
          <w:p w14:paraId="715AA953"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w:t>
            </w:r>
          </w:p>
        </w:tc>
        <w:tc>
          <w:tcPr>
            <w:tcW w:w="1275" w:type="dxa"/>
            <w:tcBorders>
              <w:top w:val="nil"/>
              <w:left w:val="nil"/>
              <w:bottom w:val="single" w:sz="4" w:space="0" w:color="auto"/>
              <w:right w:val="single" w:sz="4" w:space="0" w:color="auto"/>
            </w:tcBorders>
            <w:shd w:val="clear" w:color="auto" w:fill="auto"/>
            <w:noWrap/>
            <w:vAlign w:val="bottom"/>
            <w:hideMark/>
          </w:tcPr>
          <w:p w14:paraId="3E1EB86F"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2.86 e-3</w:t>
            </w:r>
          </w:p>
        </w:tc>
        <w:tc>
          <w:tcPr>
            <w:tcW w:w="1560" w:type="dxa"/>
            <w:tcBorders>
              <w:top w:val="nil"/>
              <w:left w:val="nil"/>
              <w:bottom w:val="single" w:sz="4" w:space="0" w:color="auto"/>
              <w:right w:val="single" w:sz="4" w:space="0" w:color="auto"/>
            </w:tcBorders>
            <w:shd w:val="clear" w:color="auto" w:fill="auto"/>
            <w:noWrap/>
            <w:vAlign w:val="bottom"/>
            <w:hideMark/>
          </w:tcPr>
          <w:p w14:paraId="3B9647BA"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2.13 e-2</w:t>
            </w:r>
          </w:p>
        </w:tc>
      </w:tr>
      <w:tr w:rsidR="00A7700E" w:rsidRPr="00E10508" w14:paraId="4413E99E"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36ACFA00"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KEGG_PRIMARY_IMMUNODEFICIENCY [35]</w:t>
            </w:r>
          </w:p>
        </w:tc>
        <w:tc>
          <w:tcPr>
            <w:tcW w:w="3467" w:type="dxa"/>
            <w:tcBorders>
              <w:top w:val="nil"/>
              <w:left w:val="nil"/>
              <w:bottom w:val="single" w:sz="4" w:space="0" w:color="auto"/>
              <w:right w:val="single" w:sz="4" w:space="0" w:color="auto"/>
            </w:tcBorders>
            <w:shd w:val="clear" w:color="auto" w:fill="auto"/>
            <w:noWrap/>
            <w:vAlign w:val="bottom"/>
            <w:hideMark/>
          </w:tcPr>
          <w:p w14:paraId="24FFAEC3"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Primary immunodeficiency</w:t>
            </w:r>
          </w:p>
        </w:tc>
        <w:tc>
          <w:tcPr>
            <w:tcW w:w="1480" w:type="dxa"/>
            <w:tcBorders>
              <w:top w:val="nil"/>
              <w:left w:val="nil"/>
              <w:bottom w:val="single" w:sz="4" w:space="0" w:color="auto"/>
              <w:right w:val="single" w:sz="4" w:space="0" w:color="auto"/>
            </w:tcBorders>
            <w:shd w:val="clear" w:color="auto" w:fill="auto"/>
            <w:noWrap/>
            <w:vAlign w:val="bottom"/>
            <w:hideMark/>
          </w:tcPr>
          <w:p w14:paraId="7FE043B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w:t>
            </w:r>
          </w:p>
        </w:tc>
        <w:tc>
          <w:tcPr>
            <w:tcW w:w="1275" w:type="dxa"/>
            <w:tcBorders>
              <w:top w:val="nil"/>
              <w:left w:val="nil"/>
              <w:bottom w:val="single" w:sz="4" w:space="0" w:color="auto"/>
              <w:right w:val="single" w:sz="4" w:space="0" w:color="auto"/>
            </w:tcBorders>
            <w:shd w:val="clear" w:color="auto" w:fill="auto"/>
            <w:noWrap/>
            <w:vAlign w:val="bottom"/>
            <w:hideMark/>
          </w:tcPr>
          <w:p w14:paraId="5993556B"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4.15 e-3</w:t>
            </w:r>
          </w:p>
        </w:tc>
        <w:tc>
          <w:tcPr>
            <w:tcW w:w="1560" w:type="dxa"/>
            <w:tcBorders>
              <w:top w:val="nil"/>
              <w:left w:val="nil"/>
              <w:bottom w:val="single" w:sz="4" w:space="0" w:color="auto"/>
              <w:right w:val="single" w:sz="4" w:space="0" w:color="auto"/>
            </w:tcBorders>
            <w:shd w:val="clear" w:color="auto" w:fill="auto"/>
            <w:noWrap/>
            <w:vAlign w:val="bottom"/>
            <w:hideMark/>
          </w:tcPr>
          <w:p w14:paraId="0440C6B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2.97 e-2</w:t>
            </w:r>
          </w:p>
        </w:tc>
      </w:tr>
      <w:tr w:rsidR="00A7700E" w:rsidRPr="00E10508" w14:paraId="6B186A42"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4AF6206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KEGG_NEUROTROPHIN_SIGNALING_PATHWAY [126]</w:t>
            </w:r>
          </w:p>
        </w:tc>
        <w:tc>
          <w:tcPr>
            <w:tcW w:w="3467" w:type="dxa"/>
            <w:tcBorders>
              <w:top w:val="nil"/>
              <w:left w:val="nil"/>
              <w:bottom w:val="single" w:sz="4" w:space="0" w:color="auto"/>
              <w:right w:val="single" w:sz="4" w:space="0" w:color="auto"/>
            </w:tcBorders>
            <w:shd w:val="clear" w:color="auto" w:fill="auto"/>
            <w:noWrap/>
            <w:vAlign w:val="bottom"/>
            <w:hideMark/>
          </w:tcPr>
          <w:p w14:paraId="5F45C644" w14:textId="77777777" w:rsidR="00A7700E" w:rsidRPr="00E10508" w:rsidRDefault="00A7700E" w:rsidP="00F13A7A">
            <w:pPr>
              <w:rPr>
                <w:rFonts w:ascii="Calibri" w:eastAsia="Times New Roman" w:hAnsi="Calibri" w:cs="Times New Roman"/>
                <w:color w:val="000000"/>
                <w:sz w:val="20"/>
                <w:szCs w:val="20"/>
                <w:lang w:eastAsia="en-US"/>
              </w:rPr>
            </w:pPr>
            <w:proofErr w:type="spellStart"/>
            <w:r w:rsidRPr="00E10508">
              <w:rPr>
                <w:rFonts w:ascii="Calibri" w:eastAsia="Times New Roman" w:hAnsi="Calibri" w:cs="Times New Roman"/>
                <w:color w:val="000000"/>
                <w:sz w:val="20"/>
                <w:szCs w:val="20"/>
                <w:lang w:eastAsia="en-US"/>
              </w:rPr>
              <w:t>Neurotrophin</w:t>
            </w:r>
            <w:proofErr w:type="spellEnd"/>
            <w:r w:rsidRPr="00E10508">
              <w:rPr>
                <w:rFonts w:ascii="Calibri" w:eastAsia="Times New Roman" w:hAnsi="Calibri" w:cs="Times New Roman"/>
                <w:color w:val="000000"/>
                <w:sz w:val="20"/>
                <w:szCs w:val="20"/>
                <w:lang w:eastAsia="en-US"/>
              </w:rPr>
              <w:t xml:space="preserve"> signaling pathway</w:t>
            </w:r>
          </w:p>
        </w:tc>
        <w:tc>
          <w:tcPr>
            <w:tcW w:w="1480" w:type="dxa"/>
            <w:tcBorders>
              <w:top w:val="nil"/>
              <w:left w:val="nil"/>
              <w:bottom w:val="single" w:sz="4" w:space="0" w:color="auto"/>
              <w:right w:val="single" w:sz="4" w:space="0" w:color="auto"/>
            </w:tcBorders>
            <w:shd w:val="clear" w:color="auto" w:fill="auto"/>
            <w:noWrap/>
            <w:vAlign w:val="bottom"/>
            <w:hideMark/>
          </w:tcPr>
          <w:p w14:paraId="12D3F70C"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w:t>
            </w:r>
          </w:p>
        </w:tc>
        <w:tc>
          <w:tcPr>
            <w:tcW w:w="1275" w:type="dxa"/>
            <w:tcBorders>
              <w:top w:val="nil"/>
              <w:left w:val="nil"/>
              <w:bottom w:val="single" w:sz="4" w:space="0" w:color="auto"/>
              <w:right w:val="single" w:sz="4" w:space="0" w:color="auto"/>
            </w:tcBorders>
            <w:shd w:val="clear" w:color="auto" w:fill="auto"/>
            <w:noWrap/>
            <w:vAlign w:val="bottom"/>
            <w:hideMark/>
          </w:tcPr>
          <w:p w14:paraId="68B940C1"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5.07 e-3</w:t>
            </w:r>
          </w:p>
        </w:tc>
        <w:tc>
          <w:tcPr>
            <w:tcW w:w="1560" w:type="dxa"/>
            <w:tcBorders>
              <w:top w:val="nil"/>
              <w:left w:val="nil"/>
              <w:bottom w:val="single" w:sz="4" w:space="0" w:color="auto"/>
              <w:right w:val="single" w:sz="4" w:space="0" w:color="auto"/>
            </w:tcBorders>
            <w:shd w:val="clear" w:color="auto" w:fill="auto"/>
            <w:noWrap/>
            <w:vAlign w:val="bottom"/>
            <w:hideMark/>
          </w:tcPr>
          <w:p w14:paraId="25F60B33"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3.49 e-2</w:t>
            </w:r>
          </w:p>
        </w:tc>
      </w:tr>
      <w:tr w:rsidR="00A7700E" w:rsidRPr="00E10508" w14:paraId="7DDF2D68" w14:textId="77777777" w:rsidTr="00F13A7A">
        <w:trPr>
          <w:trHeight w:val="280"/>
        </w:trPr>
        <w:tc>
          <w:tcPr>
            <w:tcW w:w="4628" w:type="dxa"/>
            <w:tcBorders>
              <w:top w:val="nil"/>
              <w:left w:val="single" w:sz="4" w:space="0" w:color="auto"/>
              <w:bottom w:val="single" w:sz="4" w:space="0" w:color="auto"/>
              <w:right w:val="single" w:sz="4" w:space="0" w:color="auto"/>
            </w:tcBorders>
            <w:shd w:val="clear" w:color="auto" w:fill="auto"/>
            <w:noWrap/>
            <w:vAlign w:val="bottom"/>
            <w:hideMark/>
          </w:tcPr>
          <w:p w14:paraId="22B151CD"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KEGG_CYTOKINE_CYTOKINE_RECEPTOR_INTERA</w:t>
            </w:r>
            <w:r>
              <w:rPr>
                <w:rFonts w:ascii="Calibri" w:eastAsia="Times New Roman" w:hAnsi="Calibri" w:cs="Times New Roman"/>
                <w:color w:val="000000"/>
                <w:sz w:val="20"/>
                <w:szCs w:val="20"/>
                <w:lang w:eastAsia="en-US"/>
              </w:rPr>
              <w:t>CTION [265]</w:t>
            </w:r>
          </w:p>
        </w:tc>
        <w:tc>
          <w:tcPr>
            <w:tcW w:w="3467" w:type="dxa"/>
            <w:tcBorders>
              <w:top w:val="nil"/>
              <w:left w:val="nil"/>
              <w:bottom w:val="single" w:sz="4" w:space="0" w:color="auto"/>
              <w:right w:val="single" w:sz="4" w:space="0" w:color="auto"/>
            </w:tcBorders>
            <w:shd w:val="clear" w:color="auto" w:fill="auto"/>
            <w:noWrap/>
            <w:vAlign w:val="bottom"/>
            <w:hideMark/>
          </w:tcPr>
          <w:p w14:paraId="079BE7A3"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Cytokine-cytokine receptor interaction</w:t>
            </w:r>
          </w:p>
        </w:tc>
        <w:tc>
          <w:tcPr>
            <w:tcW w:w="1480" w:type="dxa"/>
            <w:tcBorders>
              <w:top w:val="nil"/>
              <w:left w:val="nil"/>
              <w:bottom w:val="single" w:sz="4" w:space="0" w:color="auto"/>
              <w:right w:val="single" w:sz="4" w:space="0" w:color="auto"/>
            </w:tcBorders>
            <w:shd w:val="clear" w:color="auto" w:fill="auto"/>
            <w:noWrap/>
            <w:vAlign w:val="bottom"/>
            <w:hideMark/>
          </w:tcPr>
          <w:p w14:paraId="03121A9B" w14:textId="77777777" w:rsidR="00A7700E" w:rsidRPr="00E10508" w:rsidRDefault="00A7700E" w:rsidP="00F13A7A">
            <w:pPr>
              <w:jc w:val="right"/>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w:t>
            </w:r>
          </w:p>
        </w:tc>
        <w:tc>
          <w:tcPr>
            <w:tcW w:w="1275" w:type="dxa"/>
            <w:tcBorders>
              <w:top w:val="nil"/>
              <w:left w:val="nil"/>
              <w:bottom w:val="single" w:sz="4" w:space="0" w:color="auto"/>
              <w:right w:val="single" w:sz="4" w:space="0" w:color="auto"/>
            </w:tcBorders>
            <w:shd w:val="clear" w:color="auto" w:fill="auto"/>
            <w:noWrap/>
            <w:vAlign w:val="bottom"/>
            <w:hideMark/>
          </w:tcPr>
          <w:p w14:paraId="68935D3C"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6.15 e-3</w:t>
            </w:r>
          </w:p>
        </w:tc>
        <w:tc>
          <w:tcPr>
            <w:tcW w:w="1560" w:type="dxa"/>
            <w:tcBorders>
              <w:top w:val="nil"/>
              <w:left w:val="nil"/>
              <w:bottom w:val="single" w:sz="4" w:space="0" w:color="auto"/>
              <w:right w:val="single" w:sz="4" w:space="0" w:color="auto"/>
            </w:tcBorders>
            <w:shd w:val="clear" w:color="auto" w:fill="auto"/>
            <w:noWrap/>
            <w:vAlign w:val="bottom"/>
            <w:hideMark/>
          </w:tcPr>
          <w:p w14:paraId="786CB816" w14:textId="77777777" w:rsidR="00A7700E" w:rsidRPr="00E10508" w:rsidRDefault="00A7700E" w:rsidP="00F13A7A">
            <w:pPr>
              <w:rPr>
                <w:rFonts w:ascii="Calibri" w:eastAsia="Times New Roman" w:hAnsi="Calibri" w:cs="Times New Roman"/>
                <w:color w:val="000000"/>
                <w:sz w:val="20"/>
                <w:szCs w:val="20"/>
                <w:lang w:eastAsia="en-US"/>
              </w:rPr>
            </w:pPr>
            <w:r w:rsidRPr="00E10508">
              <w:rPr>
                <w:rFonts w:ascii="Calibri" w:eastAsia="Times New Roman" w:hAnsi="Calibri" w:cs="Times New Roman"/>
                <w:color w:val="000000"/>
                <w:sz w:val="20"/>
                <w:szCs w:val="20"/>
                <w:lang w:eastAsia="en-US"/>
              </w:rPr>
              <w:t>4.08 e-2</w:t>
            </w:r>
          </w:p>
        </w:tc>
      </w:tr>
    </w:tbl>
    <w:p w14:paraId="75DDF413" w14:textId="77777777" w:rsidR="0052002A" w:rsidRDefault="0052002A" w:rsidP="00A7700E">
      <w:pPr>
        <w:spacing w:line="360" w:lineRule="auto"/>
        <w:jc w:val="both"/>
        <w:rPr>
          <w:rFonts w:ascii="Times New Roman" w:hAnsi="Times New Roman" w:cs="Times New Roman"/>
          <w:b/>
        </w:rPr>
      </w:pPr>
    </w:p>
    <w:p w14:paraId="5EE9827F" w14:textId="619A726B" w:rsidR="00A7700E" w:rsidRPr="00E10508" w:rsidRDefault="00A7700E" w:rsidP="00A7700E">
      <w:pPr>
        <w:spacing w:line="360" w:lineRule="auto"/>
        <w:jc w:val="both"/>
        <w:rPr>
          <w:rFonts w:ascii="Times New Roman" w:hAnsi="Times New Roman" w:cs="Times New Roman"/>
          <w:color w:val="000000"/>
          <w:shd w:val="clear" w:color="auto" w:fill="FFFFFF"/>
        </w:rPr>
      </w:pPr>
      <w:r>
        <w:rPr>
          <w:rFonts w:ascii="Times New Roman" w:hAnsi="Times New Roman" w:cs="Times New Roman"/>
          <w:b/>
        </w:rPr>
        <w:lastRenderedPageBreak/>
        <w:t>Supplementary Table 4</w:t>
      </w:r>
      <w:r w:rsidRPr="00F54127">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color w:val="000000"/>
          <w:shd w:val="clear" w:color="auto" w:fill="FFFFFF"/>
        </w:rPr>
        <w:t xml:space="preserve">Potential drugs to target genes with DNA hypermethylation alteration in </w:t>
      </w:r>
      <w:r w:rsidR="00FF34E1">
        <w:rPr>
          <w:rFonts w:ascii="Times New Roman" w:hAnsi="Times New Roman" w:cs="Times New Roman"/>
          <w:color w:val="000000"/>
          <w:shd w:val="clear" w:color="auto" w:fill="FFFFFF"/>
        </w:rPr>
        <w:t>head and neck cancer</w:t>
      </w:r>
      <w:r>
        <w:rPr>
          <w:rFonts w:ascii="Times New Roman" w:hAnsi="Times New Roman" w:cs="Times New Roman"/>
          <w:color w:val="000000"/>
          <w:shd w:val="clear" w:color="auto" w:fill="FFFFFF"/>
        </w:rPr>
        <w:t>.</w:t>
      </w:r>
    </w:p>
    <w:p w14:paraId="3F403D3F" w14:textId="77777777" w:rsidR="00A7700E" w:rsidRPr="00CA3A1A" w:rsidRDefault="00A7700E" w:rsidP="00A7700E">
      <w:pPr>
        <w:spacing w:line="360" w:lineRule="auto"/>
        <w:jc w:val="both"/>
        <w:rPr>
          <w:rFonts w:ascii="Times New Roman" w:hAnsi="Times New Roman" w:cs="Times New Roman"/>
        </w:rPr>
      </w:pPr>
    </w:p>
    <w:tbl>
      <w:tblPr>
        <w:tblW w:w="9502" w:type="dxa"/>
        <w:tblInd w:w="93" w:type="dxa"/>
        <w:tblLook w:val="04A0" w:firstRow="1" w:lastRow="0" w:firstColumn="1" w:lastColumn="0" w:noHBand="0" w:noVBand="1"/>
      </w:tblPr>
      <w:tblGrid>
        <w:gridCol w:w="1380"/>
        <w:gridCol w:w="3140"/>
        <w:gridCol w:w="3720"/>
        <w:gridCol w:w="1262"/>
      </w:tblGrid>
      <w:tr w:rsidR="00A7700E" w:rsidRPr="00CA3A1A" w14:paraId="0F897DEA" w14:textId="77777777" w:rsidTr="00F13A7A">
        <w:trPr>
          <w:trHeight w:val="240"/>
        </w:trPr>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7A5E13" w14:textId="77777777" w:rsidR="00A7700E" w:rsidRPr="00CA3A1A" w:rsidRDefault="00A7700E" w:rsidP="00F13A7A">
            <w:pPr>
              <w:rPr>
                <w:rFonts w:ascii="Arial" w:eastAsia="Times New Roman" w:hAnsi="Arial" w:cs="Arial"/>
                <w:b/>
                <w:bCs/>
                <w:sz w:val="20"/>
                <w:szCs w:val="20"/>
                <w:lang w:eastAsia="en-US"/>
              </w:rPr>
            </w:pPr>
            <w:r w:rsidRPr="00CA3A1A">
              <w:rPr>
                <w:rFonts w:ascii="Arial" w:eastAsia="Times New Roman" w:hAnsi="Arial" w:cs="Arial"/>
                <w:b/>
                <w:bCs/>
                <w:sz w:val="20"/>
                <w:szCs w:val="20"/>
                <w:lang w:eastAsia="en-US"/>
              </w:rPr>
              <w:t>Gene Symbol</w:t>
            </w:r>
          </w:p>
        </w:tc>
        <w:tc>
          <w:tcPr>
            <w:tcW w:w="3140" w:type="dxa"/>
            <w:tcBorders>
              <w:top w:val="single" w:sz="4" w:space="0" w:color="auto"/>
              <w:left w:val="nil"/>
              <w:bottom w:val="single" w:sz="4" w:space="0" w:color="auto"/>
              <w:right w:val="single" w:sz="4" w:space="0" w:color="auto"/>
            </w:tcBorders>
            <w:shd w:val="clear" w:color="000000" w:fill="D9D9D9"/>
            <w:noWrap/>
            <w:vAlign w:val="bottom"/>
            <w:hideMark/>
          </w:tcPr>
          <w:p w14:paraId="5777BD9E" w14:textId="77777777" w:rsidR="00A7700E" w:rsidRPr="00CA3A1A" w:rsidRDefault="00A7700E" w:rsidP="00F13A7A">
            <w:pPr>
              <w:rPr>
                <w:rFonts w:ascii="Arial" w:eastAsia="Times New Roman" w:hAnsi="Arial" w:cs="Arial"/>
                <w:b/>
                <w:bCs/>
                <w:sz w:val="20"/>
                <w:szCs w:val="20"/>
                <w:lang w:eastAsia="en-US"/>
              </w:rPr>
            </w:pPr>
            <w:r w:rsidRPr="00CA3A1A">
              <w:rPr>
                <w:rFonts w:ascii="Arial" w:eastAsia="Times New Roman" w:hAnsi="Arial" w:cs="Arial"/>
                <w:b/>
                <w:bCs/>
                <w:sz w:val="20"/>
                <w:szCs w:val="20"/>
                <w:lang w:eastAsia="en-US"/>
              </w:rPr>
              <w:t>Target</w:t>
            </w:r>
          </w:p>
        </w:tc>
        <w:tc>
          <w:tcPr>
            <w:tcW w:w="3720" w:type="dxa"/>
            <w:tcBorders>
              <w:top w:val="single" w:sz="4" w:space="0" w:color="auto"/>
              <w:left w:val="nil"/>
              <w:bottom w:val="single" w:sz="4" w:space="0" w:color="auto"/>
              <w:right w:val="single" w:sz="4" w:space="0" w:color="auto"/>
            </w:tcBorders>
            <w:shd w:val="clear" w:color="000000" w:fill="D9D9D9"/>
            <w:noWrap/>
            <w:vAlign w:val="bottom"/>
            <w:hideMark/>
          </w:tcPr>
          <w:p w14:paraId="27B23183" w14:textId="77777777" w:rsidR="00A7700E" w:rsidRPr="00CA3A1A" w:rsidRDefault="00A7700E" w:rsidP="00F13A7A">
            <w:pPr>
              <w:rPr>
                <w:rFonts w:ascii="Arial" w:eastAsia="Times New Roman" w:hAnsi="Arial" w:cs="Arial"/>
                <w:b/>
                <w:bCs/>
                <w:sz w:val="20"/>
                <w:szCs w:val="20"/>
                <w:lang w:eastAsia="en-US"/>
              </w:rPr>
            </w:pPr>
            <w:r w:rsidRPr="00CA3A1A">
              <w:rPr>
                <w:rFonts w:ascii="Arial" w:eastAsia="Times New Roman" w:hAnsi="Arial" w:cs="Arial"/>
                <w:b/>
                <w:bCs/>
                <w:sz w:val="20"/>
                <w:szCs w:val="20"/>
                <w:lang w:eastAsia="en-US"/>
              </w:rPr>
              <w:t>Drug</w:t>
            </w:r>
          </w:p>
        </w:tc>
        <w:tc>
          <w:tcPr>
            <w:tcW w:w="1262" w:type="dxa"/>
            <w:tcBorders>
              <w:top w:val="single" w:sz="4" w:space="0" w:color="auto"/>
              <w:left w:val="nil"/>
              <w:bottom w:val="single" w:sz="4" w:space="0" w:color="auto"/>
              <w:right w:val="single" w:sz="4" w:space="0" w:color="auto"/>
            </w:tcBorders>
            <w:shd w:val="clear" w:color="000000" w:fill="D9D9D9"/>
            <w:noWrap/>
            <w:vAlign w:val="bottom"/>
            <w:hideMark/>
          </w:tcPr>
          <w:p w14:paraId="7A2243A1" w14:textId="77777777" w:rsidR="00A7700E" w:rsidRPr="00CA3A1A" w:rsidRDefault="00A7700E" w:rsidP="00F13A7A">
            <w:pPr>
              <w:rPr>
                <w:rFonts w:ascii="Arial" w:eastAsia="Times New Roman" w:hAnsi="Arial" w:cs="Arial"/>
                <w:b/>
                <w:bCs/>
                <w:sz w:val="20"/>
                <w:szCs w:val="20"/>
                <w:lang w:eastAsia="en-US"/>
              </w:rPr>
            </w:pPr>
            <w:r w:rsidRPr="00CA3A1A">
              <w:rPr>
                <w:rFonts w:ascii="Arial" w:eastAsia="Times New Roman" w:hAnsi="Arial" w:cs="Arial"/>
                <w:b/>
                <w:bCs/>
                <w:sz w:val="20"/>
                <w:szCs w:val="20"/>
                <w:lang w:eastAsia="en-US"/>
              </w:rPr>
              <w:t>Effect</w:t>
            </w:r>
          </w:p>
        </w:tc>
      </w:tr>
      <w:tr w:rsidR="00A7700E" w:rsidRPr="00CA3A1A" w14:paraId="09E52EDB"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28B0286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IL6</w:t>
            </w:r>
          </w:p>
          <w:p w14:paraId="090A488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6A8CAEA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IL-6</w:t>
            </w:r>
          </w:p>
          <w:p w14:paraId="3215B13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053D1FD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Dexamethasone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4FB5B2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4ED740B3"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38433DCF"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06A6F529"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4E17D9E5"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Aloperine</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040F024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11E9ED89" w14:textId="77777777" w:rsidTr="00F13A7A">
        <w:trPr>
          <w:trHeight w:val="24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32D9E3E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JAK3</w:t>
            </w:r>
          </w:p>
        </w:tc>
        <w:tc>
          <w:tcPr>
            <w:tcW w:w="3140" w:type="dxa"/>
            <w:tcBorders>
              <w:top w:val="nil"/>
              <w:left w:val="nil"/>
              <w:bottom w:val="single" w:sz="4" w:space="0" w:color="auto"/>
              <w:right w:val="single" w:sz="4" w:space="0" w:color="auto"/>
            </w:tcBorders>
            <w:shd w:val="clear" w:color="auto" w:fill="auto"/>
            <w:noWrap/>
            <w:vAlign w:val="bottom"/>
            <w:hideMark/>
          </w:tcPr>
          <w:p w14:paraId="6C07E1D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JAK3</w:t>
            </w:r>
          </w:p>
        </w:tc>
        <w:tc>
          <w:tcPr>
            <w:tcW w:w="3720" w:type="dxa"/>
            <w:tcBorders>
              <w:top w:val="nil"/>
              <w:left w:val="nil"/>
              <w:bottom w:val="single" w:sz="4" w:space="0" w:color="auto"/>
              <w:right w:val="single" w:sz="4" w:space="0" w:color="auto"/>
            </w:tcBorders>
            <w:shd w:val="clear" w:color="auto" w:fill="auto"/>
            <w:noWrap/>
            <w:vAlign w:val="bottom"/>
            <w:hideMark/>
          </w:tcPr>
          <w:p w14:paraId="056FCA4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Tofacitinib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CB0B3A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5544940D" w14:textId="77777777" w:rsidTr="00F13A7A">
        <w:trPr>
          <w:trHeight w:val="24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564A53A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TGFBR2</w:t>
            </w:r>
          </w:p>
        </w:tc>
        <w:tc>
          <w:tcPr>
            <w:tcW w:w="3140" w:type="dxa"/>
            <w:tcBorders>
              <w:top w:val="nil"/>
              <w:left w:val="nil"/>
              <w:bottom w:val="single" w:sz="4" w:space="0" w:color="auto"/>
              <w:right w:val="single" w:sz="4" w:space="0" w:color="auto"/>
            </w:tcBorders>
            <w:shd w:val="clear" w:color="auto" w:fill="auto"/>
            <w:noWrap/>
            <w:vAlign w:val="bottom"/>
            <w:hideMark/>
          </w:tcPr>
          <w:p w14:paraId="7C77C79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TGF-beta receptor type II</w:t>
            </w:r>
          </w:p>
        </w:tc>
        <w:tc>
          <w:tcPr>
            <w:tcW w:w="3720" w:type="dxa"/>
            <w:tcBorders>
              <w:top w:val="nil"/>
              <w:left w:val="nil"/>
              <w:bottom w:val="single" w:sz="4" w:space="0" w:color="auto"/>
              <w:right w:val="single" w:sz="4" w:space="0" w:color="auto"/>
            </w:tcBorders>
            <w:shd w:val="clear" w:color="auto" w:fill="auto"/>
            <w:noWrap/>
            <w:vAlign w:val="bottom"/>
            <w:hideMark/>
          </w:tcPr>
          <w:p w14:paraId="1A30E63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Suramin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60FC974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7E915872"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42F089F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GABRA1</w:t>
            </w:r>
          </w:p>
          <w:p w14:paraId="20E9C15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2ABF78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A44FC9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39A3BC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6EF48A8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67418B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EE5081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37310A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0528B0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9ACFD8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C884B9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3C9A73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A20D97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942DCE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352178B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GABA-A receptor alpha-1 subunit</w:t>
            </w:r>
          </w:p>
          <w:p w14:paraId="6021B6E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873EB9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6221772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8E55D6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23CF56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79F917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F9B5CC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64388D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7E4DF8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25FB52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CB4754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204DB4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F5DC1A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ADB3C1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279C69E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Primidone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3697F4A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35760CC7"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28FB0CF2"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422C596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A6DEAA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Flumazenil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5CFF1A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2913662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0CD4ECDD"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F8F8119"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1F58795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Clorazepate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2034EA7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7766C04D"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68425289"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3653B58"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DA2762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Oxazepam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0C9CD36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15EBF63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BEC386B"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03D30D1"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686BAD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Methylphenobarbital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29BB6A5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500586C9"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18511E3B"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B018224"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3EA8E93"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Ganaxolone</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586C5BA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5CAED47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7F10BAC9"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3FDAB53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4466028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Clomethiazole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87BB3D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2B2EA44D"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A1983C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FE1BCD0"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12156F0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Zaleplon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5B501B2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63A7F4CA"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761DE7D"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40A123F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0ECE02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Ocinaplon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A5FAE2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159ED798"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D66D5B1"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2D20C377"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CF76FB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Methyprylon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B8698C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675E6FCC"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09C18D88"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615F4D6E"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202A698D"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Indiplon</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162011F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74160CC4"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2CF3C5FE"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1EFF75CB"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4956C26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Zolpidem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206C416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0AE8EE0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0CF4C12E"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24A3AC7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61D531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Pentobarbital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E0A443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5D781710"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24FFF415"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0A43A14C"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F8FA80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Flurazepam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252D7F4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0EB3CAC2"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6319A5F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6A00D6C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D3DBA7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Secobarbital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0428077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77CCD964"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22763C7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EDNRB</w:t>
            </w:r>
          </w:p>
          <w:p w14:paraId="2CFB29E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3A82657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EDNRB</w:t>
            </w:r>
          </w:p>
          <w:p w14:paraId="377C7AE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3D849C02"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Tezosentan</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2361BE4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486C9EF4"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08BCD55B"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4F51B9A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D4B50D3"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Enrasentan</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D68616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6A2F9A9F"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0A1AD2E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RARB</w:t>
            </w:r>
          </w:p>
          <w:p w14:paraId="4218CC3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C5F48F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E7E6C7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314EBE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64ABA7F4"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RARbeta</w:t>
            </w:r>
            <w:proofErr w:type="spellEnd"/>
          </w:p>
          <w:p w14:paraId="2857391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53543E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77BB38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FA28F5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5A60F16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Adapalene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5419506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19F400D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F4BBFF8"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81070B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9C23F8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Tazarotene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7C0D013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5F76979E"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40D0B63C"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21EBE0E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11F03B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Tamibarotene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4DDE2D2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20D821F1"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63A3648F"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0E55ABD4"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7AD8A6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Retinoic acid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7A2851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2A36475A"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1E9ACD94"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33CD74FE"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C0E000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Etretinate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7023D88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6912945E"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7F5C03D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SRC</w:t>
            </w:r>
          </w:p>
          <w:p w14:paraId="080D09A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73839E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3119AB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15697C5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w:t>
            </w:r>
            <w:proofErr w:type="spellStart"/>
            <w:r w:rsidRPr="00CA3A1A">
              <w:rPr>
                <w:rFonts w:ascii="Arial" w:eastAsia="Times New Roman" w:hAnsi="Arial" w:cs="Arial"/>
                <w:sz w:val="20"/>
                <w:szCs w:val="20"/>
                <w:lang w:eastAsia="en-US"/>
              </w:rPr>
              <w:t>Src</w:t>
            </w:r>
            <w:proofErr w:type="spellEnd"/>
          </w:p>
          <w:p w14:paraId="0AD47E0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4F3E3F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6B7DDD5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56A02AB1"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Cediranib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5992A00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05511971"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08D2DA34"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1C09C0A1"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D2F9BC2"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Nintedanib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66772EF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165EC9AC"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1349AC84"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0C6BFABB"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257E82F2"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Dasatinib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1723B6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610A91F6"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4D6B95BD"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335C593A"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8D7D4E4"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Saracatinib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B0F325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328585C5"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6D8E753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ABCB1</w:t>
            </w:r>
          </w:p>
          <w:p w14:paraId="0D33999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F9740B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89B968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lastRenderedPageBreak/>
              <w:t> </w:t>
            </w:r>
          </w:p>
        </w:tc>
        <w:tc>
          <w:tcPr>
            <w:tcW w:w="3140" w:type="dxa"/>
            <w:vMerge w:val="restart"/>
            <w:tcBorders>
              <w:top w:val="nil"/>
              <w:left w:val="nil"/>
              <w:right w:val="single" w:sz="4" w:space="0" w:color="auto"/>
            </w:tcBorders>
            <w:shd w:val="clear" w:color="auto" w:fill="auto"/>
            <w:noWrap/>
            <w:vAlign w:val="bottom"/>
            <w:hideMark/>
          </w:tcPr>
          <w:p w14:paraId="43EAD39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lastRenderedPageBreak/>
              <w:t>MDR1</w:t>
            </w:r>
          </w:p>
          <w:p w14:paraId="22C54A0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5B61BD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657593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lastRenderedPageBreak/>
              <w:t> </w:t>
            </w:r>
          </w:p>
        </w:tc>
        <w:tc>
          <w:tcPr>
            <w:tcW w:w="3720" w:type="dxa"/>
            <w:tcBorders>
              <w:top w:val="nil"/>
              <w:left w:val="nil"/>
              <w:bottom w:val="single" w:sz="4" w:space="0" w:color="auto"/>
              <w:right w:val="single" w:sz="4" w:space="0" w:color="auto"/>
            </w:tcBorders>
            <w:shd w:val="clear" w:color="auto" w:fill="auto"/>
            <w:noWrap/>
            <w:vAlign w:val="bottom"/>
            <w:hideMark/>
          </w:tcPr>
          <w:p w14:paraId="5006060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lastRenderedPageBreak/>
              <w:t>Doxorubicin cytoplasm</w:t>
            </w:r>
          </w:p>
        </w:tc>
        <w:tc>
          <w:tcPr>
            <w:tcW w:w="1262" w:type="dxa"/>
            <w:tcBorders>
              <w:top w:val="nil"/>
              <w:left w:val="nil"/>
              <w:bottom w:val="single" w:sz="4" w:space="0" w:color="auto"/>
              <w:right w:val="single" w:sz="4" w:space="0" w:color="auto"/>
            </w:tcBorders>
            <w:shd w:val="clear" w:color="auto" w:fill="auto"/>
            <w:noWrap/>
            <w:vAlign w:val="bottom"/>
            <w:hideMark/>
          </w:tcPr>
          <w:p w14:paraId="1221B76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9092636"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47699582"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389965E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FE657C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Tamoxifen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72C274D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5DBA930F"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F0BB1D1"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EB194B6"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DA2F8A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Tariquidar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50295BF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710BEA47"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59A88F59"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32902E90"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0570CFF"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Valspodar</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069A85C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56C86F17"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712799B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KCNQ1</w:t>
            </w:r>
          </w:p>
          <w:p w14:paraId="17408E9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22AB2EF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KCNQ1</w:t>
            </w:r>
          </w:p>
          <w:p w14:paraId="1C359A1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4F652E7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Indapamide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77B430F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A34B307"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625AB812"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4D5467E6"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A22C8D5"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Azimilide</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637F6AE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499118F"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42C4D33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RARA</w:t>
            </w:r>
          </w:p>
          <w:p w14:paraId="13E8676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5D3ECF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E3717C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6296EDE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53327A62"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RARalpha</w:t>
            </w:r>
            <w:proofErr w:type="spellEnd"/>
          </w:p>
          <w:p w14:paraId="528DE0E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7FA264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29B779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6148AB9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3BEC56E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Tamibarotene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74CE2CC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3A92DC87"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1F435C3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6356578"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982B55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Retinoic acid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673911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6777122D"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2F22FC76"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6C3C1767"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85AB0C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Isotretinoin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A3C543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32763329"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E012688"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6D30159B"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8B9D238"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Amsilarotene</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3BC2926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27E999D8"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7B956DE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2EA63819"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9C2D04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Etretinate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1BC17C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1F18708B" w14:textId="77777777" w:rsidTr="00F13A7A">
        <w:trPr>
          <w:trHeight w:val="24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47BFB7C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RB1</w:t>
            </w:r>
          </w:p>
        </w:tc>
        <w:tc>
          <w:tcPr>
            <w:tcW w:w="3140" w:type="dxa"/>
            <w:tcBorders>
              <w:top w:val="nil"/>
              <w:left w:val="nil"/>
              <w:bottom w:val="single" w:sz="4" w:space="0" w:color="auto"/>
              <w:right w:val="single" w:sz="4" w:space="0" w:color="auto"/>
            </w:tcBorders>
            <w:shd w:val="clear" w:color="auto" w:fill="auto"/>
            <w:noWrap/>
            <w:vAlign w:val="bottom"/>
            <w:hideMark/>
          </w:tcPr>
          <w:p w14:paraId="20FB3D7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Rb protein</w:t>
            </w:r>
          </w:p>
        </w:tc>
        <w:tc>
          <w:tcPr>
            <w:tcW w:w="3720" w:type="dxa"/>
            <w:tcBorders>
              <w:top w:val="nil"/>
              <w:left w:val="nil"/>
              <w:bottom w:val="single" w:sz="4" w:space="0" w:color="auto"/>
              <w:right w:val="single" w:sz="4" w:space="0" w:color="auto"/>
            </w:tcBorders>
            <w:shd w:val="clear" w:color="auto" w:fill="auto"/>
            <w:noWrap/>
            <w:vAlign w:val="bottom"/>
            <w:hideMark/>
          </w:tcPr>
          <w:p w14:paraId="6172D493"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Amsilarotene</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D52086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3681B610"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07A24F4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TACR1</w:t>
            </w:r>
          </w:p>
          <w:p w14:paraId="78C814E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ED6F86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8034A8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14ED3B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481DEA6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Substance P receptor</w:t>
            </w:r>
          </w:p>
          <w:p w14:paraId="3EB73F9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70FBA6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16E075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51D326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4C22AAE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AV608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6903167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32ADC371"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29324DB2"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09DB5CE4"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F87454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TAK637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4379CCA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4FDFF5D4"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4F2FA18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154FCA7"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46D847B"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Aprepitant</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58805F9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3D15F990"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DE694E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1EBB91C"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B295AC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R673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7C8CB55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530EA7A1"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0F13E840"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09C1980D"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2F2D20F"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Nolpitantium</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871712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1D4920F1" w14:textId="77777777" w:rsidTr="00F13A7A">
        <w:trPr>
          <w:trHeight w:val="24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7441A9B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COL1A2</w:t>
            </w:r>
          </w:p>
        </w:tc>
        <w:tc>
          <w:tcPr>
            <w:tcW w:w="3140" w:type="dxa"/>
            <w:tcBorders>
              <w:top w:val="nil"/>
              <w:left w:val="nil"/>
              <w:bottom w:val="single" w:sz="4" w:space="0" w:color="auto"/>
              <w:right w:val="single" w:sz="4" w:space="0" w:color="auto"/>
            </w:tcBorders>
            <w:shd w:val="clear" w:color="auto" w:fill="auto"/>
            <w:noWrap/>
            <w:vAlign w:val="bottom"/>
            <w:hideMark/>
          </w:tcPr>
          <w:p w14:paraId="1619F18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COL1A2</w:t>
            </w:r>
          </w:p>
        </w:tc>
        <w:tc>
          <w:tcPr>
            <w:tcW w:w="3720" w:type="dxa"/>
            <w:tcBorders>
              <w:top w:val="nil"/>
              <w:left w:val="nil"/>
              <w:bottom w:val="single" w:sz="4" w:space="0" w:color="auto"/>
              <w:right w:val="single" w:sz="4" w:space="0" w:color="auto"/>
            </w:tcBorders>
            <w:shd w:val="clear" w:color="auto" w:fill="auto"/>
            <w:noWrap/>
            <w:vAlign w:val="bottom"/>
            <w:hideMark/>
          </w:tcPr>
          <w:p w14:paraId="7C54C773"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Halofuginone</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5B74721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48A9BBAA" w14:textId="77777777" w:rsidTr="00F13A7A">
        <w:trPr>
          <w:trHeight w:val="24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19816F7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EPHA2</w:t>
            </w:r>
          </w:p>
        </w:tc>
        <w:tc>
          <w:tcPr>
            <w:tcW w:w="3140" w:type="dxa"/>
            <w:tcBorders>
              <w:top w:val="nil"/>
              <w:left w:val="nil"/>
              <w:bottom w:val="single" w:sz="4" w:space="0" w:color="auto"/>
              <w:right w:val="single" w:sz="4" w:space="0" w:color="auto"/>
            </w:tcBorders>
            <w:shd w:val="clear" w:color="auto" w:fill="auto"/>
            <w:noWrap/>
            <w:vAlign w:val="bottom"/>
            <w:hideMark/>
          </w:tcPr>
          <w:p w14:paraId="159D8DE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Ephrin-A receptor 2</w:t>
            </w:r>
          </w:p>
        </w:tc>
        <w:tc>
          <w:tcPr>
            <w:tcW w:w="3720" w:type="dxa"/>
            <w:tcBorders>
              <w:top w:val="nil"/>
              <w:left w:val="nil"/>
              <w:bottom w:val="single" w:sz="4" w:space="0" w:color="auto"/>
              <w:right w:val="single" w:sz="4" w:space="0" w:color="auto"/>
            </w:tcBorders>
            <w:shd w:val="clear" w:color="auto" w:fill="auto"/>
            <w:noWrap/>
            <w:vAlign w:val="bottom"/>
            <w:hideMark/>
          </w:tcPr>
          <w:p w14:paraId="585AC6AA"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Dasatinib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D84547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6D51968"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32913F7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MET</w:t>
            </w:r>
          </w:p>
          <w:p w14:paraId="093BFEB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DA66C9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4A0E81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BF3E71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16F5FE9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HGF receptor (Met)</w:t>
            </w:r>
          </w:p>
          <w:p w14:paraId="763452B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0557C3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A8A0B4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CDFE52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54671043"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Glesatinib</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0E7C74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726A681F"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83C751C"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22659435"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2DF37159"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Cabozantinib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6F5030B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3656E1FF"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77296691"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0A50CBE1"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8AA2C50"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Foretinib</w:t>
            </w:r>
            <w:proofErr w:type="spellEnd"/>
            <w:r w:rsidRPr="00CA3A1A">
              <w:rPr>
                <w:rFonts w:ascii="Arial" w:eastAsia="Times New Roman" w:hAnsi="Arial" w:cs="Arial"/>
                <w:sz w:val="20"/>
                <w:szCs w:val="20"/>
                <w:lang w:eastAsia="en-US"/>
              </w:rPr>
              <w:t xml:space="preserve">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1372CE0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432386D7"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E28CC5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3E3474E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D76BF4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Tivantinib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4F95DBF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0A4E611A"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44F8BB39"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153360BD"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F12DCC4"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Crizotinib</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41AC4E8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080718B1" w14:textId="77777777" w:rsidTr="00F13A7A">
        <w:trPr>
          <w:trHeight w:val="24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7BEFC8C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CDKN1B</w:t>
            </w:r>
          </w:p>
        </w:tc>
        <w:tc>
          <w:tcPr>
            <w:tcW w:w="3140" w:type="dxa"/>
            <w:tcBorders>
              <w:top w:val="nil"/>
              <w:left w:val="nil"/>
              <w:bottom w:val="single" w:sz="4" w:space="0" w:color="auto"/>
              <w:right w:val="single" w:sz="4" w:space="0" w:color="auto"/>
            </w:tcBorders>
            <w:shd w:val="clear" w:color="auto" w:fill="auto"/>
            <w:noWrap/>
            <w:vAlign w:val="bottom"/>
            <w:hideMark/>
          </w:tcPr>
          <w:p w14:paraId="38F7870A"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p27KIP1</w:t>
            </w:r>
          </w:p>
        </w:tc>
        <w:tc>
          <w:tcPr>
            <w:tcW w:w="3720" w:type="dxa"/>
            <w:tcBorders>
              <w:top w:val="nil"/>
              <w:left w:val="nil"/>
              <w:bottom w:val="single" w:sz="4" w:space="0" w:color="auto"/>
              <w:right w:val="single" w:sz="4" w:space="0" w:color="auto"/>
            </w:tcBorders>
            <w:shd w:val="clear" w:color="auto" w:fill="auto"/>
            <w:noWrap/>
            <w:vAlign w:val="bottom"/>
            <w:hideMark/>
          </w:tcPr>
          <w:p w14:paraId="0B045C6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ABT100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4158D59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7240F6B"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134AE41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GABBR1</w:t>
            </w:r>
          </w:p>
          <w:p w14:paraId="3B1C28A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424F9B2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GBR1</w:t>
            </w:r>
          </w:p>
          <w:p w14:paraId="02FF176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0F30CEA4"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Baclofen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5E741A5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00C27569"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2D70471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47647202"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3768E1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SGS742 extracellular region</w:t>
            </w:r>
          </w:p>
        </w:tc>
        <w:tc>
          <w:tcPr>
            <w:tcW w:w="1262" w:type="dxa"/>
            <w:tcBorders>
              <w:top w:val="nil"/>
              <w:left w:val="nil"/>
              <w:bottom w:val="single" w:sz="4" w:space="0" w:color="auto"/>
              <w:right w:val="single" w:sz="4" w:space="0" w:color="auto"/>
            </w:tcBorders>
            <w:shd w:val="clear" w:color="auto" w:fill="auto"/>
            <w:noWrap/>
            <w:vAlign w:val="bottom"/>
            <w:hideMark/>
          </w:tcPr>
          <w:p w14:paraId="2636009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11CA742" w14:textId="77777777" w:rsidTr="00F13A7A">
        <w:trPr>
          <w:trHeight w:val="240"/>
        </w:trPr>
        <w:tc>
          <w:tcPr>
            <w:tcW w:w="1380" w:type="dxa"/>
            <w:vMerge w:val="restart"/>
            <w:tcBorders>
              <w:top w:val="nil"/>
              <w:left w:val="single" w:sz="4" w:space="0" w:color="auto"/>
              <w:right w:val="single" w:sz="4" w:space="0" w:color="auto"/>
            </w:tcBorders>
            <w:shd w:val="clear" w:color="auto" w:fill="auto"/>
            <w:noWrap/>
            <w:vAlign w:val="bottom"/>
            <w:hideMark/>
          </w:tcPr>
          <w:p w14:paraId="3F1EDF9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ESR2</w:t>
            </w:r>
          </w:p>
          <w:p w14:paraId="1E7552C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5F6030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9DDD4E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6E3D0A0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6B6177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2AF0C2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072A29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18D453F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4A55AA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692CC0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8A9CD7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53CD6A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A039EF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140" w:type="dxa"/>
            <w:vMerge w:val="restart"/>
            <w:tcBorders>
              <w:top w:val="nil"/>
              <w:left w:val="nil"/>
              <w:right w:val="single" w:sz="4" w:space="0" w:color="auto"/>
            </w:tcBorders>
            <w:shd w:val="clear" w:color="auto" w:fill="auto"/>
            <w:noWrap/>
            <w:vAlign w:val="bottom"/>
            <w:hideMark/>
          </w:tcPr>
          <w:p w14:paraId="67F5F21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ESR2</w:t>
            </w:r>
          </w:p>
          <w:p w14:paraId="6156764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D04C55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B14110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BDEBCC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0AFDA3DF"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F84599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36E86F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23CB50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7DF8CA3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4C71AA0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3F9545B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5CA0F9B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p w14:paraId="2697BE3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 </w:t>
            </w:r>
          </w:p>
        </w:tc>
        <w:tc>
          <w:tcPr>
            <w:tcW w:w="3720" w:type="dxa"/>
            <w:tcBorders>
              <w:top w:val="nil"/>
              <w:left w:val="nil"/>
              <w:bottom w:val="single" w:sz="4" w:space="0" w:color="auto"/>
              <w:right w:val="single" w:sz="4" w:space="0" w:color="auto"/>
            </w:tcBorders>
            <w:shd w:val="clear" w:color="auto" w:fill="auto"/>
            <w:noWrap/>
            <w:vAlign w:val="bottom"/>
            <w:hideMark/>
          </w:tcPr>
          <w:p w14:paraId="2668FF53"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Clomifene</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517E799"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25D781EE"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63495E2D"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10AEBDF7"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1ABA698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Estradiol cytoplasm</w:t>
            </w:r>
          </w:p>
        </w:tc>
        <w:tc>
          <w:tcPr>
            <w:tcW w:w="1262" w:type="dxa"/>
            <w:tcBorders>
              <w:top w:val="nil"/>
              <w:left w:val="nil"/>
              <w:bottom w:val="single" w:sz="4" w:space="0" w:color="auto"/>
              <w:right w:val="single" w:sz="4" w:space="0" w:color="auto"/>
            </w:tcBorders>
            <w:shd w:val="clear" w:color="auto" w:fill="auto"/>
            <w:noWrap/>
            <w:vAlign w:val="bottom"/>
            <w:hideMark/>
          </w:tcPr>
          <w:p w14:paraId="7C6E12E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08A30697"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7A05DD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3E3D5E98"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362C45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Tamoxifen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F13E0C8"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7B0A3B4B"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71408F9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4D191A9"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6CDD957"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Afimoxifene</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2178306"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246F7D41"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2919C5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37278541"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22FEBAE"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Progesterone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3711641"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659656CB"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6424F594"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8EE0A96"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F192084"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Ethinylestradiol</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620143E3"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2C23696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538CA933"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643E23E"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054B40C4"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Fulvestrant</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33004352"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76D09B92"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658F21E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3F148F6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12CF5A1D"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Arzoxifene</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37C0B44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5659C2A9"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3BED2E72"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151B8F61"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5D58260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TAS108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19B881D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Activation</w:t>
            </w:r>
          </w:p>
        </w:tc>
      </w:tr>
      <w:tr w:rsidR="00A7700E" w:rsidRPr="00CA3A1A" w14:paraId="10824D49"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4C8DB804"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73D95D7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74E4CE7D"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Raloxifene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08D28D4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r w:rsidR="00A7700E" w:rsidRPr="00CA3A1A" w14:paraId="353CF46B"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71DBAC5A"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136FF9CD"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49CEDFC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Prinaberel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206A9E05"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611F3975"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7E797519"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148E442F"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30DA7B8B"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CHF4227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48C24D60"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500E24BE" w14:textId="77777777" w:rsidTr="00F13A7A">
        <w:trPr>
          <w:trHeight w:val="240"/>
        </w:trPr>
        <w:tc>
          <w:tcPr>
            <w:tcW w:w="1380" w:type="dxa"/>
            <w:vMerge/>
            <w:tcBorders>
              <w:left w:val="single" w:sz="4" w:space="0" w:color="auto"/>
              <w:right w:val="single" w:sz="4" w:space="0" w:color="auto"/>
            </w:tcBorders>
            <w:shd w:val="clear" w:color="auto" w:fill="auto"/>
            <w:noWrap/>
            <w:vAlign w:val="bottom"/>
            <w:hideMark/>
          </w:tcPr>
          <w:p w14:paraId="05EC38B1"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right w:val="single" w:sz="4" w:space="0" w:color="auto"/>
            </w:tcBorders>
            <w:shd w:val="clear" w:color="auto" w:fill="auto"/>
            <w:noWrap/>
            <w:vAlign w:val="bottom"/>
            <w:hideMark/>
          </w:tcPr>
          <w:p w14:paraId="52478317"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1C7CEA51" w14:textId="77777777" w:rsidR="00A7700E" w:rsidRPr="00CA3A1A" w:rsidRDefault="00A7700E" w:rsidP="00F13A7A">
            <w:pPr>
              <w:rPr>
                <w:rFonts w:ascii="Arial" w:eastAsia="Times New Roman" w:hAnsi="Arial" w:cs="Arial"/>
                <w:sz w:val="20"/>
                <w:szCs w:val="20"/>
                <w:lang w:eastAsia="en-US"/>
              </w:rPr>
            </w:pPr>
            <w:proofErr w:type="spellStart"/>
            <w:r w:rsidRPr="00CA3A1A">
              <w:rPr>
                <w:rFonts w:ascii="Arial" w:eastAsia="Times New Roman" w:hAnsi="Arial" w:cs="Arial"/>
                <w:sz w:val="20"/>
                <w:szCs w:val="20"/>
                <w:lang w:eastAsia="en-US"/>
              </w:rPr>
              <w:t>Pipendoxifene</w:t>
            </w:r>
            <w:proofErr w:type="spellEnd"/>
            <w:r w:rsidRPr="00CA3A1A">
              <w:rPr>
                <w:rFonts w:ascii="Arial" w:eastAsia="Times New Roman" w:hAnsi="Arial" w:cs="Arial"/>
                <w:sz w:val="20"/>
                <w:szCs w:val="20"/>
                <w:lang w:eastAsia="en-US"/>
              </w:rPr>
              <w:t xml:space="preserve">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7F35DA8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Unspecified</w:t>
            </w:r>
          </w:p>
        </w:tc>
      </w:tr>
      <w:tr w:rsidR="00A7700E" w:rsidRPr="00CA3A1A" w14:paraId="301C6A34" w14:textId="77777777" w:rsidTr="00F13A7A">
        <w:trPr>
          <w:trHeight w:val="240"/>
        </w:trPr>
        <w:tc>
          <w:tcPr>
            <w:tcW w:w="1380" w:type="dxa"/>
            <w:vMerge/>
            <w:tcBorders>
              <w:left w:val="single" w:sz="4" w:space="0" w:color="auto"/>
              <w:bottom w:val="single" w:sz="4" w:space="0" w:color="auto"/>
              <w:right w:val="single" w:sz="4" w:space="0" w:color="auto"/>
            </w:tcBorders>
            <w:shd w:val="clear" w:color="auto" w:fill="auto"/>
            <w:noWrap/>
            <w:vAlign w:val="bottom"/>
            <w:hideMark/>
          </w:tcPr>
          <w:p w14:paraId="49A47ED7" w14:textId="77777777" w:rsidR="00A7700E" w:rsidRPr="00CA3A1A" w:rsidRDefault="00A7700E" w:rsidP="00F13A7A">
            <w:pPr>
              <w:rPr>
                <w:rFonts w:ascii="Arial" w:eastAsia="Times New Roman" w:hAnsi="Arial" w:cs="Arial"/>
                <w:sz w:val="20"/>
                <w:szCs w:val="20"/>
                <w:lang w:eastAsia="en-US"/>
              </w:rPr>
            </w:pPr>
          </w:p>
        </w:tc>
        <w:tc>
          <w:tcPr>
            <w:tcW w:w="3140" w:type="dxa"/>
            <w:vMerge/>
            <w:tcBorders>
              <w:left w:val="nil"/>
              <w:bottom w:val="single" w:sz="4" w:space="0" w:color="auto"/>
              <w:right w:val="single" w:sz="4" w:space="0" w:color="auto"/>
            </w:tcBorders>
            <w:shd w:val="clear" w:color="auto" w:fill="auto"/>
            <w:noWrap/>
            <w:vAlign w:val="bottom"/>
            <w:hideMark/>
          </w:tcPr>
          <w:p w14:paraId="46A2D493" w14:textId="77777777" w:rsidR="00A7700E" w:rsidRPr="00CA3A1A" w:rsidRDefault="00A7700E" w:rsidP="00F13A7A">
            <w:pPr>
              <w:rPr>
                <w:rFonts w:ascii="Arial" w:eastAsia="Times New Roman" w:hAnsi="Arial" w:cs="Arial"/>
                <w:sz w:val="20"/>
                <w:szCs w:val="20"/>
                <w:lang w:eastAsia="en-US"/>
              </w:rPr>
            </w:pPr>
          </w:p>
        </w:tc>
        <w:tc>
          <w:tcPr>
            <w:tcW w:w="3720" w:type="dxa"/>
            <w:tcBorders>
              <w:top w:val="nil"/>
              <w:left w:val="nil"/>
              <w:bottom w:val="single" w:sz="4" w:space="0" w:color="auto"/>
              <w:right w:val="single" w:sz="4" w:space="0" w:color="auto"/>
            </w:tcBorders>
            <w:shd w:val="clear" w:color="auto" w:fill="auto"/>
            <w:noWrap/>
            <w:vAlign w:val="bottom"/>
            <w:hideMark/>
          </w:tcPr>
          <w:p w14:paraId="6FC1D667"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LY2066948 intracellular</w:t>
            </w:r>
          </w:p>
        </w:tc>
        <w:tc>
          <w:tcPr>
            <w:tcW w:w="1262" w:type="dxa"/>
            <w:tcBorders>
              <w:top w:val="nil"/>
              <w:left w:val="nil"/>
              <w:bottom w:val="single" w:sz="4" w:space="0" w:color="auto"/>
              <w:right w:val="single" w:sz="4" w:space="0" w:color="auto"/>
            </w:tcBorders>
            <w:shd w:val="clear" w:color="auto" w:fill="auto"/>
            <w:noWrap/>
            <w:vAlign w:val="bottom"/>
            <w:hideMark/>
          </w:tcPr>
          <w:p w14:paraId="7A4B26CC" w14:textId="77777777" w:rsidR="00A7700E" w:rsidRPr="00CA3A1A" w:rsidRDefault="00A7700E" w:rsidP="00F13A7A">
            <w:pPr>
              <w:rPr>
                <w:rFonts w:ascii="Arial" w:eastAsia="Times New Roman" w:hAnsi="Arial" w:cs="Arial"/>
                <w:sz w:val="20"/>
                <w:szCs w:val="20"/>
                <w:lang w:eastAsia="en-US"/>
              </w:rPr>
            </w:pPr>
            <w:r w:rsidRPr="00CA3A1A">
              <w:rPr>
                <w:rFonts w:ascii="Arial" w:eastAsia="Times New Roman" w:hAnsi="Arial" w:cs="Arial"/>
                <w:sz w:val="20"/>
                <w:szCs w:val="20"/>
                <w:lang w:eastAsia="en-US"/>
              </w:rPr>
              <w:t>Inhibition</w:t>
            </w:r>
          </w:p>
        </w:tc>
      </w:tr>
    </w:tbl>
    <w:p w14:paraId="4D231DBD" w14:textId="77777777" w:rsidR="002508BB" w:rsidRDefault="002508BB"/>
    <w:sectPr w:rsidR="002508BB" w:rsidSect="00A7700E">
      <w:pgSz w:w="15840" w:h="12240"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D67DA4"/>
    <w:multiLevelType w:val="multilevel"/>
    <w:tmpl w:val="8B00F61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C5D75"/>
    <w:multiLevelType w:val="multilevel"/>
    <w:tmpl w:val="57061B6E"/>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9714A"/>
    <w:multiLevelType w:val="hybridMultilevel"/>
    <w:tmpl w:val="DBB44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8086D"/>
    <w:multiLevelType w:val="multilevel"/>
    <w:tmpl w:val="00FAE66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437363"/>
    <w:multiLevelType w:val="hybridMultilevel"/>
    <w:tmpl w:val="064E20D2"/>
    <w:lvl w:ilvl="0" w:tplc="AAF60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256F3"/>
    <w:multiLevelType w:val="multilevel"/>
    <w:tmpl w:val="C7F2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45DA7"/>
    <w:multiLevelType w:val="hybridMultilevel"/>
    <w:tmpl w:val="064E20D2"/>
    <w:lvl w:ilvl="0" w:tplc="AAF60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B65F4D"/>
    <w:multiLevelType w:val="multilevel"/>
    <w:tmpl w:val="A620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1"/>
  </w:num>
  <w:num w:numId="4">
    <w:abstractNumId w:val="5"/>
  </w:num>
  <w:num w:numId="5">
    <w:abstractNumId w:val="3"/>
  </w:num>
  <w:num w:numId="6">
    <w:abstractNumId w:val="2"/>
  </w:num>
  <w:num w:numId="7">
    <w:abstractNumId w:val="4"/>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0E"/>
    <w:rsid w:val="002508BB"/>
    <w:rsid w:val="002F29FA"/>
    <w:rsid w:val="00464043"/>
    <w:rsid w:val="00515484"/>
    <w:rsid w:val="0052002A"/>
    <w:rsid w:val="00A745CB"/>
    <w:rsid w:val="00A7700E"/>
    <w:rsid w:val="00B8708C"/>
    <w:rsid w:val="00E77F69"/>
    <w:rsid w:val="00EC3FFF"/>
    <w:rsid w:val="00FF3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8961D2"/>
  <w14:defaultImageDpi w14:val="300"/>
  <w15:docId w15:val="{7715103F-B5FB-40BA-9D87-8675D11E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00E"/>
    <w:rPr>
      <w:lang w:val="en-CA" w:eastAsia="ja-JP"/>
    </w:rPr>
  </w:style>
  <w:style w:type="paragraph" w:styleId="Heading3">
    <w:name w:val="heading 3"/>
    <w:basedOn w:val="Normal"/>
    <w:link w:val="Heading3Char"/>
    <w:uiPriority w:val="9"/>
    <w:qFormat/>
    <w:rsid w:val="00A7700E"/>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7700E"/>
    <w:rPr>
      <w:rFonts w:ascii="Times" w:hAnsi="Times"/>
      <w:b/>
      <w:bCs/>
      <w:sz w:val="27"/>
      <w:szCs w:val="27"/>
      <w:lang w:val="en-CA"/>
    </w:rPr>
  </w:style>
  <w:style w:type="paragraph" w:styleId="BalloonText">
    <w:name w:val="Balloon Text"/>
    <w:basedOn w:val="Normal"/>
    <w:link w:val="BalloonTextChar"/>
    <w:uiPriority w:val="99"/>
    <w:semiHidden/>
    <w:unhideWhenUsed/>
    <w:rsid w:val="00A77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700E"/>
    <w:rPr>
      <w:rFonts w:ascii="Lucida Grande" w:hAnsi="Lucida Grande" w:cs="Lucida Grande"/>
      <w:sz w:val="18"/>
      <w:szCs w:val="18"/>
      <w:lang w:val="en-CA" w:eastAsia="ja-JP"/>
    </w:rPr>
  </w:style>
  <w:style w:type="character" w:styleId="Hyperlink">
    <w:name w:val="Hyperlink"/>
    <w:basedOn w:val="DefaultParagraphFont"/>
    <w:uiPriority w:val="99"/>
    <w:unhideWhenUsed/>
    <w:rsid w:val="00A7700E"/>
    <w:rPr>
      <w:color w:val="0000FF" w:themeColor="hyperlink"/>
      <w:u w:val="single"/>
    </w:rPr>
  </w:style>
  <w:style w:type="paragraph" w:styleId="NoSpacing">
    <w:name w:val="No Spacing"/>
    <w:link w:val="NoSpacingChar"/>
    <w:qFormat/>
    <w:rsid w:val="00A7700E"/>
    <w:pPr>
      <w:jc w:val="both"/>
    </w:pPr>
    <w:rPr>
      <w:rFonts w:ascii="Times New Roman" w:hAnsi="Times New Roman" w:cs="Times New Roman"/>
      <w:lang w:val="en-CA" w:eastAsia="ja-JP"/>
    </w:rPr>
  </w:style>
  <w:style w:type="character" w:customStyle="1" w:styleId="NoSpacingChar">
    <w:name w:val="No Spacing Char"/>
    <w:basedOn w:val="DefaultParagraphFont"/>
    <w:link w:val="NoSpacing"/>
    <w:qFormat/>
    <w:rsid w:val="00A7700E"/>
    <w:rPr>
      <w:rFonts w:ascii="Times New Roman" w:hAnsi="Times New Roman" w:cs="Times New Roman"/>
      <w:lang w:val="en-CA" w:eastAsia="ja-JP"/>
    </w:rPr>
  </w:style>
  <w:style w:type="paragraph" w:styleId="Footer">
    <w:name w:val="footer"/>
    <w:basedOn w:val="Normal"/>
    <w:link w:val="FooterChar"/>
    <w:uiPriority w:val="99"/>
    <w:unhideWhenUsed/>
    <w:rsid w:val="00A7700E"/>
    <w:pPr>
      <w:tabs>
        <w:tab w:val="center" w:pos="4320"/>
        <w:tab w:val="right" w:pos="8640"/>
      </w:tabs>
    </w:pPr>
  </w:style>
  <w:style w:type="character" w:customStyle="1" w:styleId="FooterChar">
    <w:name w:val="Footer Char"/>
    <w:basedOn w:val="DefaultParagraphFont"/>
    <w:link w:val="Footer"/>
    <w:uiPriority w:val="99"/>
    <w:rsid w:val="00A7700E"/>
    <w:rPr>
      <w:lang w:val="en-CA" w:eastAsia="ja-JP"/>
    </w:rPr>
  </w:style>
  <w:style w:type="character" w:styleId="PageNumber">
    <w:name w:val="page number"/>
    <w:basedOn w:val="DefaultParagraphFont"/>
    <w:uiPriority w:val="99"/>
    <w:semiHidden/>
    <w:unhideWhenUsed/>
    <w:rsid w:val="00A7700E"/>
  </w:style>
  <w:style w:type="character" w:styleId="CommentReference">
    <w:name w:val="annotation reference"/>
    <w:basedOn w:val="DefaultParagraphFont"/>
    <w:uiPriority w:val="99"/>
    <w:semiHidden/>
    <w:unhideWhenUsed/>
    <w:rsid w:val="00A7700E"/>
    <w:rPr>
      <w:sz w:val="18"/>
      <w:szCs w:val="18"/>
    </w:rPr>
  </w:style>
  <w:style w:type="paragraph" w:styleId="CommentText">
    <w:name w:val="annotation text"/>
    <w:basedOn w:val="Normal"/>
    <w:link w:val="CommentTextChar"/>
    <w:uiPriority w:val="99"/>
    <w:unhideWhenUsed/>
    <w:rsid w:val="00A7700E"/>
  </w:style>
  <w:style w:type="character" w:customStyle="1" w:styleId="CommentTextChar">
    <w:name w:val="Comment Text Char"/>
    <w:basedOn w:val="DefaultParagraphFont"/>
    <w:link w:val="CommentText"/>
    <w:uiPriority w:val="99"/>
    <w:rsid w:val="00A7700E"/>
    <w:rPr>
      <w:lang w:val="en-CA" w:eastAsia="ja-JP"/>
    </w:rPr>
  </w:style>
  <w:style w:type="paragraph" w:styleId="CommentSubject">
    <w:name w:val="annotation subject"/>
    <w:basedOn w:val="CommentText"/>
    <w:next w:val="CommentText"/>
    <w:link w:val="CommentSubjectChar"/>
    <w:uiPriority w:val="99"/>
    <w:semiHidden/>
    <w:unhideWhenUsed/>
    <w:rsid w:val="00A7700E"/>
    <w:rPr>
      <w:b/>
      <w:bCs/>
      <w:sz w:val="20"/>
      <w:szCs w:val="20"/>
    </w:rPr>
  </w:style>
  <w:style w:type="character" w:customStyle="1" w:styleId="CommentSubjectChar">
    <w:name w:val="Comment Subject Char"/>
    <w:basedOn w:val="CommentTextChar"/>
    <w:link w:val="CommentSubject"/>
    <w:uiPriority w:val="99"/>
    <w:semiHidden/>
    <w:rsid w:val="00A7700E"/>
    <w:rPr>
      <w:b/>
      <w:bCs/>
      <w:sz w:val="20"/>
      <w:szCs w:val="20"/>
      <w:lang w:val="en-CA" w:eastAsia="ja-JP"/>
    </w:rPr>
  </w:style>
  <w:style w:type="paragraph" w:styleId="NormalWeb">
    <w:name w:val="Normal (Web)"/>
    <w:basedOn w:val="Normal"/>
    <w:uiPriority w:val="99"/>
    <w:unhideWhenUsed/>
    <w:rsid w:val="00A7700E"/>
    <w:pPr>
      <w:spacing w:before="100" w:beforeAutospacing="1" w:after="100" w:afterAutospacing="1"/>
    </w:pPr>
    <w:rPr>
      <w:rFonts w:ascii="Times" w:hAnsi="Times" w:cs="Times New Roman"/>
      <w:sz w:val="20"/>
      <w:szCs w:val="20"/>
    </w:rPr>
  </w:style>
  <w:style w:type="paragraph" w:styleId="Revision">
    <w:name w:val="Revision"/>
    <w:hidden/>
    <w:uiPriority w:val="99"/>
    <w:semiHidden/>
    <w:rsid w:val="00A7700E"/>
    <w:rPr>
      <w:lang w:val="en-CA" w:eastAsia="ja-JP"/>
    </w:rPr>
  </w:style>
  <w:style w:type="paragraph" w:styleId="Header">
    <w:name w:val="header"/>
    <w:basedOn w:val="Normal"/>
    <w:link w:val="HeaderChar"/>
    <w:uiPriority w:val="99"/>
    <w:unhideWhenUsed/>
    <w:rsid w:val="00A7700E"/>
    <w:pPr>
      <w:tabs>
        <w:tab w:val="center" w:pos="4320"/>
        <w:tab w:val="right" w:pos="8640"/>
      </w:tabs>
    </w:pPr>
  </w:style>
  <w:style w:type="character" w:customStyle="1" w:styleId="HeaderChar">
    <w:name w:val="Header Char"/>
    <w:basedOn w:val="DefaultParagraphFont"/>
    <w:link w:val="Header"/>
    <w:uiPriority w:val="99"/>
    <w:rsid w:val="00A7700E"/>
    <w:rPr>
      <w:lang w:val="en-CA" w:eastAsia="ja-JP"/>
    </w:rPr>
  </w:style>
  <w:style w:type="paragraph" w:styleId="ListParagraph">
    <w:name w:val="List Paragraph"/>
    <w:basedOn w:val="Normal"/>
    <w:uiPriority w:val="34"/>
    <w:qFormat/>
    <w:rsid w:val="00A7700E"/>
    <w:pPr>
      <w:ind w:left="720"/>
      <w:contextualSpacing/>
    </w:pPr>
  </w:style>
  <w:style w:type="table" w:styleId="TableGrid">
    <w:name w:val="Table Grid"/>
    <w:basedOn w:val="TableNormal"/>
    <w:uiPriority w:val="39"/>
    <w:rsid w:val="00A7700E"/>
    <w:rPr>
      <w:rFonts w:eastAsiaTheme="minorHAnsi"/>
      <w:sz w:val="22"/>
      <w:szCs w:val="22"/>
      <w:lang w:val="es-CO"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qFormat/>
    <w:rsid w:val="00A7700E"/>
  </w:style>
  <w:style w:type="character" w:customStyle="1" w:styleId="highlight">
    <w:name w:val="highlight"/>
    <w:basedOn w:val="DefaultParagraphFont"/>
    <w:qFormat/>
    <w:rsid w:val="00A7700E"/>
  </w:style>
  <w:style w:type="character" w:customStyle="1" w:styleId="InternetLink">
    <w:name w:val="Internet Link"/>
    <w:basedOn w:val="DefaultParagraphFont"/>
    <w:uiPriority w:val="99"/>
    <w:semiHidden/>
    <w:unhideWhenUsed/>
    <w:rsid w:val="00A7700E"/>
    <w:rPr>
      <w:color w:val="0000FF"/>
      <w:u w:val="single"/>
    </w:rPr>
  </w:style>
  <w:style w:type="paragraph" w:customStyle="1" w:styleId="bodytext">
    <w:name w:val="bodytext"/>
    <w:basedOn w:val="Normal"/>
    <w:rsid w:val="00A7700E"/>
    <w:pPr>
      <w:spacing w:line="270" w:lineRule="atLeast"/>
      <w:ind w:firstLine="518"/>
      <w:jc w:val="both"/>
    </w:pPr>
    <w:rPr>
      <w:rFonts w:ascii="Arial" w:eastAsia="Times New Roman" w:hAnsi="Arial" w:cs="Arial"/>
      <w:color w:val="221F22"/>
      <w:sz w:val="18"/>
      <w:szCs w:val="18"/>
      <w:lang w:eastAsia="en-CA"/>
    </w:rPr>
  </w:style>
  <w:style w:type="character" w:customStyle="1" w:styleId="figureheading">
    <w:name w:val="figureheading"/>
    <w:basedOn w:val="DefaultParagraphFont"/>
    <w:rsid w:val="00A7700E"/>
    <w:rPr>
      <w:b/>
      <w:bCs/>
    </w:rPr>
  </w:style>
  <w:style w:type="character" w:styleId="FollowedHyperlink">
    <w:name w:val="FollowedHyperlink"/>
    <w:basedOn w:val="DefaultParagraphFont"/>
    <w:uiPriority w:val="99"/>
    <w:semiHidden/>
    <w:unhideWhenUsed/>
    <w:rsid w:val="00A7700E"/>
    <w:rPr>
      <w:color w:val="800080" w:themeColor="followedHyperlink"/>
      <w:u w:val="single"/>
    </w:rPr>
  </w:style>
  <w:style w:type="character" w:styleId="Emphasis">
    <w:name w:val="Emphasis"/>
    <w:basedOn w:val="DefaultParagraphFont"/>
    <w:uiPriority w:val="20"/>
    <w:qFormat/>
    <w:rsid w:val="00A7700E"/>
    <w:rPr>
      <w:i/>
      <w:iCs/>
    </w:rPr>
  </w:style>
  <w:style w:type="character" w:customStyle="1" w:styleId="ej-keyword">
    <w:name w:val="ej-keyword"/>
    <w:basedOn w:val="DefaultParagraphFont"/>
    <w:rsid w:val="00A77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3209</Words>
  <Characters>18295</Characters>
  <Application>Microsoft Office Word</Application>
  <DocSecurity>0</DocSecurity>
  <Lines>152</Lines>
  <Paragraphs>42</Paragraphs>
  <ScaleCrop>false</ScaleCrop>
  <Company>Sassa</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Wurzba</dc:creator>
  <cp:keywords/>
  <dc:description/>
  <cp:lastModifiedBy>sabrina daniela da silva</cp:lastModifiedBy>
  <cp:revision>3</cp:revision>
  <dcterms:created xsi:type="dcterms:W3CDTF">2021-03-26T17:22:00Z</dcterms:created>
  <dcterms:modified xsi:type="dcterms:W3CDTF">2021-03-26T17:22:00Z</dcterms:modified>
</cp:coreProperties>
</file>