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426" w:rsidRPr="00750676" w:rsidRDefault="00DD2426" w:rsidP="00DD2426">
      <w:pPr>
        <w:jc w:val="center"/>
        <w:rPr>
          <w:rFonts w:ascii="Times New Roman" w:hAnsi="Times New Roman"/>
          <w:b/>
          <w:sz w:val="24"/>
          <w:szCs w:val="20"/>
          <w:lang w:val="en-US"/>
        </w:rPr>
      </w:pPr>
      <w:bookmarkStart w:id="0" w:name="_GoBack"/>
      <w:bookmarkEnd w:id="0"/>
      <w:r w:rsidRPr="00750676">
        <w:rPr>
          <w:rFonts w:ascii="Times New Roman" w:hAnsi="Times New Roman"/>
          <w:b/>
          <w:sz w:val="24"/>
          <w:szCs w:val="20"/>
          <w:lang w:val="en-US"/>
        </w:rPr>
        <w:t>Effect of hypoxia factors gene silencing on ROS production and metabolic status of A375 malignant melanoma cells</w:t>
      </w:r>
    </w:p>
    <w:p w:rsidR="00DD2426" w:rsidRPr="00750676" w:rsidRDefault="00DD2426" w:rsidP="00DD2426">
      <w:pPr>
        <w:jc w:val="center"/>
        <w:rPr>
          <w:rFonts w:ascii="Times New Roman" w:hAnsi="Times New Roman"/>
          <w:sz w:val="20"/>
          <w:szCs w:val="20"/>
          <w:lang w:val="en-US"/>
        </w:rPr>
      </w:pPr>
      <w:r w:rsidRPr="00750676">
        <w:rPr>
          <w:rFonts w:ascii="Times New Roman" w:hAnsi="Times New Roman"/>
          <w:sz w:val="20"/>
          <w:szCs w:val="20"/>
          <w:lang w:val="en-US"/>
        </w:rPr>
        <w:t>(Full-length Article)</w:t>
      </w:r>
    </w:p>
    <w:p w:rsidR="00DD2426" w:rsidRPr="00750676" w:rsidRDefault="00DD2426" w:rsidP="00DD2426">
      <w:pPr>
        <w:jc w:val="center"/>
        <w:rPr>
          <w:rFonts w:ascii="Times New Roman" w:hAnsi="Times New Roman"/>
          <w:b/>
          <w:sz w:val="20"/>
          <w:szCs w:val="20"/>
          <w:lang w:val="en-US"/>
        </w:rPr>
      </w:pPr>
    </w:p>
    <w:p w:rsidR="00DD2426" w:rsidRPr="00750676" w:rsidRDefault="00DD2426" w:rsidP="00DD2426">
      <w:pPr>
        <w:jc w:val="center"/>
        <w:rPr>
          <w:rFonts w:ascii="Times New Roman" w:hAnsi="Times New Roman"/>
          <w:szCs w:val="20"/>
          <w:vertAlign w:val="superscript"/>
          <w:lang w:val="en-US"/>
        </w:rPr>
      </w:pPr>
      <w:r w:rsidRPr="00750676">
        <w:rPr>
          <w:rFonts w:ascii="Times New Roman" w:hAnsi="Times New Roman"/>
          <w:szCs w:val="20"/>
          <w:lang w:val="en-US"/>
        </w:rPr>
        <w:t>Ivana Špaková</w:t>
      </w:r>
      <w:r w:rsidRPr="00750676">
        <w:rPr>
          <w:rFonts w:ascii="Times New Roman" w:hAnsi="Times New Roman"/>
          <w:szCs w:val="20"/>
          <w:vertAlign w:val="superscript"/>
          <w:lang w:val="en-US"/>
        </w:rPr>
        <w:t>1</w:t>
      </w:r>
      <w:r w:rsidRPr="00750676">
        <w:rPr>
          <w:rFonts w:ascii="Times New Roman" w:hAnsi="Times New Roman"/>
          <w:szCs w:val="20"/>
          <w:lang w:val="en-US"/>
        </w:rPr>
        <w:t>, Miroslava Rabajdová</w:t>
      </w:r>
      <w:r w:rsidRPr="00750676">
        <w:rPr>
          <w:rFonts w:ascii="Times New Roman" w:hAnsi="Times New Roman"/>
          <w:szCs w:val="20"/>
          <w:vertAlign w:val="superscript"/>
          <w:lang w:val="en-US"/>
        </w:rPr>
        <w:t>1*</w:t>
      </w:r>
      <w:r w:rsidRPr="00750676">
        <w:rPr>
          <w:rFonts w:ascii="Times New Roman" w:hAnsi="Times New Roman"/>
          <w:szCs w:val="20"/>
          <w:lang w:val="en-US"/>
        </w:rPr>
        <w:t>, Helena Mičková</w:t>
      </w:r>
      <w:r w:rsidRPr="00750676">
        <w:rPr>
          <w:rFonts w:ascii="Times New Roman" w:hAnsi="Times New Roman"/>
          <w:szCs w:val="20"/>
          <w:vertAlign w:val="superscript"/>
          <w:lang w:val="en-US"/>
        </w:rPr>
        <w:t>2</w:t>
      </w:r>
      <w:r w:rsidRPr="00750676">
        <w:rPr>
          <w:rFonts w:ascii="Times New Roman" w:hAnsi="Times New Roman"/>
          <w:szCs w:val="20"/>
          <w:lang w:val="en-US"/>
        </w:rPr>
        <w:t>, Wolfgang F. Graier</w:t>
      </w:r>
      <w:r w:rsidRPr="00750676">
        <w:rPr>
          <w:rFonts w:ascii="Times New Roman" w:hAnsi="Times New Roman"/>
          <w:szCs w:val="20"/>
          <w:vertAlign w:val="superscript"/>
          <w:lang w:val="en-US"/>
        </w:rPr>
        <w:t>3,4</w:t>
      </w:r>
      <w:r w:rsidRPr="00750676">
        <w:rPr>
          <w:rFonts w:ascii="Times New Roman" w:hAnsi="Times New Roman"/>
          <w:szCs w:val="20"/>
          <w:lang w:val="en-US"/>
        </w:rPr>
        <w:t>, Mária Mareková</w:t>
      </w:r>
      <w:r w:rsidRPr="00750676">
        <w:rPr>
          <w:rFonts w:ascii="Times New Roman" w:hAnsi="Times New Roman"/>
          <w:szCs w:val="20"/>
          <w:vertAlign w:val="superscript"/>
          <w:lang w:val="en-US"/>
        </w:rPr>
        <w:t>1</w:t>
      </w:r>
    </w:p>
    <w:p w:rsidR="00DD2426" w:rsidRPr="00750676" w:rsidRDefault="00DD2426" w:rsidP="00DD2426">
      <w:pPr>
        <w:jc w:val="center"/>
        <w:rPr>
          <w:rFonts w:ascii="Times New Roman" w:hAnsi="Times New Roman"/>
          <w:szCs w:val="20"/>
          <w:lang w:val="en-US"/>
        </w:rPr>
      </w:pPr>
    </w:p>
    <w:p w:rsidR="00DD2426" w:rsidRPr="0075067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 w:rsidRPr="00750676">
        <w:rPr>
          <w:rFonts w:ascii="Times New Roman" w:hAnsi="Times New Roman"/>
          <w:sz w:val="20"/>
          <w:szCs w:val="20"/>
          <w:vertAlign w:val="superscript"/>
          <w:lang w:val="en-US"/>
        </w:rPr>
        <w:t>1</w:t>
      </w:r>
      <w:r w:rsidRPr="00750676">
        <w:rPr>
          <w:rFonts w:ascii="Times New Roman" w:hAnsi="Times New Roman"/>
          <w:sz w:val="20"/>
          <w:szCs w:val="20"/>
          <w:lang w:val="en-US"/>
        </w:rPr>
        <w:t xml:space="preserve">Department of Medical and Clinical Biochemistry,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Pavol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Jozef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Šafárik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 University in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Košice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, Faculty of Medicine, Slovakia; </w:t>
      </w:r>
      <w:r w:rsidRPr="00750676">
        <w:rPr>
          <w:rFonts w:ascii="Times New Roman" w:hAnsi="Times New Roman"/>
          <w:sz w:val="20"/>
          <w:szCs w:val="20"/>
          <w:vertAlign w:val="superscript"/>
          <w:lang w:val="en-US"/>
        </w:rPr>
        <w:t>2</w:t>
      </w:r>
      <w:r w:rsidRPr="00750676">
        <w:rPr>
          <w:rFonts w:ascii="Times New Roman" w:hAnsi="Times New Roman"/>
          <w:sz w:val="20"/>
          <w:szCs w:val="20"/>
          <w:lang w:val="en-US"/>
        </w:rPr>
        <w:t xml:space="preserve">Department of Biology,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Pavol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Jozef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Šafárik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 University in </w:t>
      </w:r>
      <w:proofErr w:type="spellStart"/>
      <w:r w:rsidRPr="00750676">
        <w:rPr>
          <w:rFonts w:ascii="Times New Roman" w:hAnsi="Times New Roman"/>
          <w:sz w:val="20"/>
          <w:szCs w:val="20"/>
          <w:lang w:val="en-US"/>
        </w:rPr>
        <w:t>Košice</w:t>
      </w:r>
      <w:proofErr w:type="spellEnd"/>
      <w:r w:rsidRPr="00750676">
        <w:rPr>
          <w:rFonts w:ascii="Times New Roman" w:hAnsi="Times New Roman"/>
          <w:sz w:val="20"/>
          <w:szCs w:val="20"/>
          <w:lang w:val="en-US"/>
        </w:rPr>
        <w:t xml:space="preserve">, Faculty of Medicine, Slovakia; </w:t>
      </w:r>
      <w:r w:rsidRPr="008308B6">
        <w:rPr>
          <w:rFonts w:ascii="Times New Roman" w:hAnsi="Times New Roman"/>
          <w:sz w:val="20"/>
          <w:szCs w:val="20"/>
          <w:lang w:val="en-US"/>
        </w:rPr>
        <w:t>Gottfried Schatz Research Center for Cell Signaling, Metabolism and Aging Molecular Biology and Biochemistr</w:t>
      </w:r>
      <w:r>
        <w:rPr>
          <w:rFonts w:ascii="Times New Roman" w:hAnsi="Times New Roman"/>
          <w:sz w:val="20"/>
          <w:szCs w:val="20"/>
          <w:lang w:val="en-US"/>
        </w:rPr>
        <w:t>y, Medical University of Graz</w:t>
      </w:r>
      <w:r w:rsidRPr="00750676">
        <w:rPr>
          <w:rFonts w:ascii="Times New Roman" w:hAnsi="Times New Roman"/>
          <w:sz w:val="20"/>
          <w:szCs w:val="20"/>
          <w:lang w:val="en-US"/>
        </w:rPr>
        <w:t xml:space="preserve">, Graz, Austria; </w:t>
      </w:r>
      <w:r w:rsidRPr="00750676">
        <w:rPr>
          <w:rFonts w:ascii="Times New Roman" w:hAnsi="Times New Roman"/>
          <w:sz w:val="20"/>
          <w:szCs w:val="20"/>
          <w:vertAlign w:val="superscript"/>
          <w:lang w:val="en-US"/>
        </w:rPr>
        <w:t>4</w:t>
      </w:r>
      <w:r w:rsidRPr="00750676">
        <w:rPr>
          <w:rFonts w:ascii="Times New Roman" w:hAnsi="Times New Roman"/>
          <w:sz w:val="20"/>
          <w:szCs w:val="20"/>
          <w:lang w:val="en-US"/>
        </w:rPr>
        <w:t>BioTechMed, Graz, Austria</w:t>
      </w:r>
    </w:p>
    <w:p w:rsidR="00DD2426" w:rsidRPr="0075067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Corresponding author:</w:t>
      </w: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>Assoc. prof. Dr. Miroslava Rabajdová, PhD.</w:t>
      </w: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hyperlink r:id="rId4" w:history="1">
        <w:r w:rsidRPr="004E50E1">
          <w:rPr>
            <w:rStyle w:val="Hypertextovprepojenie"/>
            <w:rFonts w:ascii="Times New Roman" w:hAnsi="Times New Roman"/>
            <w:sz w:val="20"/>
            <w:szCs w:val="20"/>
            <w:lang w:val="en-US"/>
          </w:rPr>
          <w:t>miroslava.rabajdova@upjs.sk</w:t>
        </w:r>
      </w:hyperlink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Department of Medical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snd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Clinical Biochemistry</w:t>
      </w:r>
    </w:p>
    <w:p w:rsidR="00DD2426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sz w:val="20"/>
          <w:szCs w:val="20"/>
          <w:lang w:val="en-US"/>
        </w:rPr>
        <w:t xml:space="preserve">Faculty of Medicine,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Pavol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Jozef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Šafárik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University in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Košice</w:t>
      </w:r>
      <w:proofErr w:type="spellEnd"/>
    </w:p>
    <w:p w:rsidR="00DD2426" w:rsidRPr="00CF3494" w:rsidRDefault="00DD2426" w:rsidP="00DD2426">
      <w:p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proofErr w:type="spellStart"/>
      <w:r>
        <w:rPr>
          <w:rFonts w:ascii="Times New Roman" w:hAnsi="Times New Roman"/>
          <w:sz w:val="20"/>
          <w:szCs w:val="20"/>
          <w:lang w:val="en-US"/>
        </w:rPr>
        <w:t>Trieda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 xml:space="preserve"> SNP 1, 04011 </w:t>
      </w:r>
      <w:proofErr w:type="spellStart"/>
      <w:r>
        <w:rPr>
          <w:rFonts w:ascii="Times New Roman" w:hAnsi="Times New Roman"/>
          <w:sz w:val="20"/>
          <w:szCs w:val="20"/>
          <w:lang w:val="en-US"/>
        </w:rPr>
        <w:t>Košice</w:t>
      </w:r>
      <w:proofErr w:type="spellEnd"/>
      <w:r>
        <w:rPr>
          <w:rFonts w:ascii="Times New Roman" w:hAnsi="Times New Roman"/>
          <w:sz w:val="20"/>
          <w:szCs w:val="20"/>
          <w:lang w:val="en-US"/>
        </w:rPr>
        <w:t>, Slovakia</w:t>
      </w:r>
    </w:p>
    <w:p w:rsidR="00DD2426" w:rsidRDefault="00DD2426" w:rsidP="00DD2426">
      <w:pPr>
        <w:rPr>
          <w:rFonts w:ascii="Times New Roman" w:hAnsi="Times New Roman" w:cs="Times New Roman"/>
          <w:b/>
          <w:sz w:val="28"/>
          <w:lang w:val="en-GB"/>
        </w:rPr>
      </w:pPr>
      <w:r>
        <w:rPr>
          <w:rFonts w:ascii="Times New Roman" w:hAnsi="Times New Roman"/>
          <w:b/>
          <w:sz w:val="20"/>
          <w:szCs w:val="20"/>
          <w:lang w:val="en-US"/>
        </w:rPr>
        <w:br w:type="page"/>
      </w:r>
    </w:p>
    <w:p w:rsidR="00D30F4B" w:rsidRDefault="007F0D45" w:rsidP="007F0D45">
      <w:pPr>
        <w:jc w:val="center"/>
        <w:rPr>
          <w:rFonts w:ascii="Times New Roman" w:hAnsi="Times New Roman" w:cs="Times New Roman"/>
          <w:b/>
          <w:sz w:val="28"/>
          <w:lang w:val="en-GB"/>
        </w:rPr>
      </w:pPr>
      <w:r w:rsidRPr="007F0D45">
        <w:rPr>
          <w:rFonts w:ascii="Times New Roman" w:hAnsi="Times New Roman" w:cs="Times New Roman"/>
          <w:b/>
          <w:sz w:val="28"/>
          <w:lang w:val="en-GB"/>
        </w:rPr>
        <w:lastRenderedPageBreak/>
        <w:t>Supplementary data</w:t>
      </w:r>
    </w:p>
    <w:p w:rsidR="007F0D45" w:rsidRPr="007F0D45" w:rsidRDefault="007F0D45" w:rsidP="007F0D45">
      <w:pPr>
        <w:jc w:val="center"/>
        <w:rPr>
          <w:rFonts w:ascii="Times New Roman" w:hAnsi="Times New Roman" w:cs="Times New Roman"/>
          <w:b/>
          <w:sz w:val="28"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8"/>
        <w:gridCol w:w="3221"/>
        <w:gridCol w:w="3379"/>
        <w:gridCol w:w="1494"/>
      </w:tblGrid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gene</w:t>
            </w:r>
          </w:p>
        </w:tc>
        <w:tc>
          <w:tcPr>
            <w:tcW w:w="3314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forward (sense) sequence</w:t>
            </w:r>
          </w:p>
        </w:tc>
        <w:tc>
          <w:tcPr>
            <w:tcW w:w="346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reverse (antisense) sequence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ID </w:t>
            </w:r>
            <w:r w:rsidRPr="00A801A4">
              <w:rPr>
                <w:rFonts w:cs="Calibri"/>
                <w:b/>
                <w:sz w:val="20"/>
                <w:szCs w:val="20"/>
                <w:lang w:val="en-US"/>
              </w:rPr>
              <w:t>#</w:t>
            </w:r>
          </w:p>
        </w:tc>
      </w:tr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GAPDH</w:t>
            </w:r>
          </w:p>
        </w:tc>
        <w:tc>
          <w:tcPr>
            <w:tcW w:w="3314" w:type="dxa"/>
            <w:shd w:val="clear" w:color="auto" w:fill="auto"/>
            <w:vAlign w:val="center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TGGGGCCAAAAGCATCATCTC</w:t>
            </w:r>
          </w:p>
        </w:tc>
        <w:tc>
          <w:tcPr>
            <w:tcW w:w="3465" w:type="dxa"/>
            <w:shd w:val="clear" w:color="auto" w:fill="auto"/>
            <w:vAlign w:val="center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GCCGCCTGCTTCACCACCTTCTT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MITF-M</w:t>
            </w:r>
          </w:p>
        </w:tc>
        <w:tc>
          <w:tcPr>
            <w:tcW w:w="3314" w:type="dxa"/>
            <w:shd w:val="clear" w:color="auto" w:fill="auto"/>
            <w:vAlign w:val="center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TAAACTCCCCGCGCTG</w:t>
            </w:r>
          </w:p>
        </w:tc>
        <w:tc>
          <w:tcPr>
            <w:tcW w:w="3465" w:type="dxa"/>
            <w:shd w:val="clear" w:color="auto" w:fill="auto"/>
            <w:vAlign w:val="center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CTTCCACTGCTGGAAAGTGA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R0920B03/B04</w:t>
            </w:r>
          </w:p>
        </w:tc>
      </w:tr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HIF-1α</w:t>
            </w:r>
          </w:p>
        </w:tc>
        <w:tc>
          <w:tcPr>
            <w:tcW w:w="3314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CGTTCCTTCGATCAGTTGTC</w:t>
            </w:r>
          </w:p>
        </w:tc>
        <w:tc>
          <w:tcPr>
            <w:tcW w:w="346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TCAGTGGTGGCAGTGGTAGT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L6237B06/B07</w:t>
            </w:r>
          </w:p>
        </w:tc>
      </w:tr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PDHA1</w:t>
            </w:r>
          </w:p>
        </w:tc>
        <w:tc>
          <w:tcPr>
            <w:tcW w:w="3314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ATGTGGAAGTGAGGAAGGAG</w:t>
            </w:r>
          </w:p>
        </w:tc>
        <w:tc>
          <w:tcPr>
            <w:tcW w:w="346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TCGCTGGAGTAGATGTGGTA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R0443A07/A08</w:t>
            </w:r>
          </w:p>
        </w:tc>
      </w:tr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miR-210</w:t>
            </w:r>
          </w:p>
        </w:tc>
        <w:tc>
          <w:tcPr>
            <w:tcW w:w="3314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CTGTGCGTGTGACAG</w:t>
            </w:r>
          </w:p>
        </w:tc>
        <w:tc>
          <w:tcPr>
            <w:tcW w:w="346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GTGCAGGGTCCGAGGT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L6237B02/B03</w:t>
            </w:r>
          </w:p>
        </w:tc>
      </w:tr>
      <w:tr w:rsidR="007F0D45" w:rsidRPr="00A801A4" w:rsidTr="000A724F">
        <w:tc>
          <w:tcPr>
            <w:tcW w:w="101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U6</w:t>
            </w:r>
          </w:p>
        </w:tc>
        <w:tc>
          <w:tcPr>
            <w:tcW w:w="3314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CTCGCTTCGGCAGCACA</w:t>
            </w:r>
          </w:p>
        </w:tc>
        <w:tc>
          <w:tcPr>
            <w:tcW w:w="3465" w:type="dxa"/>
            <w:shd w:val="clear" w:color="auto" w:fill="auto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AACGCTTCACG AATTTGCGT</w:t>
            </w:r>
          </w:p>
        </w:tc>
        <w:tc>
          <w:tcPr>
            <w:tcW w:w="1494" w:type="dxa"/>
          </w:tcPr>
          <w:p w:rsidR="007F0D45" w:rsidRPr="00A801A4" w:rsidRDefault="007F0D45" w:rsidP="000A724F">
            <w:pPr>
              <w:spacing w:after="60" w:line="36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L6237B04/B05</w:t>
            </w:r>
          </w:p>
        </w:tc>
      </w:tr>
    </w:tbl>
    <w:p w:rsidR="007F0D45" w:rsidRPr="00A801A4" w:rsidRDefault="007F0D45" w:rsidP="007F0D45">
      <w:pPr>
        <w:spacing w:after="60" w:line="360" w:lineRule="auto"/>
        <w:jc w:val="center"/>
        <w:rPr>
          <w:rFonts w:ascii="Times New Roman" w:hAnsi="Times New Roman"/>
          <w:lang w:val="en-US"/>
        </w:rPr>
      </w:pPr>
      <w:r>
        <w:rPr>
          <w:rFonts w:ascii="Times New Roman" w:hAnsi="Times New Roman"/>
          <w:b/>
          <w:lang w:val="en-US"/>
        </w:rPr>
        <w:t>ST</w:t>
      </w:r>
      <w:r w:rsidRPr="00A801A4">
        <w:rPr>
          <w:rFonts w:ascii="Times New Roman" w:hAnsi="Times New Roman"/>
          <w:b/>
          <w:lang w:val="en-US"/>
        </w:rPr>
        <w:t xml:space="preserve"> 1 – </w:t>
      </w:r>
      <w:r w:rsidRPr="00A801A4">
        <w:rPr>
          <w:rFonts w:ascii="Times New Roman" w:hAnsi="Times New Roman"/>
          <w:lang w:val="en-US"/>
        </w:rPr>
        <w:t>F/R sequences of primers for RT- PCR were obtained from Invitrogen (Vienna, Austria).</w:t>
      </w:r>
    </w:p>
    <w:p w:rsidR="007F0D45" w:rsidRDefault="007F0D45">
      <w:pPr>
        <w:rPr>
          <w:lang w:val="en-GB"/>
        </w:rPr>
      </w:pP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607"/>
        <w:gridCol w:w="394"/>
        <w:gridCol w:w="1116"/>
        <w:gridCol w:w="143"/>
        <w:gridCol w:w="1276"/>
        <w:gridCol w:w="92"/>
        <w:gridCol w:w="1510"/>
        <w:gridCol w:w="241"/>
        <w:gridCol w:w="1270"/>
      </w:tblGrid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Multiple t-test normoxia vs. hypoxia for each gene</w:t>
            </w: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MITF-M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0.4411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PDHA1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0.7956</w:t>
            </w: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0.5533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0.4276</w:t>
            </w: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0.3975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0.7944</w:t>
            </w:r>
          </w:p>
        </w:tc>
      </w:tr>
      <w:tr w:rsidR="00495152" w:rsidRPr="00A801A4" w:rsidTr="000A724F">
        <w:trPr>
          <w:trHeight w:val="130"/>
        </w:trPr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HIF-1α</w:t>
            </w: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0.3181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miR-210</w:t>
            </w: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0.9449</w:t>
            </w: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0.3359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0.6908</w:t>
            </w:r>
          </w:p>
        </w:tc>
      </w:tr>
      <w:tr w:rsidR="00495152" w:rsidRPr="00A801A4" w:rsidTr="000A724F">
        <w:tc>
          <w:tcPr>
            <w:tcW w:w="141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0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59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0.8124</w:t>
            </w:r>
          </w:p>
        </w:tc>
        <w:tc>
          <w:tcPr>
            <w:tcW w:w="1276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7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0.6437</w:t>
            </w:r>
          </w:p>
        </w:tc>
      </w:tr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Multiple t-test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MITF-M vs. HIF-1α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0.9151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0.6137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0.2465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0.3095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0.5227</w:t>
            </w:r>
          </w:p>
        </w:tc>
      </w:tr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MITF-M vs. PDHA1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0.8249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0.7485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0.3023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0.2025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0.5771</w:t>
            </w:r>
          </w:p>
        </w:tc>
      </w:tr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HIF-1a vs. PDHA1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0.7604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0.9241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0.0315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0.0049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0.9637</w:t>
            </w:r>
          </w:p>
        </w:tc>
      </w:tr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HIF-1a vs. miR-210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0.3181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0.5233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0.9750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0.1310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0.8051</w:t>
            </w:r>
          </w:p>
        </w:tc>
      </w:tr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MITF-M vs. miR-210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0.6643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0.3133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0.3105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0.9604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0.3079</w:t>
            </w:r>
          </w:p>
        </w:tc>
      </w:tr>
      <w:tr w:rsidR="00495152" w:rsidRPr="00A801A4" w:rsidTr="000A724F">
        <w:tc>
          <w:tcPr>
            <w:tcW w:w="9062" w:type="dxa"/>
            <w:gridSpan w:val="10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PDHA1 vs. miR-210</w:t>
            </w: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0.8765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0.5109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0.5110</w:t>
            </w:r>
          </w:p>
        </w:tc>
      </w:tr>
      <w:tr w:rsidR="00495152" w:rsidRPr="00A801A4" w:rsidTr="000A724F">
        <w:tc>
          <w:tcPr>
            <w:tcW w:w="302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10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3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0.0768</w:t>
            </w:r>
          </w:p>
        </w:tc>
        <w:tc>
          <w:tcPr>
            <w:tcW w:w="151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11" w:type="dxa"/>
            <w:gridSpan w:val="2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0.9639</w:t>
            </w:r>
          </w:p>
        </w:tc>
      </w:tr>
    </w:tbl>
    <w:p w:rsidR="00495152" w:rsidRPr="00A801A4" w:rsidRDefault="00495152" w:rsidP="00495152">
      <w:pPr>
        <w:jc w:val="center"/>
        <w:rPr>
          <w:rFonts w:ascii="Times New Roman" w:hAnsi="Times New Roman"/>
          <w:b/>
          <w:sz w:val="20"/>
          <w:szCs w:val="24"/>
          <w:lang w:val="en-US"/>
        </w:rPr>
      </w:pPr>
      <w:r>
        <w:rPr>
          <w:rFonts w:ascii="Times New Roman" w:hAnsi="Times New Roman"/>
          <w:b/>
          <w:sz w:val="20"/>
          <w:szCs w:val="24"/>
          <w:lang w:val="en-US"/>
        </w:rPr>
        <w:t>ST 2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– </w:t>
      </w:r>
      <w:r w:rsidRPr="00A801A4">
        <w:rPr>
          <w:rFonts w:ascii="Times New Roman" w:hAnsi="Times New Roman"/>
          <w:sz w:val="20"/>
          <w:szCs w:val="24"/>
          <w:lang w:val="en-US"/>
        </w:rPr>
        <w:t>statistics of relative gene expression</w:t>
      </w:r>
    </w:p>
    <w:p w:rsidR="00495152" w:rsidRDefault="00495152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030"/>
        <w:gridCol w:w="1550"/>
        <w:gridCol w:w="1953"/>
        <w:gridCol w:w="1732"/>
      </w:tblGrid>
      <w:tr w:rsidR="00495152" w:rsidRPr="00A801A4" w:rsidTr="000A724F">
        <w:tc>
          <w:tcPr>
            <w:tcW w:w="9062" w:type="dxa"/>
            <w:gridSpan w:val="5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Unpaired T-test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277216" w:rsidP="00277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495152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0.1522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0.0031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0.0439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0.2501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277216" w:rsidP="00277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495152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 + CoCl</w:t>
            </w:r>
            <w:r w:rsidR="00495152"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0.1522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0.1122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0.7098</w:t>
            </w:r>
          </w:p>
        </w:tc>
      </w:tr>
      <w:tr w:rsidR="00495152" w:rsidRPr="00A801A4" w:rsidTr="000A724F">
        <w:tc>
          <w:tcPr>
            <w:tcW w:w="9062" w:type="dxa"/>
            <w:gridSpan w:val="5"/>
            <w:shd w:val="clear" w:color="auto" w:fill="BFBFBF"/>
          </w:tcPr>
          <w:p w:rsidR="00495152" w:rsidRPr="00A801A4" w:rsidRDefault="00495152" w:rsidP="000A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Ordinary one-way ANOVA Tukey’s multiple comparisons test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NTC vs. </w:t>
            </w: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0.0057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NTC vs. </w:t>
            </w: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0.3470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NTC vs. </w:t>
            </w: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NTC vs. </w:t>
            </w: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0.9147</w:t>
            </w:r>
          </w:p>
        </w:tc>
      </w:tr>
      <w:tr w:rsidR="00495152" w:rsidRPr="00A801A4" w:rsidTr="000A724F">
        <w:tc>
          <w:tcPr>
            <w:tcW w:w="1797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HIF-1α vs. miR-210</w:t>
            </w:r>
          </w:p>
        </w:tc>
        <w:tc>
          <w:tcPr>
            <w:tcW w:w="1550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0.5656</w:t>
            </w:r>
          </w:p>
        </w:tc>
        <w:tc>
          <w:tcPr>
            <w:tcW w:w="1953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HIF-1α vs. miR-210</w:t>
            </w:r>
          </w:p>
        </w:tc>
        <w:tc>
          <w:tcPr>
            <w:tcW w:w="1732" w:type="dxa"/>
            <w:shd w:val="clear" w:color="auto" w:fill="auto"/>
          </w:tcPr>
          <w:p w:rsidR="00495152" w:rsidRPr="00A801A4" w:rsidRDefault="00495152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0.6665</w:t>
            </w:r>
          </w:p>
        </w:tc>
      </w:tr>
    </w:tbl>
    <w:p w:rsidR="00495152" w:rsidRPr="00A801A4" w:rsidRDefault="00495152" w:rsidP="00495152">
      <w:pPr>
        <w:jc w:val="center"/>
        <w:rPr>
          <w:rFonts w:ascii="Times New Roman" w:hAnsi="Times New Roman"/>
          <w:b/>
          <w:sz w:val="20"/>
          <w:szCs w:val="24"/>
          <w:lang w:val="en-US"/>
        </w:rPr>
      </w:pPr>
      <w:r>
        <w:rPr>
          <w:rFonts w:ascii="Times New Roman" w:hAnsi="Times New Roman"/>
          <w:b/>
          <w:sz w:val="20"/>
          <w:szCs w:val="24"/>
          <w:lang w:val="en-US"/>
        </w:rPr>
        <w:t>ST 3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– </w:t>
      </w:r>
      <w:r w:rsidRPr="00A801A4">
        <w:rPr>
          <w:rFonts w:ascii="Times New Roman" w:hAnsi="Times New Roman"/>
          <w:sz w:val="20"/>
          <w:szCs w:val="24"/>
          <w:lang w:val="en-US"/>
        </w:rPr>
        <w:t>statistics of NADH/NAD</w:t>
      </w:r>
      <w:r w:rsidRPr="00A801A4">
        <w:rPr>
          <w:rFonts w:ascii="Times New Roman" w:hAnsi="Times New Roman"/>
          <w:sz w:val="20"/>
          <w:szCs w:val="24"/>
          <w:vertAlign w:val="superscript"/>
          <w:lang w:val="en-US"/>
        </w:rPr>
        <w:t>+</w:t>
      </w:r>
      <w:r w:rsidRPr="00A801A4">
        <w:rPr>
          <w:rFonts w:ascii="Times New Roman" w:hAnsi="Times New Roman"/>
          <w:sz w:val="20"/>
          <w:szCs w:val="24"/>
          <w:lang w:val="en-US"/>
        </w:rPr>
        <w:t xml:space="preserve"> ratio</w:t>
      </w:r>
    </w:p>
    <w:p w:rsidR="00495152" w:rsidRDefault="00495152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1"/>
        <w:gridCol w:w="1215"/>
        <w:gridCol w:w="2693"/>
        <w:gridCol w:w="1990"/>
      </w:tblGrid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Unpaired T-test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Basal respiration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277216" w:rsidP="00277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0.0010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1" w:name="OLE_LINK2"/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  <w:bookmarkEnd w:id="1"/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2" w:name="OLE_LINK3"/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  <w:bookmarkEnd w:id="2"/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ATP-linked respiration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277216" w:rsidP="00277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bookmarkStart w:id="3" w:name="OLE_LINK4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  <w:bookmarkEnd w:id="3"/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0.7773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0.0263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0.1066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0.0271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Mitochondrial reverse capacity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277216" w:rsidP="00277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0.0033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0.0010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H</w:t>
            </w: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vertAlign w:val="superscript"/>
                <w:lang w:val="en-US"/>
              </w:rPr>
              <w:t>+</w:t>
            </w: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 xml:space="preserve"> leak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277216" w:rsidP="002772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0.0422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0.2538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0.0107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0.0153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0.0023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Non-mitochondrial respiration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0.0067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0.0056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0.0005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0.0002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0.0059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Reverse capacity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0.5928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0.0026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0.0224</w:t>
            </w:r>
          </w:p>
        </w:tc>
      </w:tr>
      <w:tr w:rsidR="001A0911" w:rsidRPr="00A801A4" w:rsidTr="000A724F">
        <w:trPr>
          <w:jc w:val="center"/>
        </w:trPr>
        <w:tc>
          <w:tcPr>
            <w:tcW w:w="289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15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0.0290</w:t>
            </w:r>
          </w:p>
        </w:tc>
        <w:tc>
          <w:tcPr>
            <w:tcW w:w="269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99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0.0117</w:t>
            </w:r>
          </w:p>
        </w:tc>
      </w:tr>
    </w:tbl>
    <w:p w:rsidR="001A0911" w:rsidRPr="00A801A4" w:rsidRDefault="001A0911" w:rsidP="001A0911">
      <w:pPr>
        <w:jc w:val="center"/>
        <w:rPr>
          <w:rFonts w:ascii="Times New Roman" w:hAnsi="Times New Roman"/>
          <w:b/>
          <w:sz w:val="20"/>
          <w:szCs w:val="24"/>
          <w:lang w:val="en-US"/>
        </w:rPr>
      </w:pPr>
      <w:r>
        <w:rPr>
          <w:rFonts w:ascii="Times New Roman" w:hAnsi="Times New Roman"/>
          <w:b/>
          <w:sz w:val="20"/>
          <w:szCs w:val="24"/>
          <w:lang w:val="en-US"/>
        </w:rPr>
        <w:t>ST 4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– </w:t>
      </w:r>
      <w:r w:rsidRPr="00A801A4">
        <w:rPr>
          <w:rFonts w:ascii="Times New Roman" w:hAnsi="Times New Roman"/>
          <w:sz w:val="20"/>
          <w:szCs w:val="24"/>
          <w:lang w:val="en-US"/>
        </w:rPr>
        <w:t>statistics of OCR values</w:t>
      </w:r>
    </w:p>
    <w:p w:rsidR="00495152" w:rsidRDefault="00495152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3118"/>
        <w:gridCol w:w="1281"/>
      </w:tblGrid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Unpaired T-test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Glycolysis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lastRenderedPageBreak/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0.0011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0.0089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0.0080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0.0075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Maximum of glycolytic capacity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0.0029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0.4312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0.0069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0.1582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0.8899</w:t>
            </w:r>
          </w:p>
        </w:tc>
      </w:tr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i/>
                <w:sz w:val="20"/>
                <w:szCs w:val="20"/>
                <w:lang w:val="en-US"/>
              </w:rPr>
              <w:t>Glycolytic reserve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k NTC + CoCl</w:t>
            </w:r>
            <w:r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0.0186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0.0237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0.1749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0.0203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0.0530</w:t>
            </w:r>
          </w:p>
        </w:tc>
      </w:tr>
    </w:tbl>
    <w:p w:rsidR="001A0911" w:rsidRPr="00A801A4" w:rsidRDefault="001A0911" w:rsidP="001A0911">
      <w:pPr>
        <w:jc w:val="center"/>
        <w:rPr>
          <w:rFonts w:ascii="Times New Roman" w:hAnsi="Times New Roman"/>
          <w:b/>
          <w:sz w:val="20"/>
          <w:szCs w:val="24"/>
          <w:lang w:val="en-US"/>
        </w:rPr>
      </w:pPr>
      <w:r>
        <w:rPr>
          <w:rFonts w:ascii="Times New Roman" w:hAnsi="Times New Roman"/>
          <w:b/>
          <w:sz w:val="20"/>
          <w:szCs w:val="24"/>
          <w:lang w:val="en-US"/>
        </w:rPr>
        <w:t>ST 5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– </w:t>
      </w:r>
      <w:r w:rsidRPr="00A801A4">
        <w:rPr>
          <w:rFonts w:ascii="Times New Roman" w:hAnsi="Times New Roman"/>
          <w:sz w:val="20"/>
          <w:szCs w:val="24"/>
          <w:lang w:val="en-US"/>
        </w:rPr>
        <w:t>statistics of ECAR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</w:t>
      </w:r>
      <w:r w:rsidRPr="00A801A4">
        <w:rPr>
          <w:rFonts w:ascii="Times New Roman" w:hAnsi="Times New Roman"/>
          <w:sz w:val="20"/>
          <w:szCs w:val="24"/>
          <w:lang w:val="en-US"/>
        </w:rPr>
        <w:t>values</w:t>
      </w:r>
    </w:p>
    <w:p w:rsidR="001A0911" w:rsidRDefault="001A0911">
      <w:pPr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7"/>
        <w:gridCol w:w="2030"/>
        <w:gridCol w:w="1550"/>
        <w:gridCol w:w="1953"/>
        <w:gridCol w:w="1732"/>
      </w:tblGrid>
      <w:tr w:rsidR="001A0911" w:rsidRPr="00A801A4" w:rsidTr="000A724F">
        <w:tc>
          <w:tcPr>
            <w:tcW w:w="9062" w:type="dxa"/>
            <w:gridSpan w:val="5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br w:type="page"/>
            </w: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Unpaired T-test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 + CoCl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0.3133</w:t>
            </w:r>
          </w:p>
        </w:tc>
      </w:tr>
      <w:tr w:rsidR="001A0911" w:rsidRPr="00A801A4" w:rsidTr="000A724F">
        <w:tc>
          <w:tcPr>
            <w:tcW w:w="9062" w:type="dxa"/>
            <w:gridSpan w:val="5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ANOVA summary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normoxia</w:t>
            </w:r>
          </w:p>
        </w:tc>
        <w:tc>
          <w:tcPr>
            <w:tcW w:w="155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hypoxia</w:t>
            </w:r>
          </w:p>
        </w:tc>
        <w:tc>
          <w:tcPr>
            <w:tcW w:w="1732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550" w:type="dxa"/>
            <w:vMerge w:val="restart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bookmarkStart w:id="4" w:name="OLE_LINK5"/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  <w:bookmarkEnd w:id="4"/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732" w:type="dxa"/>
            <w:vMerge w:val="restart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&lt;0.0001</w:t>
            </w: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550" w:type="dxa"/>
            <w:vMerge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732" w:type="dxa"/>
            <w:vMerge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A0911" w:rsidRPr="00A801A4" w:rsidTr="000A724F">
        <w:tc>
          <w:tcPr>
            <w:tcW w:w="1797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2030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550" w:type="dxa"/>
            <w:vMerge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953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732" w:type="dxa"/>
            <w:vMerge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1A0911" w:rsidRPr="00A801A4" w:rsidRDefault="001A0911" w:rsidP="001A0911">
      <w:pPr>
        <w:jc w:val="center"/>
        <w:rPr>
          <w:rFonts w:ascii="Times New Roman" w:hAnsi="Times New Roman"/>
          <w:b/>
          <w:sz w:val="20"/>
          <w:szCs w:val="24"/>
          <w:lang w:val="en-US"/>
        </w:rPr>
      </w:pPr>
      <w:r>
        <w:rPr>
          <w:rFonts w:ascii="Times New Roman" w:hAnsi="Times New Roman"/>
          <w:b/>
          <w:sz w:val="20"/>
          <w:szCs w:val="24"/>
          <w:lang w:val="en-US"/>
        </w:rPr>
        <w:t>ST 6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– </w:t>
      </w:r>
      <w:r w:rsidRPr="00A801A4">
        <w:rPr>
          <w:rFonts w:ascii="Times New Roman" w:hAnsi="Times New Roman"/>
          <w:sz w:val="20"/>
          <w:szCs w:val="24"/>
          <w:lang w:val="en-US"/>
        </w:rPr>
        <w:t xml:space="preserve">statistics of </w:t>
      </w:r>
      <w:proofErr w:type="spellStart"/>
      <w:r w:rsidR="00071D0A">
        <w:rPr>
          <w:rFonts w:ascii="Times New Roman" w:hAnsi="Times New Roman"/>
          <w:sz w:val="20"/>
          <w:szCs w:val="24"/>
          <w:lang w:val="en-US"/>
        </w:rPr>
        <w:t>MitoTracker</w:t>
      </w:r>
      <w:proofErr w:type="spellEnd"/>
      <w:r w:rsidRPr="00A801A4">
        <w:rPr>
          <w:rFonts w:ascii="Times New Roman" w:hAnsi="Times New Roman"/>
          <w:sz w:val="20"/>
          <w:szCs w:val="24"/>
          <w:lang w:val="en-US"/>
        </w:rPr>
        <w:t xml:space="preserve"> Red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</w:t>
      </w:r>
      <w:proofErr w:type="spellStart"/>
      <w:r w:rsidR="00071D0A">
        <w:rPr>
          <w:rFonts w:ascii="Times New Roman" w:hAnsi="Times New Roman"/>
          <w:sz w:val="20"/>
          <w:szCs w:val="24"/>
          <w:lang w:val="en-US"/>
        </w:rPr>
        <w:t>CMXRos</w:t>
      </w:r>
      <w:proofErr w:type="spellEnd"/>
      <w:r w:rsidRPr="00A801A4">
        <w:rPr>
          <w:rFonts w:ascii="Times New Roman" w:hAnsi="Times New Roman"/>
          <w:sz w:val="20"/>
          <w:szCs w:val="24"/>
          <w:lang w:val="en-US"/>
        </w:rPr>
        <w:t xml:space="preserve"> values</w:t>
      </w:r>
    </w:p>
    <w:p w:rsidR="001A0911" w:rsidRDefault="001A0911">
      <w:pPr>
        <w:rPr>
          <w:lang w:val="en-GB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1276"/>
        <w:gridCol w:w="3118"/>
        <w:gridCol w:w="1281"/>
      </w:tblGrid>
      <w:tr w:rsidR="001A0911" w:rsidRPr="00A801A4" w:rsidTr="000A724F">
        <w:trPr>
          <w:jc w:val="center"/>
        </w:trPr>
        <w:tc>
          <w:tcPr>
            <w:tcW w:w="8789" w:type="dxa"/>
            <w:gridSpan w:val="4"/>
            <w:shd w:val="clear" w:color="auto" w:fill="BFBFBF"/>
          </w:tcPr>
          <w:p w:rsidR="001A0911" w:rsidRPr="00A801A4" w:rsidRDefault="001A0911" w:rsidP="000A724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Unpaired T-test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277216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to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NTC + CoCl</w:t>
            </w:r>
            <w:r w:rsidR="001A0911" w:rsidRPr="00A801A4">
              <w:rPr>
                <w:rFonts w:ascii="Times New Roman" w:hAnsi="Times New Roman"/>
                <w:b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P value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0,2766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NTC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0,0233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HIF-1α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0,0274</w:t>
            </w:r>
          </w:p>
        </w:tc>
      </w:tr>
      <w:tr w:rsidR="001A0911" w:rsidRPr="00A801A4" w:rsidTr="000A724F">
        <w:trPr>
          <w:jc w:val="center"/>
        </w:trPr>
        <w:tc>
          <w:tcPr>
            <w:tcW w:w="3114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</w:t>
            </w:r>
          </w:p>
        </w:tc>
        <w:tc>
          <w:tcPr>
            <w:tcW w:w="1276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0,0335</w:t>
            </w:r>
          </w:p>
        </w:tc>
        <w:tc>
          <w:tcPr>
            <w:tcW w:w="3118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proofErr w:type="spellStart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>siR</w:t>
            </w:r>
            <w:proofErr w:type="spellEnd"/>
            <w:r w:rsidRPr="00A801A4">
              <w:rPr>
                <w:rFonts w:ascii="Times New Roman" w:hAnsi="Times New Roman"/>
                <w:i/>
                <w:sz w:val="20"/>
                <w:szCs w:val="20"/>
                <w:lang w:val="en-US"/>
              </w:rPr>
              <w:t xml:space="preserve"> miR-210 + CoCl</w:t>
            </w:r>
            <w:r w:rsidRPr="00A801A4">
              <w:rPr>
                <w:rFonts w:ascii="Times New Roman" w:hAnsi="Times New Roman"/>
                <w:i/>
                <w:sz w:val="20"/>
                <w:szCs w:val="20"/>
                <w:vertAlign w:val="subscript"/>
                <w:lang w:val="en-US"/>
              </w:rPr>
              <w:t>2</w:t>
            </w:r>
          </w:p>
        </w:tc>
        <w:tc>
          <w:tcPr>
            <w:tcW w:w="1281" w:type="dxa"/>
            <w:shd w:val="clear" w:color="auto" w:fill="auto"/>
          </w:tcPr>
          <w:p w:rsidR="001A0911" w:rsidRPr="00A801A4" w:rsidRDefault="001A0911" w:rsidP="000A724F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A801A4">
              <w:rPr>
                <w:rFonts w:ascii="Times New Roman" w:hAnsi="Times New Roman"/>
                <w:sz w:val="20"/>
                <w:szCs w:val="20"/>
                <w:lang w:val="en-US"/>
              </w:rPr>
              <w:t>0,0038</w:t>
            </w:r>
          </w:p>
        </w:tc>
      </w:tr>
    </w:tbl>
    <w:p w:rsidR="001A0911" w:rsidRPr="00A801A4" w:rsidRDefault="001A0911" w:rsidP="001A0911">
      <w:pPr>
        <w:jc w:val="center"/>
        <w:rPr>
          <w:rFonts w:ascii="Times New Roman" w:hAnsi="Times New Roman"/>
          <w:b/>
          <w:sz w:val="20"/>
          <w:szCs w:val="24"/>
          <w:lang w:val="en-US"/>
        </w:rPr>
      </w:pPr>
      <w:r>
        <w:rPr>
          <w:rFonts w:ascii="Times New Roman" w:hAnsi="Times New Roman"/>
          <w:b/>
          <w:sz w:val="20"/>
          <w:szCs w:val="24"/>
          <w:lang w:val="en-US"/>
        </w:rPr>
        <w:t>ST 7</w:t>
      </w:r>
      <w:r w:rsidRPr="00A801A4">
        <w:rPr>
          <w:rFonts w:ascii="Times New Roman" w:hAnsi="Times New Roman"/>
          <w:b/>
          <w:sz w:val="20"/>
          <w:szCs w:val="24"/>
          <w:lang w:val="en-US"/>
        </w:rPr>
        <w:t xml:space="preserve"> – </w:t>
      </w:r>
      <w:r w:rsidRPr="00A801A4">
        <w:rPr>
          <w:rFonts w:ascii="Times New Roman" w:hAnsi="Times New Roman"/>
          <w:sz w:val="20"/>
          <w:szCs w:val="24"/>
          <w:lang w:val="en-US"/>
        </w:rPr>
        <w:t xml:space="preserve">statistics of the cell viability (in 48 </w:t>
      </w:r>
      <w:proofErr w:type="spellStart"/>
      <w:r w:rsidRPr="00A801A4">
        <w:rPr>
          <w:rFonts w:ascii="Times New Roman" w:hAnsi="Times New Roman"/>
          <w:sz w:val="20"/>
          <w:szCs w:val="24"/>
          <w:lang w:val="en-US"/>
        </w:rPr>
        <w:t>hrs</w:t>
      </w:r>
      <w:proofErr w:type="spellEnd"/>
      <w:r w:rsidRPr="00A801A4">
        <w:rPr>
          <w:rFonts w:ascii="Times New Roman" w:hAnsi="Times New Roman"/>
          <w:sz w:val="20"/>
          <w:szCs w:val="24"/>
          <w:lang w:val="en-US"/>
        </w:rPr>
        <w:t>)</w:t>
      </w:r>
    </w:p>
    <w:p w:rsidR="001A0911" w:rsidRDefault="001A0911">
      <w:pPr>
        <w:rPr>
          <w:lang w:val="en-GB"/>
        </w:rPr>
      </w:pPr>
    </w:p>
    <w:p w:rsidR="001A0911" w:rsidRPr="007F0D45" w:rsidRDefault="001A0911">
      <w:pPr>
        <w:rPr>
          <w:lang w:val="en-GB"/>
        </w:rPr>
      </w:pPr>
    </w:p>
    <w:sectPr w:rsidR="001A0911" w:rsidRPr="007F0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45"/>
    <w:rsid w:val="00071D0A"/>
    <w:rsid w:val="001A0911"/>
    <w:rsid w:val="00277216"/>
    <w:rsid w:val="00495152"/>
    <w:rsid w:val="007F0D45"/>
    <w:rsid w:val="00D30F4B"/>
    <w:rsid w:val="00D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EB894"/>
  <w15:chartTrackingRefBased/>
  <w15:docId w15:val="{BBC2341D-58A3-4E40-B074-420000762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DD242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iroslava.rabajdova@upjs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4</Pages>
  <Words>850</Words>
  <Characters>4847</Characters>
  <Application>Microsoft Office Word</Application>
  <DocSecurity>0</DocSecurity>
  <Lines>40</Lines>
  <Paragraphs>11</Paragraphs>
  <ScaleCrop>false</ScaleCrop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dcterms:created xsi:type="dcterms:W3CDTF">2020-08-18T10:49:00Z</dcterms:created>
  <dcterms:modified xsi:type="dcterms:W3CDTF">2020-12-11T06:07:00Z</dcterms:modified>
</cp:coreProperties>
</file>