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3677F" w14:textId="077B76CD" w:rsidR="009A207E" w:rsidRPr="00E56285" w:rsidRDefault="009A207E" w:rsidP="009A207E">
      <w:pPr>
        <w:spacing w:line="276" w:lineRule="auto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E56285">
        <w:rPr>
          <w:rFonts w:ascii="Arial" w:hAnsi="Arial" w:cs="Arial"/>
          <w:sz w:val="22"/>
          <w:szCs w:val="22"/>
        </w:rPr>
        <w:t>Title:</w:t>
      </w:r>
      <w:r w:rsidRPr="00E56285">
        <w:rPr>
          <w:rFonts w:ascii="Arial" w:hAnsi="Arial" w:cs="Arial"/>
          <w:noProof/>
          <w:sz w:val="22"/>
          <w:szCs w:val="22"/>
        </w:rPr>
        <w:t xml:space="preserve"> </w:t>
      </w:r>
      <w:r w:rsidR="00083F16" w:rsidRPr="00E56285">
        <w:rPr>
          <w:rFonts w:ascii="Arial" w:hAnsi="Arial" w:cs="Arial"/>
          <w:color w:val="000000" w:themeColor="text1"/>
          <w:sz w:val="28"/>
          <w:szCs w:val="36"/>
        </w:rPr>
        <w:t xml:space="preserve">Avian </w:t>
      </w:r>
      <w:r w:rsidR="00083F16">
        <w:rPr>
          <w:rFonts w:ascii="Arial" w:hAnsi="Arial" w:cs="Arial"/>
          <w:color w:val="000000" w:themeColor="text1"/>
          <w:sz w:val="28"/>
          <w:szCs w:val="36"/>
        </w:rPr>
        <w:t>extremity</w:t>
      </w:r>
      <w:r w:rsidR="00083F16" w:rsidRPr="00E56285">
        <w:rPr>
          <w:rFonts w:ascii="Arial" w:hAnsi="Arial" w:cs="Arial"/>
          <w:color w:val="000000" w:themeColor="text1"/>
          <w:sz w:val="28"/>
          <w:szCs w:val="36"/>
        </w:rPr>
        <w:t xml:space="preserve"> reconstruction via </w:t>
      </w:r>
      <w:proofErr w:type="spellStart"/>
      <w:r w:rsidR="00083F16" w:rsidRPr="00E56285">
        <w:rPr>
          <w:rFonts w:ascii="Arial" w:hAnsi="Arial" w:cs="Arial"/>
          <w:color w:val="000000" w:themeColor="text1"/>
          <w:sz w:val="28"/>
          <w:szCs w:val="36"/>
        </w:rPr>
        <w:t>osseointegrated</w:t>
      </w:r>
      <w:proofErr w:type="spellEnd"/>
      <w:r w:rsidR="00083F16" w:rsidRPr="00E56285">
        <w:rPr>
          <w:rFonts w:ascii="Arial" w:hAnsi="Arial" w:cs="Arial"/>
          <w:color w:val="000000" w:themeColor="text1"/>
          <w:sz w:val="28"/>
          <w:szCs w:val="36"/>
        </w:rPr>
        <w:t xml:space="preserve"> leg-prosthesis</w:t>
      </w:r>
      <w:r w:rsidR="00083F16">
        <w:rPr>
          <w:rFonts w:ascii="Arial" w:hAnsi="Arial" w:cs="Arial"/>
          <w:color w:val="000000" w:themeColor="text1"/>
          <w:sz w:val="28"/>
          <w:szCs w:val="36"/>
        </w:rPr>
        <w:t xml:space="preserve"> for i</w:t>
      </w:r>
      <w:r w:rsidR="00083F16" w:rsidRPr="00E56285">
        <w:rPr>
          <w:rFonts w:ascii="Arial" w:hAnsi="Arial" w:cs="Arial"/>
          <w:color w:val="000000" w:themeColor="text1"/>
          <w:sz w:val="28"/>
          <w:szCs w:val="36"/>
        </w:rPr>
        <w:t>ntuitive embodiment</w:t>
      </w:r>
    </w:p>
    <w:p w14:paraId="2A562291" w14:textId="77777777" w:rsidR="009A207E" w:rsidRPr="00E56285" w:rsidRDefault="009A207E" w:rsidP="009A207E">
      <w:pPr>
        <w:pStyle w:val="Head"/>
        <w:spacing w:line="276" w:lineRule="auto"/>
        <w:rPr>
          <w:rFonts w:ascii="Arial" w:hAnsi="Arial" w:cs="Arial"/>
          <w:sz w:val="22"/>
          <w:szCs w:val="22"/>
        </w:rPr>
      </w:pPr>
    </w:p>
    <w:p w14:paraId="4578EDB1" w14:textId="77777777" w:rsidR="009A207E" w:rsidRPr="00821D7A" w:rsidRDefault="009A207E" w:rsidP="009A207E">
      <w:pPr>
        <w:spacing w:line="276" w:lineRule="auto"/>
        <w:jc w:val="center"/>
        <w:rPr>
          <w:rStyle w:val="Fett"/>
          <w:rFonts w:ascii="Arial" w:hAnsi="Arial" w:cs="Arial"/>
          <w:b w:val="0"/>
          <w:color w:val="000000"/>
          <w:sz w:val="22"/>
          <w:szCs w:val="22"/>
          <w:vertAlign w:val="superscript"/>
        </w:rPr>
      </w:pPr>
      <w:r w:rsidRPr="00821D7A">
        <w:rPr>
          <w:rFonts w:ascii="Arial" w:hAnsi="Arial" w:cs="Arial"/>
          <w:b/>
          <w:sz w:val="22"/>
          <w:szCs w:val="22"/>
        </w:rPr>
        <w:t>Authors</w:t>
      </w:r>
      <w:r w:rsidRPr="00821D7A">
        <w:rPr>
          <w:rFonts w:ascii="Arial" w:hAnsi="Arial" w:cs="Arial"/>
          <w:b/>
          <w:noProof/>
          <w:sz w:val="22"/>
          <w:szCs w:val="22"/>
        </w:rPr>
        <w:t xml:space="preserve">: </w:t>
      </w:r>
      <w:r w:rsidRPr="00821D7A">
        <w:rPr>
          <w:rFonts w:ascii="Arial" w:hAnsi="Arial" w:cs="Arial"/>
          <w:noProof/>
          <w:color w:val="000000" w:themeColor="text1"/>
          <w:sz w:val="22"/>
          <w:szCs w:val="22"/>
        </w:rPr>
        <w:t>Sarah</w:t>
      </w:r>
      <w:r w:rsidRPr="00821D7A">
        <w:rPr>
          <w:rFonts w:ascii="Arial" w:hAnsi="Arial" w:cs="Arial"/>
          <w:color w:val="000000" w:themeColor="text1"/>
          <w:sz w:val="22"/>
          <w:szCs w:val="22"/>
        </w:rPr>
        <w:t xml:space="preserve"> Hochgeschurz¹*</w:t>
      </w:r>
      <w:r w:rsidRPr="00821D7A">
        <w:rPr>
          <w:rFonts w:ascii="Arial" w:hAnsi="Arial" w:cs="Arial"/>
          <w:color w:val="000000" w:themeColor="text1"/>
          <w:sz w:val="22"/>
          <w:szCs w:val="22"/>
          <w:vertAlign w:val="superscript"/>
        </w:rPr>
        <w:t>§</w:t>
      </w:r>
      <w:r w:rsidRPr="00821D7A">
        <w:rPr>
          <w:rFonts w:ascii="Arial" w:hAnsi="Arial" w:cs="Arial"/>
          <w:color w:val="000000" w:themeColor="text1"/>
          <w:sz w:val="22"/>
          <w:szCs w:val="22"/>
        </w:rPr>
        <w:t>, Konstantin D. Bergmeister</w:t>
      </w:r>
      <w:r w:rsidRPr="00821D7A">
        <w:rPr>
          <w:rFonts w:ascii="Arial" w:hAnsi="Arial" w:cs="Arial"/>
          <w:color w:val="000000" w:themeColor="text1"/>
          <w:sz w:val="22"/>
          <w:szCs w:val="22"/>
          <w:vertAlign w:val="superscript"/>
        </w:rPr>
        <w:t>2,3§</w:t>
      </w:r>
      <w:r w:rsidRPr="00821D7A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Rickard Brånemark</w:t>
      </w:r>
      <w:r w:rsidRPr="00821D7A">
        <w:rPr>
          <w:rFonts w:ascii="Arial" w:hAnsi="Arial" w:cs="Arial"/>
          <w:b/>
          <w:noProof/>
          <w:color w:val="000000" w:themeColor="text1"/>
          <w:sz w:val="22"/>
          <w:szCs w:val="22"/>
          <w:vertAlign w:val="superscript"/>
        </w:rPr>
        <w:t>4,5</w:t>
      </w:r>
      <w:r w:rsidRPr="00821D7A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 , 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Martin Aman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  <w:vertAlign w:val="superscript"/>
        </w:rPr>
        <w:t>2,6</w:t>
      </w:r>
      <w:r w:rsidRPr="00821D7A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, </w:t>
      </w:r>
      <w:r w:rsidRPr="00821D7A">
        <w:rPr>
          <w:rFonts w:ascii="Arial" w:hAnsi="Arial" w:cs="Arial"/>
          <w:noProof/>
          <w:color w:val="000000" w:themeColor="text1"/>
          <w:sz w:val="22"/>
          <w:szCs w:val="22"/>
        </w:rPr>
        <w:t>Attillio</w:t>
      </w:r>
      <w:r w:rsidRPr="00821D7A">
        <w:rPr>
          <w:rFonts w:ascii="Arial" w:hAnsi="Arial" w:cs="Arial"/>
          <w:color w:val="000000" w:themeColor="text1"/>
          <w:sz w:val="22"/>
          <w:szCs w:val="22"/>
        </w:rPr>
        <w:t xml:space="preserve"> Rocchi</w:t>
      </w:r>
      <w:r w:rsidRPr="00821D7A">
        <w:rPr>
          <w:rStyle w:val="Fett"/>
          <w:rFonts w:ascii="Arial" w:hAnsi="Arial" w:cs="Arial"/>
          <w:color w:val="000000"/>
          <w:sz w:val="22"/>
          <w:szCs w:val="22"/>
          <w:vertAlign w:val="superscript"/>
        </w:rPr>
        <w:t>7</w:t>
      </w:r>
      <w:r w:rsidRPr="00821D7A">
        <w:rPr>
          <w:rFonts w:ascii="Arial" w:hAnsi="Arial" w:cs="Arial"/>
          <w:b/>
          <w:noProof/>
          <w:color w:val="000000" w:themeColor="text1"/>
          <w:sz w:val="22"/>
          <w:szCs w:val="22"/>
        </w:rPr>
        <w:t xml:space="preserve">, </w:t>
      </w:r>
      <w:r w:rsidRPr="00821D7A">
        <w:rPr>
          <w:rStyle w:val="Fett"/>
          <w:rFonts w:ascii="Arial" w:hAnsi="Arial" w:cs="Arial"/>
          <w:b w:val="0"/>
          <w:noProof/>
          <w:color w:val="000000"/>
          <w:sz w:val="22"/>
          <w:szCs w:val="22"/>
        </w:rPr>
        <w:t>Flavia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 xml:space="preserve"> Restitutti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  <w:vertAlign w:val="superscript"/>
        </w:rPr>
        <w:t>7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, Michaela Gumpenberger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  <w:vertAlign w:val="superscript"/>
        </w:rPr>
        <w:t>8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, Matthias E. Sporer</w:t>
      </w:r>
      <w:r w:rsidRPr="00821D7A">
        <w:rPr>
          <w:rFonts w:ascii="Arial" w:hAnsi="Arial" w:cs="Arial"/>
          <w:b/>
          <w:color w:val="000000" w:themeColor="text1"/>
          <w:sz w:val="22"/>
          <w:szCs w:val="22"/>
          <w:vertAlign w:val="superscript"/>
        </w:rPr>
        <w:t>2,6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, Clemens Gstoettner</w:t>
      </w:r>
      <w:r w:rsidRPr="00821D7A">
        <w:rPr>
          <w:rFonts w:ascii="Arial" w:hAnsi="Arial" w:cs="Arial"/>
          <w:b/>
          <w:color w:val="000000" w:themeColor="text1"/>
          <w:sz w:val="22"/>
          <w:szCs w:val="22"/>
          <w:vertAlign w:val="superscript"/>
        </w:rPr>
        <w:t>2,6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, Anne-Margarete Kramer</w:t>
      </w:r>
      <w:r w:rsidRPr="00821D7A">
        <w:rPr>
          <w:rFonts w:ascii="Arial" w:hAnsi="Arial" w:cs="Arial"/>
          <w:b/>
          <w:color w:val="000000" w:themeColor="text1"/>
          <w:sz w:val="22"/>
          <w:szCs w:val="22"/>
          <w:vertAlign w:val="superscript"/>
        </w:rPr>
        <w:t>6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, Susanna Lang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  <w:vertAlign w:val="superscript"/>
        </w:rPr>
        <w:t>9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, Bruno K. Podesser</w:t>
      </w:r>
      <w:r w:rsidRPr="00821D7A">
        <w:rPr>
          <w:rFonts w:ascii="Arial" w:hAnsi="Arial" w:cs="Arial"/>
          <w:b/>
          <w:color w:val="000000" w:themeColor="text1"/>
          <w:sz w:val="22"/>
          <w:szCs w:val="22"/>
          <w:vertAlign w:val="superscript"/>
        </w:rPr>
        <w:t>6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</w:rPr>
        <w:t>, Oskar C. Aszmann</w:t>
      </w:r>
      <w:r w:rsidRPr="00821D7A">
        <w:rPr>
          <w:rStyle w:val="Fett"/>
          <w:rFonts w:ascii="Arial" w:hAnsi="Arial" w:cs="Arial"/>
          <w:b w:val="0"/>
          <w:color w:val="000000"/>
          <w:sz w:val="22"/>
          <w:szCs w:val="22"/>
          <w:vertAlign w:val="superscript"/>
        </w:rPr>
        <w:t>2,10</w:t>
      </w:r>
    </w:p>
    <w:p w14:paraId="4B43710C" w14:textId="77777777" w:rsidR="009A207E" w:rsidRPr="00BF7C64" w:rsidRDefault="009A207E" w:rsidP="009A207E">
      <w:pPr>
        <w:spacing w:line="276" w:lineRule="auto"/>
        <w:jc w:val="center"/>
        <w:rPr>
          <w:rStyle w:val="Fett"/>
          <w:rFonts w:ascii="Arial" w:hAnsi="Arial" w:cs="Arial"/>
          <w:b w:val="0"/>
          <w:color w:val="000000"/>
          <w:sz w:val="22"/>
          <w:szCs w:val="22"/>
          <w:vertAlign w:val="superscript"/>
          <w:lang w:val="sv-SE"/>
        </w:rPr>
      </w:pPr>
    </w:p>
    <w:p w14:paraId="7554B9B7" w14:textId="77777777" w:rsidR="009A207E" w:rsidRPr="00E56285" w:rsidRDefault="009A207E" w:rsidP="009A207E">
      <w:pPr>
        <w:pStyle w:val="Paragraph"/>
        <w:spacing w:line="276" w:lineRule="auto"/>
        <w:ind w:firstLine="0"/>
        <w:rPr>
          <w:rFonts w:ascii="Arial" w:hAnsi="Arial" w:cs="Arial"/>
          <w:b/>
          <w:sz w:val="22"/>
          <w:szCs w:val="22"/>
        </w:rPr>
      </w:pPr>
      <w:r w:rsidRPr="00E56285">
        <w:rPr>
          <w:rFonts w:ascii="Arial" w:hAnsi="Arial" w:cs="Arial"/>
          <w:b/>
          <w:sz w:val="22"/>
          <w:szCs w:val="22"/>
        </w:rPr>
        <w:t>Affiliations:</w:t>
      </w:r>
    </w:p>
    <w:p w14:paraId="4E6591F3" w14:textId="77777777" w:rsidR="009A207E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56285">
        <w:rPr>
          <w:rFonts w:ascii="Arial" w:hAnsi="Arial" w:cs="Arial"/>
          <w:color w:val="000000" w:themeColor="text1"/>
          <w:sz w:val="22"/>
          <w:szCs w:val="22"/>
        </w:rPr>
        <w:t>¹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 xml:space="preserve">Service for birds and reptiles, Department for Companion Animals and Horses, University of </w:t>
      </w: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 xml:space="preserve">eterinary 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>edicine Vienna, Austria</w:t>
      </w:r>
    </w:p>
    <w:p w14:paraId="299CE37B" w14:textId="77777777" w:rsidR="009A207E" w:rsidRPr="00E56285" w:rsidRDefault="009A207E" w:rsidP="009A207E">
      <w:pPr>
        <w:spacing w:line="276" w:lineRule="auto"/>
        <w:rPr>
          <w:rFonts w:ascii="Arial" w:hAnsi="Arial" w:cs="Arial"/>
        </w:rPr>
      </w:pPr>
      <w:r w:rsidRPr="00E56285">
        <w:rPr>
          <w:rFonts w:ascii="Arial" w:hAnsi="Arial" w:cs="Arial"/>
          <w:color w:val="000000" w:themeColor="text1"/>
          <w:sz w:val="22"/>
          <w:szCs w:val="22"/>
        </w:rPr>
        <w:t xml:space="preserve">² Clinical Laboratory for </w:t>
      </w:r>
      <w:r>
        <w:rPr>
          <w:rFonts w:ascii="Arial" w:hAnsi="Arial" w:cs="Arial"/>
          <w:color w:val="000000" w:themeColor="text1"/>
          <w:sz w:val="22"/>
          <w:szCs w:val="22"/>
        </w:rPr>
        <w:t>Bionic Extremity Reconstruction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>, Department of Surgery, Medical University of Vienna, Austria</w:t>
      </w:r>
    </w:p>
    <w:p w14:paraId="02CFB51D" w14:textId="77777777" w:rsidR="009A207E" w:rsidRPr="00E353E0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56285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3 </w:t>
      </w:r>
      <w:r w:rsidRPr="00E353E0">
        <w:rPr>
          <w:rFonts w:ascii="Arial" w:hAnsi="Arial" w:cs="Arial"/>
          <w:color w:val="000000" w:themeColor="text1"/>
          <w:sz w:val="22"/>
          <w:szCs w:val="22"/>
        </w:rPr>
        <w:t xml:space="preserve">Department of Plastic, Reconstructive and Aesthetic Surgery, University Hospital St. </w:t>
      </w:r>
      <w:proofErr w:type="spellStart"/>
      <w:r w:rsidRPr="00E353E0">
        <w:rPr>
          <w:rFonts w:ascii="Arial" w:hAnsi="Arial" w:cs="Arial"/>
          <w:color w:val="000000" w:themeColor="text1"/>
          <w:sz w:val="22"/>
          <w:szCs w:val="22"/>
        </w:rPr>
        <w:t>Poelten</w:t>
      </w:r>
      <w:proofErr w:type="spellEnd"/>
      <w:r w:rsidRPr="00E353E0">
        <w:rPr>
          <w:rFonts w:ascii="Arial" w:hAnsi="Arial" w:cs="Arial"/>
          <w:color w:val="000000" w:themeColor="text1"/>
          <w:sz w:val="22"/>
          <w:szCs w:val="22"/>
        </w:rPr>
        <w:t>, Austria</w:t>
      </w:r>
    </w:p>
    <w:p w14:paraId="7563BB53" w14:textId="77777777" w:rsidR="009A207E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4 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>Department of Orthopaedics, Gothenburg University, Gothenburg, Sweden</w:t>
      </w:r>
    </w:p>
    <w:p w14:paraId="0E165C4A" w14:textId="77777777" w:rsidR="009A207E" w:rsidRPr="00E56285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5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15BD2">
        <w:rPr>
          <w:rFonts w:ascii="Arial" w:hAnsi="Arial" w:cs="Arial"/>
          <w:color w:val="000000" w:themeColor="text1"/>
          <w:sz w:val="22"/>
          <w:szCs w:val="22"/>
        </w:rPr>
        <w:t>Biomechatronics Group, MIT Media Lab, Massachusetts Institute of Technology, Cambridge, MA, USA</w:t>
      </w:r>
    </w:p>
    <w:p w14:paraId="0ADF341D" w14:textId="77777777" w:rsidR="009A207E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6</w:t>
      </w:r>
      <w:r w:rsidRPr="00E56285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Center for Biomedical Research, Medical University of Vienna, Vienna, Austria</w:t>
      </w:r>
    </w:p>
    <w:p w14:paraId="2FDEFCFA" w14:textId="77777777" w:rsidR="009A207E" w:rsidRPr="00E56285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7 </w:t>
      </w:r>
      <w:r w:rsidRPr="00E56285">
        <w:rPr>
          <w:rStyle w:val="institution"/>
          <w:rFonts w:ascii="Arial" w:hAnsi="Arial" w:cs="Arial"/>
          <w:sz w:val="22"/>
          <w:szCs w:val="22"/>
        </w:rPr>
        <w:t>Department of Anaesthesiology and Perioperative Intensive-Care Medicine</w:t>
      </w:r>
      <w:r w:rsidRPr="00E56285">
        <w:rPr>
          <w:rFonts w:ascii="Arial" w:hAnsi="Arial" w:cs="Arial"/>
          <w:sz w:val="22"/>
          <w:szCs w:val="22"/>
        </w:rPr>
        <w:t xml:space="preserve">, 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 xml:space="preserve">University of </w:t>
      </w: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 xml:space="preserve">eterinary 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>edicine Vienna</w:t>
      </w:r>
      <w:r w:rsidRPr="00E56285">
        <w:rPr>
          <w:rFonts w:ascii="Arial" w:hAnsi="Arial" w:cs="Arial"/>
          <w:sz w:val="22"/>
          <w:szCs w:val="22"/>
        </w:rPr>
        <w:t>, Austria</w:t>
      </w:r>
    </w:p>
    <w:p w14:paraId="189BBE64" w14:textId="77777777" w:rsidR="009A207E" w:rsidRPr="00E56285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8</w:t>
      </w:r>
      <w:r w:rsidRPr="00E56285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>Diagnostic Imaging, Department for Companion Animals and Horses, University of Veterinary Medicine, Vienna, Austria</w:t>
      </w:r>
    </w:p>
    <w:p w14:paraId="29E3C551" w14:textId="638A1497" w:rsidR="009A207E" w:rsidRPr="004D6CD0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9 </w:t>
      </w:r>
      <w:r w:rsidRPr="001A2137">
        <w:rPr>
          <w:rFonts w:ascii="Arial" w:hAnsi="Arial" w:cs="Arial"/>
          <w:color w:val="000000" w:themeColor="text1"/>
          <w:sz w:val="22"/>
          <w:szCs w:val="22"/>
        </w:rPr>
        <w:t>Clinical Institut</w:t>
      </w:r>
      <w:r w:rsidR="006F4255">
        <w:rPr>
          <w:rFonts w:ascii="Arial" w:hAnsi="Arial" w:cs="Arial"/>
          <w:color w:val="000000" w:themeColor="text1"/>
          <w:sz w:val="22"/>
          <w:szCs w:val="22"/>
        </w:rPr>
        <w:t>e</w:t>
      </w:r>
      <w:r w:rsidRPr="001A2137">
        <w:rPr>
          <w:rFonts w:ascii="Arial" w:hAnsi="Arial" w:cs="Arial"/>
          <w:color w:val="000000" w:themeColor="text1"/>
          <w:sz w:val="22"/>
          <w:szCs w:val="22"/>
        </w:rPr>
        <w:t xml:space="preserve"> of Pathology</w:t>
      </w:r>
      <w:r w:rsidRPr="004D6CD0">
        <w:rPr>
          <w:rFonts w:ascii="Arial" w:hAnsi="Arial" w:cs="Arial"/>
          <w:color w:val="000000" w:themeColor="text1"/>
          <w:sz w:val="22"/>
          <w:szCs w:val="22"/>
        </w:rPr>
        <w:t>, Medical University of Vienna, Vienna, Austria.</w:t>
      </w:r>
    </w:p>
    <w:p w14:paraId="221576BD" w14:textId="77777777" w:rsidR="009A207E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>10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>Division of Plastic and Reconstructive Surgery, Department of Surgery, Medical University of Vienna, Vienna, Austri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2C7900FC" w14:textId="77777777" w:rsidR="009A207E" w:rsidRPr="00CB725B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 </w:t>
      </w:r>
    </w:p>
    <w:p w14:paraId="39279299" w14:textId="77777777" w:rsidR="009A207E" w:rsidRPr="00E56285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</w:p>
    <w:p w14:paraId="3E2FC343" w14:textId="77777777" w:rsidR="009A207E" w:rsidRPr="00E56285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56285">
        <w:rPr>
          <w:rFonts w:ascii="Arial" w:hAnsi="Arial" w:cs="Arial"/>
          <w:color w:val="000000" w:themeColor="text1"/>
          <w:sz w:val="22"/>
          <w:szCs w:val="22"/>
        </w:rPr>
        <w:t xml:space="preserve">§ both Authors contributed equally </w:t>
      </w:r>
    </w:p>
    <w:p w14:paraId="4962A659" w14:textId="77777777" w:rsidR="009A207E" w:rsidRPr="00E56285" w:rsidRDefault="009A207E" w:rsidP="009A20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E56285">
        <w:rPr>
          <w:rFonts w:ascii="Arial" w:hAnsi="Arial" w:cs="Arial"/>
          <w:color w:val="000000" w:themeColor="text1"/>
          <w:sz w:val="22"/>
          <w:szCs w:val="22"/>
          <w:vertAlign w:val="superscript"/>
        </w:rPr>
        <w:t>*</w:t>
      </w:r>
      <w:r w:rsidRPr="00E56285">
        <w:rPr>
          <w:rFonts w:ascii="Arial" w:hAnsi="Arial" w:cs="Arial"/>
          <w:color w:val="000000" w:themeColor="text1"/>
          <w:sz w:val="22"/>
          <w:szCs w:val="22"/>
        </w:rPr>
        <w:t xml:space="preserve">Correspondence to: </w:t>
      </w:r>
    </w:p>
    <w:p w14:paraId="68948955" w14:textId="77777777" w:rsidR="009A207E" w:rsidRDefault="009A207E" w:rsidP="009A207E">
      <w:pPr>
        <w:pStyle w:val="berschrift2"/>
      </w:pPr>
    </w:p>
    <w:p w14:paraId="25657C63" w14:textId="3DCA5E16" w:rsidR="009A207E" w:rsidRDefault="00EB433F" w:rsidP="009A207E">
      <w:pPr>
        <w:rPr>
          <w:rStyle w:val="username"/>
          <w:rFonts w:ascii="Arial" w:hAnsi="Arial" w:cs="Arial"/>
          <w:sz w:val="22"/>
        </w:rPr>
      </w:pPr>
      <w:hyperlink r:id="rId4" w:history="1">
        <w:r w:rsidR="009A207E" w:rsidRPr="00312DE7">
          <w:rPr>
            <w:rStyle w:val="Hyperlink"/>
            <w:rFonts w:ascii="Arial" w:hAnsi="Arial" w:cs="Arial"/>
            <w:sz w:val="22"/>
          </w:rPr>
          <w:t>avianprosthetics@gmail.com</w:t>
        </w:r>
      </w:hyperlink>
    </w:p>
    <w:p w14:paraId="2B4CA3B9" w14:textId="77777777" w:rsidR="009A207E" w:rsidRDefault="009A207E">
      <w:pPr>
        <w:spacing w:after="160" w:line="259" w:lineRule="auto"/>
        <w:rPr>
          <w:rStyle w:val="username"/>
          <w:rFonts w:ascii="Arial" w:hAnsi="Arial" w:cs="Arial"/>
          <w:sz w:val="22"/>
        </w:rPr>
      </w:pPr>
      <w:r>
        <w:rPr>
          <w:rStyle w:val="username"/>
          <w:rFonts w:ascii="Arial" w:hAnsi="Arial" w:cs="Arial"/>
          <w:sz w:val="22"/>
        </w:rPr>
        <w:br w:type="page"/>
      </w:r>
    </w:p>
    <w:p w14:paraId="1FA6C405" w14:textId="77777777" w:rsidR="00AC1D3F" w:rsidRDefault="001903F4" w:rsidP="001903F4">
      <w:pPr>
        <w:pStyle w:val="SOMHead"/>
        <w:tabs>
          <w:tab w:val="left" w:pos="6730"/>
        </w:tabs>
        <w:spacing w:line="276" w:lineRule="auto"/>
        <w:rPr>
          <w:rFonts w:ascii="Arial" w:hAnsi="Arial" w:cs="Arial"/>
          <w:sz w:val="22"/>
          <w:szCs w:val="22"/>
        </w:rPr>
      </w:pPr>
      <w:r w:rsidRPr="00E56285">
        <w:rPr>
          <w:rFonts w:ascii="Arial" w:hAnsi="Arial" w:cs="Arial"/>
          <w:sz w:val="22"/>
          <w:szCs w:val="22"/>
        </w:rPr>
        <w:lastRenderedPageBreak/>
        <w:t>Supplementary Materials:</w:t>
      </w:r>
    </w:p>
    <w:p w14:paraId="5694C914" w14:textId="31B8F549" w:rsidR="001903F4" w:rsidRPr="00E56285" w:rsidRDefault="001903F4" w:rsidP="001903F4">
      <w:pPr>
        <w:pStyle w:val="SOMHead"/>
        <w:tabs>
          <w:tab w:val="left" w:pos="6730"/>
        </w:tabs>
        <w:spacing w:line="276" w:lineRule="auto"/>
        <w:rPr>
          <w:rFonts w:ascii="Arial" w:hAnsi="Arial" w:cs="Arial"/>
          <w:sz w:val="22"/>
          <w:szCs w:val="22"/>
        </w:rPr>
      </w:pPr>
      <w:r w:rsidRPr="00E56285">
        <w:rPr>
          <w:rFonts w:ascii="Arial" w:hAnsi="Arial" w:cs="Arial"/>
          <w:sz w:val="22"/>
          <w:szCs w:val="22"/>
        </w:rPr>
        <w:tab/>
      </w:r>
    </w:p>
    <w:p w14:paraId="750A4BCB" w14:textId="77777777" w:rsidR="00AC1D3F" w:rsidRPr="00CA6207" w:rsidRDefault="00AC1D3F" w:rsidP="00AC1D3F">
      <w:pPr>
        <w:shd w:val="clear" w:color="auto" w:fill="FFFFFF"/>
        <w:spacing w:line="480" w:lineRule="auto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CA6207">
        <w:rPr>
          <w:rFonts w:ascii="Arial" w:hAnsi="Arial" w:cs="Arial"/>
          <w:b/>
          <w:sz w:val="22"/>
          <w:szCs w:val="22"/>
        </w:rPr>
        <w:t>Supplementary Methods:</w:t>
      </w:r>
      <w:r w:rsidRPr="00CA6207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 </w:t>
      </w:r>
    </w:p>
    <w:p w14:paraId="270AA4F5" w14:textId="77777777" w:rsidR="00AC1D3F" w:rsidRPr="00CA6207" w:rsidRDefault="00AC1D3F" w:rsidP="00AC1D3F">
      <w:pPr>
        <w:shd w:val="clear" w:color="auto" w:fill="FFFFFF"/>
        <w:spacing w:line="480" w:lineRule="auto"/>
        <w:rPr>
          <w:rFonts w:ascii="Arial" w:hAnsi="Arial" w:cs="Arial"/>
          <w:b/>
          <w:color w:val="000000"/>
          <w:sz w:val="22"/>
          <w:szCs w:val="22"/>
          <w:lang w:val="en-GB"/>
        </w:rPr>
      </w:pPr>
      <w:r w:rsidRPr="00CA6207">
        <w:rPr>
          <w:rFonts w:ascii="Arial" w:hAnsi="Arial" w:cs="Arial"/>
          <w:b/>
          <w:color w:val="000000"/>
          <w:sz w:val="22"/>
          <w:szCs w:val="22"/>
          <w:lang w:val="en-GB"/>
        </w:rPr>
        <w:t xml:space="preserve">Anaesthesia: </w:t>
      </w:r>
    </w:p>
    <w:p w14:paraId="5E67085E" w14:textId="77777777" w:rsidR="00AC1D3F" w:rsidRDefault="00AC1D3F" w:rsidP="00AC1D3F">
      <w:pPr>
        <w:shd w:val="clear" w:color="auto" w:fill="FFFFFF"/>
        <w:spacing w:line="480" w:lineRule="auto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The </w:t>
      </w:r>
      <w:r>
        <w:rPr>
          <w:rFonts w:ascii="Arial" w:hAnsi="Arial" w:cs="Arial"/>
          <w:color w:val="000000"/>
          <w:sz w:val="22"/>
          <w:szCs w:val="22"/>
          <w:lang w:val="en-GB"/>
        </w:rPr>
        <w:t>vulture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was physically restrain</w:t>
      </w:r>
      <w:r>
        <w:rPr>
          <w:rFonts w:ascii="Arial" w:hAnsi="Arial" w:cs="Arial"/>
          <w:color w:val="000000"/>
          <w:sz w:val="22"/>
          <w:szCs w:val="22"/>
          <w:lang w:val="en-GB"/>
        </w:rPr>
        <w:t>ed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to inject Butorphanol (0</w:t>
      </w:r>
      <w:r>
        <w:rPr>
          <w:rFonts w:ascii="Arial" w:hAnsi="Arial" w:cs="Arial"/>
          <w:color w:val="000000"/>
          <w:sz w:val="22"/>
          <w:szCs w:val="22"/>
          <w:lang w:val="en-GB"/>
        </w:rPr>
        <w:t>.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>5 mg/kg) and Midazolam (1mg/kg) in the pectoral muscle</w:t>
      </w:r>
      <w:r>
        <w:rPr>
          <w:rFonts w:ascii="Arial" w:hAnsi="Arial" w:cs="Arial"/>
          <w:color w:val="000000"/>
          <w:sz w:val="22"/>
          <w:szCs w:val="22"/>
          <w:lang w:val="en-GB"/>
        </w:rPr>
        <w:t>. The sedation was sufficient to insert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a 20-g</w:t>
      </w:r>
      <w:r>
        <w:rPr>
          <w:rFonts w:ascii="Arial" w:hAnsi="Arial" w:cs="Arial"/>
          <w:color w:val="000000"/>
          <w:sz w:val="22"/>
          <w:szCs w:val="22"/>
          <w:lang w:val="en-GB"/>
        </w:rPr>
        <w:t>a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>uge catheter in the left basilic vein</w:t>
      </w:r>
      <w:r>
        <w:rPr>
          <w:rFonts w:ascii="Arial" w:hAnsi="Arial" w:cs="Arial"/>
          <w:color w:val="000000"/>
          <w:sz w:val="22"/>
          <w:szCs w:val="22"/>
          <w:lang w:val="en-GB"/>
        </w:rPr>
        <w:t>. General anaesthesia was subsequentially induced with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 w:rsidRPr="00CA6207">
        <w:rPr>
          <w:rFonts w:ascii="Arial" w:hAnsi="Arial" w:cs="Arial"/>
          <w:color w:val="000000"/>
          <w:sz w:val="22"/>
          <w:szCs w:val="22"/>
          <w:lang w:val="en-GB"/>
        </w:rPr>
        <w:t>Alfaxalon</w:t>
      </w:r>
      <w:proofErr w:type="spellEnd"/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(2 mg/kg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GB"/>
        </w:rPr>
        <w:t>i.v.</w:t>
      </w:r>
      <w:proofErr w:type="spellEnd"/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). </w:t>
      </w:r>
      <w:r>
        <w:rPr>
          <w:rFonts w:ascii="Arial" w:hAnsi="Arial" w:cs="Arial"/>
          <w:color w:val="000000"/>
          <w:sz w:val="22"/>
          <w:szCs w:val="22"/>
          <w:lang w:val="en-GB"/>
        </w:rPr>
        <w:t>Orotracheal intubation was achieved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with a 5.0 mm Cole’s tube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. General anaesthesia was maintained with Isoflurane in 25% oxygen administered via a 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>non-rebreathing circle. Monitoring consisted of ECG, pulse-oximetry, side stream capnography, oesophageal temperature, and arterial-doppler blood pressure. The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bird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was warmed with a warm air blanket and received continuous balanced crystalloid solutions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GB"/>
        </w:rPr>
        <w:t>i.v.</w:t>
      </w:r>
      <w:proofErr w:type="spellEnd"/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(5 ml/kg/h). </w:t>
      </w:r>
      <w:r>
        <w:rPr>
          <w:rFonts w:ascii="Arial" w:hAnsi="Arial" w:cs="Arial"/>
          <w:color w:val="000000"/>
          <w:sz w:val="22"/>
          <w:szCs w:val="22"/>
          <w:lang w:val="en-GB"/>
        </w:rPr>
        <w:t>The patient was mechanically ventilated with a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pressure-limited </w:t>
      </w:r>
      <w:r>
        <w:rPr>
          <w:rFonts w:ascii="Arial" w:hAnsi="Arial" w:cs="Arial"/>
          <w:color w:val="000000"/>
          <w:sz w:val="22"/>
          <w:szCs w:val="22"/>
          <w:lang w:val="en-GB"/>
        </w:rPr>
        <w:t xml:space="preserve">modality, 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>using a peak inspiratory pressure of 6 cmH</w:t>
      </w:r>
      <w:r w:rsidRPr="00CA6207">
        <w:rPr>
          <w:rFonts w:ascii="Arial" w:hAnsi="Arial" w:cs="Arial"/>
          <w:color w:val="000000"/>
          <w:sz w:val="22"/>
          <w:szCs w:val="22"/>
          <w:vertAlign w:val="subscript"/>
          <w:lang w:val="en-GB"/>
        </w:rPr>
        <w:t>2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O, while respiratory rate was adjusted to maintain normocapnia. A combined sciatic-femoral nerve block was performed with Ropivacaine (2 mg/kg) using a nerve locator 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fldChar w:fldCharType="begin">
          <w:fldData xml:space="preserve">PEVuZE5vdGU+PENpdGU+PEF1dGhvcj5kJmFwb3M7T3ZpZGlvPC9BdXRob3I+PFllYXI+MjAxNTwv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</w:fldData>
        </w:fldChar>
      </w:r>
      <w:r>
        <w:rPr>
          <w:rFonts w:ascii="Arial" w:hAnsi="Arial" w:cs="Arial"/>
          <w:color w:val="000000"/>
          <w:sz w:val="22"/>
          <w:szCs w:val="22"/>
          <w:lang w:val="en-GB"/>
        </w:rPr>
        <w:instrText xml:space="preserve"> ADDIN EN.CITE </w:instrText>
      </w:r>
      <w:r>
        <w:rPr>
          <w:rFonts w:ascii="Arial" w:hAnsi="Arial" w:cs="Arial"/>
          <w:color w:val="000000"/>
          <w:sz w:val="22"/>
          <w:szCs w:val="22"/>
          <w:lang w:val="en-GB"/>
        </w:rPr>
        <w:fldChar w:fldCharType="begin">
          <w:fldData xml:space="preserve">PEVuZE5vdGU+PENpdGU+PEF1dGhvcj5kJmFwb3M7T3ZpZGlvPC9BdXRob3I+PFllYXI+MjAxNTwv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</w:fldData>
        </w:fldChar>
      </w:r>
      <w:r>
        <w:rPr>
          <w:rFonts w:ascii="Arial" w:hAnsi="Arial" w:cs="Arial"/>
          <w:color w:val="000000"/>
          <w:sz w:val="22"/>
          <w:szCs w:val="22"/>
          <w:lang w:val="en-GB"/>
        </w:rPr>
        <w:instrText xml:space="preserve"> ADDIN EN.CITE.DATA </w:instrText>
      </w:r>
      <w:r>
        <w:rPr>
          <w:rFonts w:ascii="Arial" w:hAnsi="Arial" w:cs="Arial"/>
          <w:color w:val="000000"/>
          <w:sz w:val="22"/>
          <w:szCs w:val="22"/>
          <w:lang w:val="en-GB"/>
        </w:rPr>
      </w:r>
      <w:r>
        <w:rPr>
          <w:rFonts w:ascii="Arial" w:hAnsi="Arial" w:cs="Arial"/>
          <w:color w:val="000000"/>
          <w:sz w:val="22"/>
          <w:szCs w:val="22"/>
          <w:lang w:val="en-GB"/>
        </w:rPr>
        <w:fldChar w:fldCharType="end"/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fldChar w:fldCharType="separate"/>
      </w:r>
      <w:r w:rsidRPr="00F80057">
        <w:rPr>
          <w:rFonts w:ascii="Arial" w:hAnsi="Arial" w:cs="Arial"/>
          <w:noProof/>
          <w:color w:val="000000"/>
          <w:sz w:val="22"/>
          <w:szCs w:val="22"/>
          <w:vertAlign w:val="superscript"/>
          <w:lang w:val="en-GB"/>
        </w:rPr>
        <w:t>21</w: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fldChar w:fldCharType="end"/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fldChar w:fldCharType="begin"/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instrText>ADDIN CITAVI.PLACEHOLDER 1b1f3fc4-f44d-4f53-ba4e-1b7cead31939 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</w:instrText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fldChar w:fldCharType="end"/>
      </w:r>
      <w:r w:rsidRPr="00CA6207">
        <w:rPr>
          <w:rFonts w:ascii="Arial" w:hAnsi="Arial" w:cs="Arial"/>
          <w:color w:val="000000"/>
          <w:sz w:val="22"/>
          <w:szCs w:val="22"/>
          <w:lang w:val="en-GB"/>
        </w:rPr>
        <w:t xml:space="preserve"> and augmented with fentanyl infusions (0.02 mg/kg/h). The total anaesthesia time was 135 minutes, with a quick and uneventful recovery</w:t>
      </w:r>
      <w:r w:rsidRPr="00E56285">
        <w:rPr>
          <w:rFonts w:ascii="Arial" w:hAnsi="Arial" w:cs="Arial"/>
          <w:color w:val="000000"/>
          <w:sz w:val="22"/>
          <w:szCs w:val="22"/>
          <w:lang w:val="en-GB"/>
        </w:rPr>
        <w:t xml:space="preserve"> after Flumazenil application (0.1 mg/kg Intra nasally). Postoperative analgesia consisted of Meloxicam (1mg/Kg </w:t>
      </w:r>
      <w:proofErr w:type="spellStart"/>
      <w:r w:rsidRPr="00E56285">
        <w:rPr>
          <w:rFonts w:ascii="Arial" w:hAnsi="Arial" w:cs="Arial"/>
          <w:color w:val="000000"/>
          <w:sz w:val="22"/>
          <w:szCs w:val="22"/>
          <w:lang w:val="en-GB"/>
        </w:rPr>
        <w:t>i.m.</w:t>
      </w:r>
      <w:proofErr w:type="spellEnd"/>
      <w:r w:rsidRPr="00E56285">
        <w:rPr>
          <w:rFonts w:ascii="Arial" w:hAnsi="Arial" w:cs="Arial"/>
          <w:color w:val="000000"/>
          <w:sz w:val="22"/>
          <w:szCs w:val="22"/>
          <w:lang w:val="en-GB"/>
        </w:rPr>
        <w:t xml:space="preserve">) and Buprenorphine (3µg/Kg </w:t>
      </w:r>
      <w:proofErr w:type="spellStart"/>
      <w:r>
        <w:rPr>
          <w:rFonts w:ascii="Arial" w:hAnsi="Arial" w:cs="Arial"/>
          <w:color w:val="000000"/>
          <w:sz w:val="22"/>
          <w:szCs w:val="22"/>
          <w:lang w:val="en-GB"/>
        </w:rPr>
        <w:t>i.m.</w:t>
      </w:r>
      <w:proofErr w:type="spellEnd"/>
      <w:r>
        <w:rPr>
          <w:rFonts w:ascii="Arial" w:hAnsi="Arial" w:cs="Arial"/>
          <w:color w:val="000000"/>
          <w:sz w:val="22"/>
          <w:szCs w:val="22"/>
          <w:lang w:val="en-GB"/>
        </w:rPr>
        <w:t>)</w:t>
      </w:r>
    </w:p>
    <w:p w14:paraId="2C941F8D" w14:textId="77777777" w:rsidR="00AC1D3F" w:rsidRPr="00AC1D3F" w:rsidRDefault="00AC1D3F" w:rsidP="001903F4">
      <w:pPr>
        <w:pStyle w:val="SOMContent"/>
        <w:spacing w:line="276" w:lineRule="auto"/>
        <w:rPr>
          <w:rFonts w:ascii="Arial" w:hAnsi="Arial" w:cs="Arial"/>
          <w:sz w:val="22"/>
          <w:szCs w:val="22"/>
          <w:lang w:val="en-GB"/>
        </w:rPr>
      </w:pPr>
    </w:p>
    <w:p w14:paraId="7E03DB8A" w14:textId="77777777" w:rsidR="00AC1D3F" w:rsidRDefault="00AC1D3F" w:rsidP="001903F4">
      <w:pPr>
        <w:pStyle w:val="SOMContent"/>
        <w:spacing w:line="276" w:lineRule="auto"/>
        <w:rPr>
          <w:rFonts w:ascii="Arial" w:hAnsi="Arial" w:cs="Arial"/>
          <w:sz w:val="22"/>
          <w:szCs w:val="22"/>
        </w:rPr>
      </w:pPr>
    </w:p>
    <w:p w14:paraId="24F2D9FC" w14:textId="498B3F2F" w:rsidR="001903F4" w:rsidRPr="00EB433F" w:rsidRDefault="001903F4" w:rsidP="001903F4">
      <w:pPr>
        <w:pStyle w:val="SOMContent"/>
        <w:spacing w:line="276" w:lineRule="auto"/>
        <w:rPr>
          <w:rFonts w:ascii="Arial" w:hAnsi="Arial" w:cs="Arial"/>
          <w:b/>
          <w:sz w:val="22"/>
          <w:szCs w:val="22"/>
        </w:rPr>
      </w:pPr>
      <w:r w:rsidRPr="00EB433F">
        <w:rPr>
          <w:rFonts w:ascii="Arial" w:hAnsi="Arial" w:cs="Arial"/>
          <w:b/>
          <w:sz w:val="22"/>
          <w:szCs w:val="22"/>
        </w:rPr>
        <w:t>Materials and Methods</w:t>
      </w:r>
    </w:p>
    <w:p w14:paraId="7DC043CF" w14:textId="13A16A99" w:rsidR="009A207E" w:rsidRPr="0059679B" w:rsidRDefault="001903F4" w:rsidP="001903F4">
      <w:pPr>
        <w:rPr>
          <w:rFonts w:ascii="Arial" w:hAnsi="Arial" w:cs="Arial"/>
          <w:sz w:val="22"/>
        </w:rPr>
      </w:pPr>
      <w:r w:rsidRPr="00E56285">
        <w:rPr>
          <w:rFonts w:ascii="Arial" w:hAnsi="Arial" w:cs="Arial"/>
          <w:sz w:val="22"/>
          <w:szCs w:val="22"/>
        </w:rPr>
        <w:t>Mov</w:t>
      </w:r>
      <w:r>
        <w:rPr>
          <w:rFonts w:ascii="Arial" w:hAnsi="Arial" w:cs="Arial"/>
          <w:sz w:val="22"/>
          <w:szCs w:val="22"/>
        </w:rPr>
        <w:t xml:space="preserve">ie </w:t>
      </w:r>
      <w:r w:rsidRPr="00E56285">
        <w:rPr>
          <w:rFonts w:ascii="Arial" w:hAnsi="Arial" w:cs="Arial"/>
          <w:sz w:val="22"/>
          <w:szCs w:val="22"/>
        </w:rPr>
        <w:t>S1: The patient after successful surgery, fitted with the osseointegrated prosthesis. Shown are typical gait, stance and feeding behaviors of the bird, indicating a well-integrated use of the device into body image</w:t>
      </w:r>
    </w:p>
    <w:p w14:paraId="1B0E46A2" w14:textId="77777777" w:rsidR="00341773" w:rsidRDefault="00EB433F"/>
    <w:sectPr w:rsidR="003417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0NbMwM7MwNjUyNjJX0lEKTi0uzszPAykwrQUAV5+KmywAAAA="/>
  </w:docVars>
  <w:rsids>
    <w:rsidRoot w:val="009A207E"/>
    <w:rsid w:val="00083F16"/>
    <w:rsid w:val="001903F4"/>
    <w:rsid w:val="00400965"/>
    <w:rsid w:val="0052279D"/>
    <w:rsid w:val="006F4255"/>
    <w:rsid w:val="00821D7A"/>
    <w:rsid w:val="00886CB3"/>
    <w:rsid w:val="009A207E"/>
    <w:rsid w:val="00AC1D3F"/>
    <w:rsid w:val="00EB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E068"/>
  <w15:chartTrackingRefBased/>
  <w15:docId w15:val="{A7B235F4-A45C-442F-8718-24240A9E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20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207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207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customStyle="1" w:styleId="Paragraph">
    <w:name w:val="Paragraph"/>
    <w:basedOn w:val="Standard"/>
    <w:rsid w:val="009A207E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Head">
    <w:name w:val="Head"/>
    <w:basedOn w:val="Standard"/>
    <w:rsid w:val="009A207E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character" w:styleId="Fett">
    <w:name w:val="Strong"/>
    <w:basedOn w:val="Absatz-Standardschriftart"/>
    <w:uiPriority w:val="22"/>
    <w:qFormat/>
    <w:rsid w:val="009A207E"/>
    <w:rPr>
      <w:b/>
      <w:bCs/>
    </w:rPr>
  </w:style>
  <w:style w:type="character" w:customStyle="1" w:styleId="institution">
    <w:name w:val="institution"/>
    <w:basedOn w:val="Absatz-Standardschriftart"/>
    <w:rsid w:val="009A207E"/>
  </w:style>
  <w:style w:type="character" w:customStyle="1" w:styleId="username">
    <w:name w:val="username"/>
    <w:basedOn w:val="Absatz-Standardschriftart"/>
    <w:rsid w:val="009A207E"/>
  </w:style>
  <w:style w:type="character" w:styleId="Hyperlink">
    <w:name w:val="Hyperlink"/>
    <w:basedOn w:val="Absatz-Standardschriftart"/>
    <w:uiPriority w:val="99"/>
    <w:unhideWhenUsed/>
    <w:rsid w:val="009A207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207E"/>
    <w:rPr>
      <w:color w:val="605E5C"/>
      <w:shd w:val="clear" w:color="auto" w:fill="E1DFDD"/>
    </w:rPr>
  </w:style>
  <w:style w:type="paragraph" w:customStyle="1" w:styleId="SOMContent">
    <w:name w:val="SOMContent"/>
    <w:basedOn w:val="Standard"/>
    <w:rsid w:val="009A207E"/>
    <w:pPr>
      <w:spacing w:before="120"/>
    </w:pPr>
    <w:rPr>
      <w:rFonts w:eastAsia="Times New Roman"/>
      <w:sz w:val="24"/>
      <w:szCs w:val="24"/>
    </w:rPr>
  </w:style>
  <w:style w:type="paragraph" w:customStyle="1" w:styleId="SOMHead">
    <w:name w:val="SOMHead"/>
    <w:basedOn w:val="Standard"/>
    <w:rsid w:val="009A207E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vianprosthetics@gmail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1030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Bergmeister</dc:creator>
  <cp:keywords/>
  <dc:description/>
  <cp:lastModifiedBy>Konstantin Bergmeister</cp:lastModifiedBy>
  <cp:revision>4</cp:revision>
  <dcterms:created xsi:type="dcterms:W3CDTF">2020-12-15T17:44:00Z</dcterms:created>
  <dcterms:modified xsi:type="dcterms:W3CDTF">2020-12-17T15:34:00Z</dcterms:modified>
</cp:coreProperties>
</file>