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EB6" w:rsidRPr="00B534CD" w:rsidRDefault="00FD5C6D" w:rsidP="001B1EB6">
      <w:pPr>
        <w:spacing w:after="0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>Supplementary Table 1</w:t>
      </w:r>
      <w:r w:rsidR="001B1EB6" w:rsidRPr="00B534CD">
        <w:rPr>
          <w:rFonts w:cstheme="minorHAnsi"/>
          <w:b/>
          <w:lang w:val="en-US"/>
        </w:rPr>
        <w:t xml:space="preserve">. </w:t>
      </w:r>
      <w:r w:rsidR="001B1EB6" w:rsidRPr="00B534CD">
        <w:rPr>
          <w:rFonts w:cstheme="minorHAnsi"/>
          <w:lang w:val="en-US"/>
        </w:rPr>
        <w:t xml:space="preserve">Associations between serum TSH levels and </w:t>
      </w:r>
      <w:r w:rsidR="00B8202E">
        <w:rPr>
          <w:rFonts w:cstheme="minorHAnsi"/>
          <w:lang w:val="en-US"/>
        </w:rPr>
        <w:t>indices</w:t>
      </w:r>
      <w:r w:rsidR="001B1EB6" w:rsidRPr="00B534CD">
        <w:rPr>
          <w:rFonts w:cstheme="minorHAnsi"/>
          <w:lang w:val="en-US"/>
        </w:rPr>
        <w:t xml:space="preserve"> of body composition</w:t>
      </w:r>
    </w:p>
    <w:tbl>
      <w:tblPr>
        <w:tblStyle w:val="Tabellenraster"/>
        <w:tblW w:w="9923" w:type="dxa"/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701"/>
        <w:gridCol w:w="1843"/>
        <w:gridCol w:w="1843"/>
      </w:tblGrid>
      <w:tr w:rsidR="001B1EB6" w:rsidRPr="00B534CD" w:rsidTr="00FD38BE">
        <w:trPr>
          <w:trHeight w:val="824"/>
        </w:trPr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TSH; </w:t>
            </w:r>
            <w:proofErr w:type="spellStart"/>
            <w:r w:rsidRPr="00FD38BE">
              <w:rPr>
                <w:rFonts w:cstheme="minorHAnsi"/>
                <w:sz w:val="20"/>
                <w:szCs w:val="20"/>
                <w:lang w:val="en-US"/>
              </w:rPr>
              <w:t>mIU</w:t>
            </w:r>
            <w:proofErr w:type="spellEnd"/>
            <w:r w:rsidRPr="00FD38BE">
              <w:rPr>
                <w:rFonts w:cstheme="minorHAnsi"/>
                <w:sz w:val="20"/>
                <w:szCs w:val="20"/>
                <w:lang w:val="en-US"/>
              </w:rPr>
              <w:t>/L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0.49≤TSH&lt;3.29</w:t>
            </w:r>
          </w:p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β (95%-CI)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TSH&lt;0.49</w:t>
            </w:r>
          </w:p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β (95%-CI)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TSH≥3.29</w:t>
            </w:r>
          </w:p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β (95%-CI)</w:t>
            </w:r>
          </w:p>
        </w:tc>
      </w:tr>
      <w:tr w:rsidR="001B1EB6" w:rsidRPr="00B8202E" w:rsidTr="00FD38BE">
        <w:trPr>
          <w:trHeight w:val="4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Fat mass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 xml:space="preserve"> index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kg</w:t>
            </w:r>
            <w:r w:rsidR="00FD38BE" w:rsidRPr="00FD38BE">
              <w:rPr>
                <w:rFonts w:cstheme="minorHAnsi"/>
                <w:sz w:val="20"/>
                <w:szCs w:val="20"/>
                <w:lang w:val="en-US"/>
              </w:rPr>
              <w:t>/m</w:t>
            </w:r>
            <w:r w:rsidR="00FD38BE" w:rsidRPr="00FD38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12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 (0.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05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19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)*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18 (-0.49; 0.1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 (-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0.47; 0.48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</w:tr>
      <w:tr w:rsidR="001B1EB6" w:rsidRPr="00B8202E" w:rsidTr="00FD38BE">
        <w:trPr>
          <w:trHeight w:val="46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Fat-free mass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 xml:space="preserve"> index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kg</w:t>
            </w:r>
            <w:r w:rsidR="00FD38BE" w:rsidRPr="00FD38BE">
              <w:rPr>
                <w:rFonts w:cstheme="minorHAnsi"/>
                <w:sz w:val="20"/>
                <w:szCs w:val="20"/>
                <w:lang w:val="en-US"/>
              </w:rPr>
              <w:t>/m</w:t>
            </w:r>
            <w:r w:rsidR="00FD38BE" w:rsidRPr="00FD38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05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 (-0.0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10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12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 (-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0.34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10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16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 (-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0.50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8)</w:t>
            </w:r>
          </w:p>
        </w:tc>
      </w:tr>
      <w:tr w:rsidR="001B1EB6" w:rsidRPr="00B8202E" w:rsidTr="00FD38BE">
        <w:trPr>
          <w:trHeight w:val="467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Body cell mass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 xml:space="preserve"> index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kg</w:t>
            </w:r>
            <w:r w:rsidR="00FD38BE" w:rsidRPr="00FD38BE">
              <w:rPr>
                <w:rFonts w:cstheme="minorHAnsi"/>
                <w:sz w:val="20"/>
                <w:szCs w:val="20"/>
                <w:lang w:val="en-US"/>
              </w:rPr>
              <w:t>/m</w:t>
            </w:r>
            <w:r w:rsidR="00FD38BE" w:rsidRPr="00FD38BE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0.0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 (-0.0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; 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05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B1EB6" w:rsidRPr="00FD38BE" w:rsidRDefault="001B1EB6" w:rsidP="00336DB6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2 (-0.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6; 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EB6" w:rsidRPr="00FD38BE" w:rsidRDefault="001B1EB6" w:rsidP="00B8202E">
            <w:pPr>
              <w:spacing w:before="120" w:after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FD38BE">
              <w:rPr>
                <w:rFonts w:cstheme="minorHAnsi"/>
                <w:sz w:val="20"/>
                <w:szCs w:val="20"/>
                <w:lang w:val="en-US"/>
              </w:rPr>
              <w:t>-0.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23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 (-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0.45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 xml:space="preserve">; 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-0.01</w:t>
            </w:r>
            <w:r w:rsidRPr="00FD38BE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B8202E" w:rsidRPr="00FD38BE">
              <w:rPr>
                <w:rFonts w:cstheme="minorHAnsi"/>
                <w:sz w:val="20"/>
                <w:szCs w:val="20"/>
                <w:lang w:val="en-US"/>
              </w:rPr>
              <w:t>*</w:t>
            </w:r>
          </w:p>
        </w:tc>
      </w:tr>
    </w:tbl>
    <w:p w:rsidR="001B1EB6" w:rsidRPr="00B534CD" w:rsidRDefault="001B1EB6" w:rsidP="001B1EB6">
      <w:pPr>
        <w:spacing w:after="0"/>
        <w:rPr>
          <w:rFonts w:cstheme="minorHAnsi"/>
          <w:lang w:val="en-US"/>
        </w:rPr>
      </w:pPr>
      <w:r w:rsidRPr="00B534CD">
        <w:rPr>
          <w:rFonts w:cstheme="minorHAnsi"/>
          <w:lang w:val="en-US"/>
        </w:rPr>
        <w:t xml:space="preserve">Association between TSH and </w:t>
      </w:r>
      <w:r w:rsidR="00B8202E">
        <w:rPr>
          <w:rFonts w:cstheme="minorHAnsi"/>
          <w:lang w:val="en-US"/>
        </w:rPr>
        <w:t>indices</w:t>
      </w:r>
      <w:r w:rsidR="00B8202E" w:rsidRPr="00B534CD">
        <w:rPr>
          <w:rFonts w:cstheme="minorHAnsi"/>
          <w:lang w:val="en-US"/>
        </w:rPr>
        <w:t xml:space="preserve"> of body composition </w:t>
      </w:r>
      <w:r w:rsidRPr="00B534CD">
        <w:rPr>
          <w:rFonts w:cstheme="minorHAnsi"/>
          <w:lang w:val="en-US"/>
        </w:rPr>
        <w:t>wer</w:t>
      </w:r>
      <w:r>
        <w:rPr>
          <w:rFonts w:cstheme="minorHAnsi"/>
          <w:lang w:val="en-US"/>
        </w:rPr>
        <w:t xml:space="preserve">e analyzed by linear regression </w:t>
      </w:r>
      <w:r w:rsidRPr="00B534CD">
        <w:rPr>
          <w:rFonts w:cstheme="minorHAnsi"/>
          <w:lang w:val="en-US"/>
        </w:rPr>
        <w:t>models adjusted for age, sex, smoking status and study. We calculated two models for each outcome – the first with continuous TSH and</w:t>
      </w:r>
      <w:r>
        <w:rPr>
          <w:rFonts w:cstheme="minorHAnsi"/>
          <w:lang w:val="en-US"/>
        </w:rPr>
        <w:t xml:space="preserve"> </w:t>
      </w:r>
      <w:r w:rsidRPr="00B534CD">
        <w:rPr>
          <w:rFonts w:cstheme="minorHAnsi"/>
          <w:lang w:val="en-US"/>
        </w:rPr>
        <w:t>the second with TSH cat</w:t>
      </w:r>
      <w:r>
        <w:rPr>
          <w:rFonts w:cstheme="minorHAnsi"/>
          <w:lang w:val="en-US"/>
        </w:rPr>
        <w:t xml:space="preserve">egorized into three groups with </w:t>
      </w:r>
      <w:r w:rsidRPr="00B534CD">
        <w:rPr>
          <w:rFonts w:cstheme="minorHAnsi"/>
          <w:lang w:val="en-US"/>
        </w:rPr>
        <w:t>0.49≤TSH&lt;3.29 as reference category.</w:t>
      </w:r>
    </w:p>
    <w:p w:rsidR="001B1EB6" w:rsidRPr="00B534CD" w:rsidRDefault="001B1EB6" w:rsidP="001B1EB6">
      <w:pPr>
        <w:spacing w:after="0"/>
        <w:rPr>
          <w:rFonts w:cstheme="minorHAnsi"/>
          <w:lang w:val="en-US"/>
        </w:rPr>
      </w:pPr>
      <w:r w:rsidRPr="00B534CD">
        <w:rPr>
          <w:rFonts w:cstheme="minorHAnsi"/>
          <w:lang w:val="en-US"/>
        </w:rPr>
        <w:t>CI confidence interval</w:t>
      </w:r>
    </w:p>
    <w:p w:rsidR="001B1EB6" w:rsidRPr="00B534CD" w:rsidRDefault="001B1EB6" w:rsidP="001B1EB6">
      <w:pPr>
        <w:spacing w:after="0"/>
        <w:rPr>
          <w:rFonts w:cstheme="minorHAnsi"/>
          <w:lang w:val="en-US"/>
        </w:rPr>
      </w:pPr>
      <w:r w:rsidRPr="00B534CD">
        <w:rPr>
          <w:rFonts w:cstheme="minorHAnsi"/>
          <w:lang w:val="en-US"/>
        </w:rPr>
        <w:t>*p&lt;0.05</w:t>
      </w:r>
    </w:p>
    <w:p w:rsidR="00542E3A" w:rsidRPr="00542E3A" w:rsidRDefault="00542E3A">
      <w:pPr>
        <w:spacing w:after="160" w:line="259" w:lineRule="auto"/>
        <w:rPr>
          <w:lang w:val="en-GB"/>
        </w:rPr>
      </w:pPr>
      <w:r w:rsidRPr="00542E3A">
        <w:rPr>
          <w:lang w:val="en-GB"/>
        </w:rPr>
        <w:br w:type="page"/>
      </w:r>
    </w:p>
    <w:p w:rsidR="00542E3A" w:rsidRPr="00B534CD" w:rsidRDefault="00542E3A" w:rsidP="00542E3A">
      <w:pPr>
        <w:spacing w:after="0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lastRenderedPageBreak/>
        <w:t>Supplementary Table 2</w:t>
      </w:r>
      <w:r w:rsidRPr="00B534CD">
        <w:rPr>
          <w:rFonts w:cstheme="minorHAnsi"/>
          <w:b/>
          <w:lang w:val="en-US"/>
        </w:rPr>
        <w:t xml:space="preserve">. Interactions of </w:t>
      </w:r>
      <w:r>
        <w:rPr>
          <w:rFonts w:cstheme="minorHAnsi"/>
          <w:b/>
          <w:lang w:val="en-US"/>
        </w:rPr>
        <w:t xml:space="preserve">SPINA-GD and </w:t>
      </w:r>
      <w:proofErr w:type="spellStart"/>
      <w:r>
        <w:rPr>
          <w:rFonts w:cstheme="minorHAnsi"/>
          <w:b/>
          <w:lang w:val="en-US"/>
        </w:rPr>
        <w:t>Jostel’s</w:t>
      </w:r>
      <w:proofErr w:type="spellEnd"/>
      <w:r>
        <w:rPr>
          <w:rFonts w:cstheme="minorHAnsi"/>
          <w:b/>
          <w:lang w:val="en-US"/>
        </w:rPr>
        <w:t xml:space="preserve"> TSH index (TSHI)</w:t>
      </w:r>
      <w:r w:rsidRPr="00B534CD">
        <w:rPr>
          <w:rFonts w:cstheme="minorHAnsi"/>
          <w:b/>
          <w:lang w:val="en-US"/>
        </w:rPr>
        <w:t xml:space="preserve"> with age on markers of body composition</w:t>
      </w:r>
      <w:r w:rsidRPr="00B534CD">
        <w:rPr>
          <w:rFonts w:cstheme="minorHAnsi"/>
          <w:lang w:val="en-US"/>
        </w:rPr>
        <w:t xml:space="preserve"> </w:t>
      </w:r>
    </w:p>
    <w:tbl>
      <w:tblPr>
        <w:tblStyle w:val="Tabellenraster"/>
        <w:tblW w:w="8330" w:type="dxa"/>
        <w:tblLayout w:type="fixed"/>
        <w:tblLook w:val="04A0" w:firstRow="1" w:lastRow="0" w:firstColumn="1" w:lastColumn="0" w:noHBand="0" w:noVBand="1"/>
      </w:tblPr>
      <w:tblGrid>
        <w:gridCol w:w="2694"/>
        <w:gridCol w:w="2943"/>
        <w:gridCol w:w="2693"/>
      </w:tblGrid>
      <w:tr w:rsidR="00542E3A" w:rsidRPr="00E84A94" w:rsidTr="00542E3A"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rPr>
                <w:rFonts w:cstheme="minorHAnsi"/>
                <w:lang w:val="en-US"/>
              </w:rPr>
            </w:pPr>
          </w:p>
        </w:tc>
        <w:tc>
          <w:tcPr>
            <w:tcW w:w="2943" w:type="dxa"/>
            <w:tcBorders>
              <w:left w:val="nil"/>
              <w:bottom w:val="single" w:sz="4" w:space="0" w:color="auto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 xml:space="preserve">Interaction age and </w:t>
            </w:r>
            <w:r>
              <w:rPr>
                <w:rFonts w:cstheme="minorHAnsi"/>
                <w:lang w:val="en-US"/>
              </w:rPr>
              <w:t>SPINA-GD</w:t>
            </w:r>
          </w:p>
          <w:p w:rsidR="00542E3A" w:rsidRPr="00B534CD" w:rsidRDefault="00542E3A" w:rsidP="00E84A94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p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 xml:space="preserve">Interaction </w:t>
            </w:r>
            <w:r w:rsidR="0028365C">
              <w:rPr>
                <w:rFonts w:cstheme="minorHAnsi"/>
                <w:lang w:val="en-US"/>
              </w:rPr>
              <w:t>age</w:t>
            </w:r>
            <w:r w:rsidRPr="00B534CD">
              <w:rPr>
                <w:rFonts w:cstheme="minorHAnsi"/>
                <w:lang w:val="en-US"/>
              </w:rPr>
              <w:t xml:space="preserve"> and TSH</w:t>
            </w:r>
            <w:r>
              <w:rPr>
                <w:rFonts w:cstheme="minorHAnsi"/>
                <w:lang w:val="en-US"/>
              </w:rPr>
              <w:t>I</w:t>
            </w:r>
          </w:p>
          <w:p w:rsidR="00542E3A" w:rsidRPr="00B534CD" w:rsidRDefault="00542E3A" w:rsidP="00E84A94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p</w:t>
            </w:r>
          </w:p>
        </w:tc>
      </w:tr>
      <w:tr w:rsidR="00542E3A" w:rsidRPr="00B534CD" w:rsidTr="00542E3A"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Body mass index; kg/m</w:t>
            </w:r>
            <w:r w:rsidRPr="00B534CD">
              <w:rPr>
                <w:rFonts w:cstheme="minorHAnsi"/>
                <w:vertAlign w:val="superscript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2943" w:type="dxa"/>
            <w:tcBorders>
              <w:left w:val="nil"/>
              <w:bottom w:val="nil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0.0</w:t>
            </w:r>
            <w:r>
              <w:rPr>
                <w:rFonts w:cstheme="minorHAnsi"/>
                <w:lang w:val="en-US"/>
              </w:rPr>
              <w:t>55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002</w:t>
            </w:r>
          </w:p>
        </w:tc>
      </w:tr>
      <w:tr w:rsidR="00542E3A" w:rsidRPr="00B534CD" w:rsidTr="00542E3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Waist circumference; cm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251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001</w:t>
            </w:r>
          </w:p>
        </w:tc>
      </w:tr>
      <w:tr w:rsidR="00542E3A" w:rsidRPr="00B534CD" w:rsidTr="00542E3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Fat mass; kg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397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341</w:t>
            </w:r>
          </w:p>
        </w:tc>
      </w:tr>
      <w:tr w:rsidR="00542E3A" w:rsidRPr="00B534CD" w:rsidTr="00542E3A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Fat-free mass; kg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</w:t>
            </w:r>
            <w:r>
              <w:rPr>
                <w:rFonts w:cstheme="minorHAnsi"/>
                <w:lang w:val="en-US"/>
              </w:rPr>
              <w:t>530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&lt;0.001</w:t>
            </w:r>
          </w:p>
        </w:tc>
      </w:tr>
      <w:tr w:rsidR="00542E3A" w:rsidRPr="00B534CD" w:rsidTr="00542E3A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Body cell mass (BCM); kg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3A" w:rsidRPr="00B534CD" w:rsidRDefault="00542E3A" w:rsidP="00542E3A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 w:rsidRPr="00B534CD">
              <w:rPr>
                <w:rFonts w:cstheme="minorHAnsi"/>
                <w:lang w:val="en-US"/>
              </w:rPr>
              <w:t>0.0</w:t>
            </w:r>
            <w:r>
              <w:rPr>
                <w:rFonts w:cstheme="minorHAnsi"/>
                <w:lang w:val="en-US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2E3A" w:rsidRPr="00B534CD" w:rsidRDefault="00542E3A" w:rsidP="00E84A94">
            <w:pPr>
              <w:spacing w:before="120" w:after="12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&lt;0.001</w:t>
            </w:r>
          </w:p>
        </w:tc>
      </w:tr>
    </w:tbl>
    <w:p w:rsidR="00542E3A" w:rsidRPr="00B534CD" w:rsidRDefault="00542E3A" w:rsidP="00542E3A">
      <w:pPr>
        <w:rPr>
          <w:rFonts w:cstheme="minorHAnsi"/>
          <w:lang w:val="en-GB"/>
        </w:rPr>
      </w:pPr>
      <w:proofErr w:type="gramStart"/>
      <w:r w:rsidRPr="00B534CD">
        <w:rPr>
          <w:rFonts w:cstheme="minorHAnsi"/>
          <w:lang w:val="en-US"/>
        </w:rPr>
        <w:t>p</w:t>
      </w:r>
      <w:proofErr w:type="gramEnd"/>
      <w:r w:rsidRPr="00B534CD">
        <w:rPr>
          <w:rFonts w:cstheme="minorHAnsi"/>
          <w:lang w:val="en-US"/>
        </w:rPr>
        <w:t xml:space="preserve"> values derived from linear regression models </w:t>
      </w:r>
      <w:r>
        <w:rPr>
          <w:rFonts w:cstheme="minorHAnsi"/>
          <w:lang w:val="en-US"/>
        </w:rPr>
        <w:t>adjusted</w:t>
      </w:r>
      <w:r w:rsidRPr="00B534CD">
        <w:rPr>
          <w:rFonts w:cstheme="minorHAnsi"/>
          <w:lang w:val="en-US"/>
        </w:rPr>
        <w:t xml:space="preserve"> age, sex, smoking status, study and the respective interaction term</w:t>
      </w:r>
    </w:p>
    <w:p w:rsidR="00841C8A" w:rsidRPr="00542E3A" w:rsidRDefault="00A81D6D">
      <w:pPr>
        <w:rPr>
          <w:lang w:val="en-GB"/>
        </w:rPr>
      </w:pPr>
    </w:p>
    <w:sectPr w:rsidR="00841C8A" w:rsidRPr="00542E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C6"/>
    <w:rsid w:val="001B1EB6"/>
    <w:rsid w:val="0028365C"/>
    <w:rsid w:val="002D41BC"/>
    <w:rsid w:val="00542E3A"/>
    <w:rsid w:val="005C1126"/>
    <w:rsid w:val="00A81D6D"/>
    <w:rsid w:val="00B8202E"/>
    <w:rsid w:val="00EB07C6"/>
    <w:rsid w:val="00F371B8"/>
    <w:rsid w:val="00FD38BE"/>
    <w:rsid w:val="00FD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76D1"/>
  <w15:chartTrackingRefBased/>
  <w15:docId w15:val="{E5F34D15-75AB-49C4-A3CC-4D003208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1EB6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1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 Ittermann</dc:creator>
  <cp:keywords/>
  <dc:description/>
  <cp:lastModifiedBy>Til Ittermann</cp:lastModifiedBy>
  <cp:revision>10</cp:revision>
  <dcterms:created xsi:type="dcterms:W3CDTF">2021-02-11T09:56:00Z</dcterms:created>
  <dcterms:modified xsi:type="dcterms:W3CDTF">2021-02-16T11:32:00Z</dcterms:modified>
</cp:coreProperties>
</file>