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2D722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b/>
          <w:color w:val="000000" w:themeColor="text1"/>
          <w:sz w:val="26"/>
          <w:szCs w:val="26"/>
        </w:rPr>
      </w:pPr>
      <w:bookmarkStart w:id="0" w:name="_GoBack"/>
      <w:bookmarkEnd w:id="0"/>
      <w:r w:rsidRPr="00B34D02">
        <w:rPr>
          <w:rFonts w:ascii="Garamond" w:hAnsi="Garamond" w:cs="Arial"/>
          <w:b/>
          <w:color w:val="000000" w:themeColor="text1"/>
          <w:sz w:val="26"/>
          <w:szCs w:val="26"/>
        </w:rPr>
        <w:t>Supplementary Appendix</w:t>
      </w:r>
    </w:p>
    <w:p w14:paraId="21D41702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702AC800" w14:textId="77777777" w:rsidR="005F16C2" w:rsidRPr="005F16C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  <w:r w:rsidRPr="00B34D02">
        <w:rPr>
          <w:rFonts w:ascii="Garamond" w:hAnsi="Garamond" w:cs="Arial"/>
          <w:color w:val="000000" w:themeColor="text1"/>
          <w:sz w:val="26"/>
          <w:szCs w:val="26"/>
        </w:rPr>
        <w:t xml:space="preserve">Supplement to: </w:t>
      </w:r>
      <w:r w:rsidRPr="005F16C2">
        <w:rPr>
          <w:rFonts w:ascii="Garamond" w:hAnsi="Garamond" w:cs="Arial"/>
          <w:color w:val="000000" w:themeColor="text1"/>
          <w:sz w:val="26"/>
          <w:szCs w:val="26"/>
        </w:rPr>
        <w:t>A Risk Score for Prediction of Poor Treatment Outcomes among Tuberculosis</w:t>
      </w:r>
    </w:p>
    <w:p w14:paraId="60837187" w14:textId="34479A6B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  <w:r w:rsidRPr="005F16C2">
        <w:rPr>
          <w:rFonts w:ascii="Garamond" w:hAnsi="Garamond" w:cs="Arial"/>
          <w:color w:val="000000" w:themeColor="text1"/>
          <w:sz w:val="26"/>
          <w:szCs w:val="26"/>
        </w:rPr>
        <w:t>Patients with Diagnosed Diabetes Mellitus from Eastern China</w:t>
      </w:r>
    </w:p>
    <w:p w14:paraId="7086827A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7079D411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Garamond" w:hAnsi="Garamond"/>
          <w:color w:val="000000"/>
          <w:sz w:val="26"/>
          <w:szCs w:val="26"/>
        </w:rPr>
      </w:pPr>
      <w:proofErr w:type="spellStart"/>
      <w:r w:rsidRPr="009D70C8">
        <w:rPr>
          <w:rFonts w:ascii="Garamond" w:hAnsi="Garamond"/>
          <w:color w:val="000000"/>
          <w:sz w:val="26"/>
          <w:szCs w:val="26"/>
        </w:rPr>
        <w:t>Nannan</w:t>
      </w:r>
      <w:proofErr w:type="spellEnd"/>
      <w:r w:rsidRPr="009D70C8">
        <w:rPr>
          <w:rFonts w:ascii="Garamond" w:hAnsi="Garamond"/>
          <w:color w:val="000000"/>
          <w:sz w:val="26"/>
          <w:szCs w:val="26"/>
        </w:rPr>
        <w:t xml:space="preserve"> You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1</w:t>
      </w:r>
      <w:bookmarkStart w:id="1" w:name="OLE_LINK76"/>
      <w:bookmarkStart w:id="2" w:name="OLE_LINK77"/>
      <w:r w:rsidRPr="009D70C8">
        <w:rPr>
          <w:rFonts w:ascii="Garamond" w:hAnsi="Garamond"/>
          <w:color w:val="000000"/>
          <w:sz w:val="26"/>
          <w:szCs w:val="26"/>
        </w:rPr>
        <w:t xml:space="preserve">, </w:t>
      </w:r>
      <w:proofErr w:type="spellStart"/>
      <w:r w:rsidRPr="009D70C8">
        <w:rPr>
          <w:rFonts w:ascii="Garamond" w:hAnsi="Garamond"/>
          <w:color w:val="000000"/>
          <w:sz w:val="26"/>
          <w:szCs w:val="26"/>
        </w:rPr>
        <w:t>Hongqiu</w:t>
      </w:r>
      <w:proofErr w:type="spellEnd"/>
      <w:r w:rsidRPr="009D70C8">
        <w:rPr>
          <w:rFonts w:ascii="Garamond" w:hAnsi="Garamond"/>
          <w:color w:val="000000"/>
          <w:sz w:val="26"/>
          <w:szCs w:val="26"/>
        </w:rPr>
        <w:t xml:space="preserve"> Pan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2</w:t>
      </w:r>
      <w:r w:rsidRPr="009D70C8">
        <w:rPr>
          <w:rFonts w:ascii="Garamond" w:hAnsi="Garamond"/>
          <w:color w:val="000000"/>
          <w:sz w:val="26"/>
          <w:szCs w:val="26"/>
        </w:rPr>
        <w:t>,</w:t>
      </w:r>
      <w:bookmarkEnd w:id="1"/>
      <w:bookmarkEnd w:id="2"/>
      <w:r w:rsidRPr="009D70C8">
        <w:rPr>
          <w:rFonts w:ascii="Garamond" w:hAnsi="Garamond"/>
          <w:color w:val="000000"/>
          <w:sz w:val="26"/>
          <w:szCs w:val="26"/>
        </w:rPr>
        <w:t xml:space="preserve"> Yi Zeng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3</w:t>
      </w:r>
      <w:r w:rsidRPr="009D70C8">
        <w:rPr>
          <w:rFonts w:ascii="Garamond" w:hAnsi="Garamond"/>
          <w:color w:val="000000"/>
          <w:sz w:val="26"/>
          <w:szCs w:val="26"/>
        </w:rPr>
        <w:t>, Peng Lu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1</w:t>
      </w:r>
      <w:r w:rsidRPr="009D70C8">
        <w:rPr>
          <w:rFonts w:ascii="Garamond" w:hAnsi="Garamond"/>
          <w:color w:val="000000"/>
          <w:sz w:val="26"/>
          <w:szCs w:val="26"/>
        </w:rPr>
        <w:t xml:space="preserve">, </w:t>
      </w:r>
    </w:p>
    <w:p w14:paraId="0CC98E35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Garamond" w:hAnsi="Garamond"/>
          <w:color w:val="000000"/>
          <w:sz w:val="26"/>
          <w:szCs w:val="26"/>
        </w:rPr>
      </w:pPr>
      <w:r w:rsidRPr="009D70C8">
        <w:rPr>
          <w:rFonts w:ascii="Garamond" w:hAnsi="Garamond"/>
          <w:color w:val="000000"/>
          <w:sz w:val="26"/>
          <w:szCs w:val="26"/>
        </w:rPr>
        <w:t>Limei Zhu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1</w:t>
      </w:r>
      <w:r w:rsidRPr="009D70C8">
        <w:rPr>
          <w:rFonts w:ascii="Garamond" w:hAnsi="Garamond"/>
          <w:color w:val="000000"/>
          <w:sz w:val="26"/>
          <w:szCs w:val="26"/>
        </w:rPr>
        <w:t>, Wei Lu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1</w:t>
      </w:r>
      <w:r w:rsidRPr="009D70C8">
        <w:rPr>
          <w:rFonts w:ascii="Garamond" w:hAnsi="Garamond"/>
          <w:color w:val="000000"/>
          <w:sz w:val="26"/>
          <w:szCs w:val="26"/>
        </w:rPr>
        <w:t xml:space="preserve">, </w:t>
      </w:r>
      <w:proofErr w:type="spellStart"/>
      <w:r w:rsidRPr="009D70C8">
        <w:rPr>
          <w:rFonts w:ascii="Garamond" w:hAnsi="Garamond"/>
          <w:color w:val="000000"/>
          <w:sz w:val="26"/>
          <w:szCs w:val="26"/>
        </w:rPr>
        <w:t>Qiao</w:t>
      </w:r>
      <w:proofErr w:type="spellEnd"/>
      <w:r w:rsidRPr="009D70C8">
        <w:rPr>
          <w:rFonts w:ascii="Garamond" w:hAnsi="Garamond"/>
          <w:color w:val="000000"/>
          <w:sz w:val="26"/>
          <w:szCs w:val="26"/>
        </w:rPr>
        <w:t xml:space="preserve"> Liu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1</w:t>
      </w:r>
      <w:r w:rsidRPr="009D70C8">
        <w:rPr>
          <w:rFonts w:ascii="Garamond" w:hAnsi="Garamond"/>
          <w:color w:val="000000"/>
          <w:sz w:val="26"/>
          <w:szCs w:val="26"/>
        </w:rPr>
        <w:t>, Leonardo Martinez</w:t>
      </w:r>
      <w:r w:rsidRPr="009D70C8">
        <w:rPr>
          <w:rFonts w:ascii="Garamond" w:hAnsi="Garamond"/>
          <w:color w:val="000000"/>
          <w:sz w:val="26"/>
          <w:szCs w:val="26"/>
          <w:vertAlign w:val="superscript"/>
        </w:rPr>
        <w:t>4</w:t>
      </w:r>
    </w:p>
    <w:p w14:paraId="2B614ED0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</w:p>
    <w:p w14:paraId="4F1946F2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  <w:bookmarkStart w:id="3" w:name="OLE_LINK103"/>
      <w:r w:rsidRPr="009D70C8">
        <w:rPr>
          <w:rFonts w:ascii="Garamond" w:hAnsi="Garamond"/>
          <w:color w:val="000000"/>
          <w:sz w:val="26"/>
          <w:szCs w:val="26"/>
        </w:rPr>
        <w:t>1</w:t>
      </w:r>
      <w:r w:rsidRPr="009D70C8">
        <w:rPr>
          <w:rFonts w:ascii="Garamond" w:eastAsia="Times New Roman" w:hAnsi="Garamond"/>
          <w:color w:val="000000"/>
          <w:kern w:val="0"/>
          <w:sz w:val="26"/>
          <w:szCs w:val="26"/>
          <w:lang w:eastAsia="en-US"/>
        </w:rPr>
        <w:t xml:space="preserve">. </w:t>
      </w:r>
      <w:r w:rsidRPr="009D70C8">
        <w:rPr>
          <w:rFonts w:ascii="Garamond" w:hAnsi="Garamond"/>
          <w:color w:val="000000"/>
          <w:sz w:val="26"/>
          <w:szCs w:val="26"/>
        </w:rPr>
        <w:t>Department of Chronic Communicable Disease</w:t>
      </w:r>
      <w:bookmarkEnd w:id="3"/>
      <w:r w:rsidRPr="009D70C8">
        <w:rPr>
          <w:rFonts w:ascii="Garamond" w:hAnsi="Garamond"/>
          <w:color w:val="000000"/>
          <w:sz w:val="26"/>
          <w:szCs w:val="26"/>
        </w:rPr>
        <w:t xml:space="preserve">, </w:t>
      </w:r>
      <w:bookmarkStart w:id="4" w:name="OLE_LINK104"/>
      <w:bookmarkStart w:id="5" w:name="OLE_LINK105"/>
      <w:bookmarkStart w:id="6" w:name="OLE_LINK42"/>
      <w:bookmarkStart w:id="7" w:name="OLE_LINK52"/>
      <w:r w:rsidRPr="009D70C8">
        <w:rPr>
          <w:rFonts w:ascii="Garamond" w:hAnsi="Garamond"/>
          <w:color w:val="000000"/>
          <w:sz w:val="26"/>
          <w:szCs w:val="26"/>
        </w:rPr>
        <w:t>Center for Disease Control and Prevention of Jiangsu Province</w:t>
      </w:r>
      <w:bookmarkEnd w:id="4"/>
      <w:bookmarkEnd w:id="5"/>
      <w:bookmarkEnd w:id="6"/>
      <w:bookmarkEnd w:id="7"/>
      <w:r w:rsidRPr="009D70C8">
        <w:rPr>
          <w:rFonts w:ascii="Garamond" w:hAnsi="Garamond"/>
          <w:color w:val="000000"/>
          <w:sz w:val="26"/>
          <w:szCs w:val="26"/>
        </w:rPr>
        <w:t>, Nanjing, Jiangsu Province, PR China</w:t>
      </w:r>
    </w:p>
    <w:p w14:paraId="17C39366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eastAsia="Times New Roman" w:hAnsi="Garamond"/>
          <w:color w:val="000000"/>
          <w:kern w:val="0"/>
          <w:sz w:val="26"/>
          <w:szCs w:val="26"/>
          <w:vertAlign w:val="superscript"/>
          <w:lang w:eastAsia="en-US"/>
        </w:rPr>
      </w:pPr>
    </w:p>
    <w:p w14:paraId="44FA6F98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  <w:r w:rsidRPr="009D70C8">
        <w:rPr>
          <w:rFonts w:ascii="Garamond" w:hAnsi="Garamond"/>
          <w:color w:val="000000"/>
          <w:sz w:val="26"/>
          <w:szCs w:val="26"/>
        </w:rPr>
        <w:t>2.</w:t>
      </w:r>
      <w:r w:rsidRPr="009D70C8">
        <w:rPr>
          <w:rFonts w:ascii="Garamond" w:eastAsia="Times New Roman" w:hAnsi="Garamond"/>
          <w:color w:val="000000"/>
          <w:kern w:val="0"/>
          <w:sz w:val="26"/>
          <w:szCs w:val="26"/>
          <w:vertAlign w:val="superscript"/>
          <w:lang w:eastAsia="en-US"/>
        </w:rPr>
        <w:t xml:space="preserve"> </w:t>
      </w:r>
      <w:r w:rsidRPr="009D70C8">
        <w:rPr>
          <w:rFonts w:ascii="Garamond" w:hAnsi="Garamond"/>
          <w:color w:val="000000"/>
          <w:sz w:val="26"/>
          <w:szCs w:val="26"/>
        </w:rPr>
        <w:t>Department of Tuberculosis, The Third People's Hospital of Zhenjiang Affiliated to Jiangsu University, Zhenjiang, China</w:t>
      </w:r>
    </w:p>
    <w:p w14:paraId="5697F541" w14:textId="77777777" w:rsidR="00301E25" w:rsidRPr="009D70C8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eastAsia="Times New Roman" w:hAnsi="Garamond"/>
          <w:color w:val="000000"/>
          <w:kern w:val="0"/>
          <w:sz w:val="26"/>
          <w:szCs w:val="26"/>
          <w:vertAlign w:val="superscript"/>
          <w:lang w:eastAsia="en-US"/>
        </w:rPr>
      </w:pPr>
    </w:p>
    <w:p w14:paraId="1EA8B30E" w14:textId="77777777" w:rsidR="00301E25" w:rsidRPr="00E37347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  <w:r w:rsidRPr="009D70C8">
        <w:rPr>
          <w:rFonts w:ascii="Garamond" w:hAnsi="Garamond"/>
          <w:color w:val="000000"/>
          <w:sz w:val="26"/>
          <w:szCs w:val="26"/>
        </w:rPr>
        <w:t>3</w:t>
      </w:r>
      <w:r w:rsidRPr="009D70C8">
        <w:rPr>
          <w:rFonts w:ascii="Garamond" w:eastAsia="Times New Roman" w:hAnsi="Garamond"/>
          <w:color w:val="000000"/>
          <w:kern w:val="0"/>
          <w:sz w:val="26"/>
          <w:szCs w:val="26"/>
          <w:lang w:eastAsia="en-US"/>
        </w:rPr>
        <w:t xml:space="preserve">. </w:t>
      </w:r>
      <w:r w:rsidRPr="009D70C8">
        <w:rPr>
          <w:rFonts w:ascii="Garamond" w:hAnsi="Garamond"/>
          <w:color w:val="000000"/>
          <w:sz w:val="26"/>
          <w:szCs w:val="26"/>
        </w:rPr>
        <w:t>Department of Tuberculosis of Three, Nanjing Public Health Medical Center, Nanjing Second Hospital, Nanjing Hospital Affiliated to Nanjing</w:t>
      </w:r>
      <w:r w:rsidRPr="00E37347">
        <w:rPr>
          <w:rFonts w:ascii="Garamond" w:hAnsi="Garamond"/>
          <w:color w:val="000000"/>
          <w:sz w:val="26"/>
          <w:szCs w:val="26"/>
        </w:rPr>
        <w:t xml:space="preserve"> University of Traditional Chinese Medicine, Nanjing, Jiangsu Province, PR China</w:t>
      </w:r>
    </w:p>
    <w:p w14:paraId="48E9DDE7" w14:textId="77777777" w:rsidR="00301E25" w:rsidRPr="00A33136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eastAsia="Times New Roman" w:hAnsi="Garamond"/>
          <w:color w:val="000000"/>
          <w:kern w:val="0"/>
          <w:sz w:val="26"/>
          <w:szCs w:val="26"/>
          <w:vertAlign w:val="superscript"/>
          <w:lang w:eastAsia="en-US"/>
        </w:rPr>
      </w:pPr>
      <w:bookmarkStart w:id="8" w:name="OLE_LINK40"/>
      <w:bookmarkStart w:id="9" w:name="OLE_LINK41"/>
    </w:p>
    <w:p w14:paraId="4EF2BB23" w14:textId="77777777" w:rsidR="00301E25" w:rsidRPr="00E37347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  <w:r w:rsidRPr="00E37347">
        <w:rPr>
          <w:rFonts w:ascii="Garamond" w:hAnsi="Garamond"/>
          <w:color w:val="000000"/>
          <w:sz w:val="26"/>
          <w:szCs w:val="26"/>
        </w:rPr>
        <w:t>4</w:t>
      </w:r>
      <w:r>
        <w:rPr>
          <w:rFonts w:ascii="Garamond" w:eastAsia="Times New Roman" w:hAnsi="Garamond"/>
          <w:color w:val="000000"/>
          <w:kern w:val="0"/>
          <w:sz w:val="26"/>
          <w:szCs w:val="26"/>
          <w:lang w:eastAsia="en-US"/>
        </w:rPr>
        <w:t>.</w:t>
      </w:r>
      <w:r w:rsidRPr="00E37347">
        <w:rPr>
          <w:rFonts w:ascii="Garamond" w:eastAsia="Times New Roman" w:hAnsi="Garamond"/>
          <w:color w:val="000000"/>
          <w:kern w:val="0"/>
          <w:sz w:val="26"/>
          <w:szCs w:val="26"/>
          <w:lang w:eastAsia="en-US"/>
        </w:rPr>
        <w:t xml:space="preserve"> </w:t>
      </w:r>
      <w:r w:rsidRPr="005F2245">
        <w:rPr>
          <w:rFonts w:ascii="Garamond" w:eastAsia="Times New Roman" w:hAnsi="Garamond"/>
          <w:color w:val="000000"/>
          <w:kern w:val="0"/>
          <w:sz w:val="26"/>
          <w:szCs w:val="26"/>
          <w:lang w:eastAsia="en-US"/>
        </w:rPr>
        <w:t>Department of Epidemiology, School of Public Health, Boston University, Boston, Massachusetts, United States</w:t>
      </w:r>
      <w:bookmarkEnd w:id="8"/>
      <w:bookmarkEnd w:id="9"/>
    </w:p>
    <w:p w14:paraId="51020DD9" w14:textId="77777777" w:rsidR="00301E25" w:rsidRPr="00E37347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</w:p>
    <w:p w14:paraId="56DA1965" w14:textId="77777777" w:rsidR="00301E25" w:rsidRPr="00E37347" w:rsidRDefault="00301E25" w:rsidP="00301E2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Garamond" w:hAnsi="Garamond"/>
          <w:color w:val="000000"/>
          <w:sz w:val="26"/>
          <w:szCs w:val="26"/>
        </w:rPr>
      </w:pPr>
      <w:proofErr w:type="spellStart"/>
      <w:r w:rsidRPr="00E37347">
        <w:rPr>
          <w:rFonts w:ascii="Garamond" w:hAnsi="Garamond"/>
          <w:color w:val="000000"/>
          <w:sz w:val="26"/>
          <w:szCs w:val="26"/>
        </w:rPr>
        <w:t>Nannan</w:t>
      </w:r>
      <w:proofErr w:type="spellEnd"/>
      <w:r w:rsidRPr="00E37347">
        <w:rPr>
          <w:rFonts w:ascii="Garamond" w:hAnsi="Garamond"/>
          <w:color w:val="000000"/>
          <w:sz w:val="26"/>
          <w:szCs w:val="26"/>
        </w:rPr>
        <w:t xml:space="preserve"> You and </w:t>
      </w:r>
      <w:proofErr w:type="spellStart"/>
      <w:r w:rsidRPr="00E37347">
        <w:rPr>
          <w:rFonts w:ascii="Garamond" w:hAnsi="Garamond"/>
          <w:color w:val="000000"/>
          <w:sz w:val="26"/>
          <w:szCs w:val="26"/>
        </w:rPr>
        <w:t>Hongqiu</w:t>
      </w:r>
      <w:proofErr w:type="spellEnd"/>
      <w:r w:rsidRPr="00E37347">
        <w:rPr>
          <w:rFonts w:ascii="Garamond" w:hAnsi="Garamond"/>
          <w:color w:val="000000"/>
          <w:sz w:val="26"/>
          <w:szCs w:val="26"/>
        </w:rPr>
        <w:t xml:space="preserve"> Pan contributed equally to this work.</w:t>
      </w:r>
    </w:p>
    <w:p w14:paraId="73487EC6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3F3466E5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585C277F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626417D7" w14:textId="77777777" w:rsidR="005F16C2" w:rsidRPr="00B34D02" w:rsidRDefault="005F16C2" w:rsidP="005F16C2">
      <w:pPr>
        <w:widowControl/>
        <w:jc w:val="left"/>
        <w:rPr>
          <w:rFonts w:ascii="Garamond" w:hAnsi="Garamond" w:cs="Arial"/>
          <w:color w:val="000000" w:themeColor="text1"/>
          <w:sz w:val="26"/>
          <w:szCs w:val="26"/>
        </w:rPr>
      </w:pPr>
      <w:r w:rsidRPr="00B34D02">
        <w:rPr>
          <w:rFonts w:ascii="Garamond" w:hAnsi="Garamond" w:cs="Arial"/>
          <w:color w:val="000000" w:themeColor="text1"/>
          <w:sz w:val="26"/>
          <w:szCs w:val="26"/>
        </w:rPr>
        <w:br w:type="page"/>
      </w:r>
    </w:p>
    <w:p w14:paraId="34F371BE" w14:textId="77777777" w:rsidR="005F16C2" w:rsidRPr="00B34D02" w:rsidRDefault="005F16C2" w:rsidP="005F16C2">
      <w:pPr>
        <w:adjustRightInd w:val="0"/>
        <w:snapToGrid w:val="0"/>
        <w:spacing w:line="360" w:lineRule="auto"/>
        <w:jc w:val="center"/>
        <w:rPr>
          <w:rFonts w:ascii="Garamond" w:hAnsi="Garamond" w:cs="Arial"/>
          <w:color w:val="000000" w:themeColor="text1"/>
          <w:sz w:val="26"/>
          <w:szCs w:val="26"/>
        </w:rPr>
      </w:pPr>
      <w:r w:rsidRPr="00B34D02">
        <w:rPr>
          <w:rFonts w:ascii="Garamond" w:hAnsi="Garamond" w:cs="Arial"/>
          <w:color w:val="000000" w:themeColor="text1"/>
          <w:sz w:val="26"/>
          <w:szCs w:val="26"/>
        </w:rPr>
        <w:lastRenderedPageBreak/>
        <w:t>Tables and Figures.</w:t>
      </w:r>
    </w:p>
    <w:p w14:paraId="348C39E3" w14:textId="77777777" w:rsidR="005F16C2" w:rsidRPr="00B34D02" w:rsidRDefault="005F16C2" w:rsidP="005F16C2">
      <w:pPr>
        <w:adjustRightInd w:val="0"/>
        <w:snapToGrid w:val="0"/>
        <w:spacing w:line="360" w:lineRule="auto"/>
        <w:jc w:val="left"/>
        <w:rPr>
          <w:rFonts w:ascii="Garamond" w:hAnsi="Garamond" w:cs="Arial"/>
          <w:color w:val="000000" w:themeColor="text1"/>
          <w:sz w:val="26"/>
          <w:szCs w:val="26"/>
        </w:rPr>
      </w:pPr>
    </w:p>
    <w:p w14:paraId="728727C5" w14:textId="77777777" w:rsidR="005F16C2" w:rsidRDefault="005F16C2" w:rsidP="005F16C2">
      <w:pPr>
        <w:rPr>
          <w:rFonts w:ascii="Garamond" w:hAnsi="Garamond"/>
          <w:sz w:val="26"/>
          <w:szCs w:val="26"/>
        </w:rPr>
      </w:pPr>
      <w:r w:rsidRPr="008C5B52">
        <w:rPr>
          <w:rFonts w:ascii="Garamond" w:hAnsi="Garamond"/>
          <w:sz w:val="26"/>
          <w:szCs w:val="26"/>
        </w:rPr>
        <w:t>Supplementary Table 1. The scores of risk factors for poor treatment outcomes in diabetic patients with tuberculosis†</w:t>
      </w:r>
    </w:p>
    <w:p w14:paraId="0827D056" w14:textId="77777777" w:rsidR="005F16C2" w:rsidRDefault="005F16C2" w:rsidP="005F16C2">
      <w:pPr>
        <w:rPr>
          <w:rFonts w:ascii="Garamond" w:hAnsi="Garamond"/>
          <w:sz w:val="26"/>
          <w:szCs w:val="26"/>
        </w:rPr>
      </w:pPr>
    </w:p>
    <w:p w14:paraId="6A2629FE" w14:textId="57931B04" w:rsidR="005F16C2" w:rsidRDefault="005F16C2" w:rsidP="005F16C2">
      <w:pPr>
        <w:adjustRightInd w:val="0"/>
        <w:snapToGrid w:val="0"/>
        <w:jc w:val="left"/>
        <w:rPr>
          <w:rFonts w:ascii="Garamond" w:hAnsi="Garamond"/>
          <w:sz w:val="26"/>
          <w:szCs w:val="26"/>
        </w:rPr>
      </w:pPr>
      <w:r w:rsidRPr="008C5B52">
        <w:rPr>
          <w:rFonts w:ascii="Garamond" w:hAnsi="Garamond"/>
          <w:sz w:val="26"/>
          <w:szCs w:val="26"/>
        </w:rPr>
        <w:t>Supplementary Table 2. Point total and risk estimate for poor tuberculosis treatment outcomes among persons living with diabetes diagnosed with tuberculosis in eastern China</w:t>
      </w:r>
    </w:p>
    <w:p w14:paraId="05F2E452" w14:textId="77777777" w:rsidR="005F16C2" w:rsidRDefault="005F16C2" w:rsidP="005F16C2">
      <w:pPr>
        <w:rPr>
          <w:rFonts w:ascii="Garamond" w:hAnsi="Garamond"/>
          <w:sz w:val="26"/>
          <w:szCs w:val="26"/>
        </w:rPr>
      </w:pPr>
    </w:p>
    <w:p w14:paraId="1D185943" w14:textId="77777777" w:rsidR="005F16C2" w:rsidRDefault="005F16C2" w:rsidP="005F16C2">
      <w:pPr>
        <w:rPr>
          <w:rFonts w:ascii="Garamond" w:hAnsi="Garamond"/>
          <w:sz w:val="26"/>
          <w:szCs w:val="26"/>
        </w:rPr>
      </w:pPr>
    </w:p>
    <w:p w14:paraId="04FBAEC3" w14:textId="77777777" w:rsidR="005F16C2" w:rsidRDefault="005F16C2">
      <w:pPr>
        <w:widowControl/>
        <w:jc w:val="left"/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br w:type="page"/>
      </w:r>
    </w:p>
    <w:p w14:paraId="58754663" w14:textId="1F7C775B" w:rsidR="005F16C2" w:rsidRDefault="005F16C2" w:rsidP="005F16C2">
      <w:pPr>
        <w:rPr>
          <w:rFonts w:ascii="Garamond" w:hAnsi="Garamond"/>
          <w:sz w:val="26"/>
          <w:szCs w:val="26"/>
        </w:rPr>
      </w:pPr>
      <w:r w:rsidRPr="008C5B52">
        <w:rPr>
          <w:rFonts w:ascii="Garamond" w:hAnsi="Garamond"/>
          <w:sz w:val="26"/>
          <w:szCs w:val="26"/>
        </w:rPr>
        <w:lastRenderedPageBreak/>
        <w:t>Supplementary Table 1. The scores of risk factors for poor treatment outcomes in diabetic patients with tuberculosis†</w:t>
      </w:r>
    </w:p>
    <w:p w14:paraId="261A218D" w14:textId="77777777" w:rsidR="005F16C2" w:rsidRPr="008C5B52" w:rsidRDefault="005F16C2" w:rsidP="005F16C2">
      <w:pPr>
        <w:rPr>
          <w:rFonts w:ascii="Garamond" w:hAnsi="Garamond"/>
          <w:sz w:val="26"/>
          <w:szCs w:val="26"/>
        </w:rPr>
      </w:pPr>
    </w:p>
    <w:tbl>
      <w:tblPr>
        <w:tblW w:w="10667" w:type="dxa"/>
        <w:jc w:val="center"/>
        <w:tblLook w:val="04A0" w:firstRow="1" w:lastRow="0" w:firstColumn="1" w:lastColumn="0" w:noHBand="0" w:noVBand="1"/>
      </w:tblPr>
      <w:tblGrid>
        <w:gridCol w:w="1978"/>
        <w:gridCol w:w="1978"/>
        <w:gridCol w:w="1524"/>
        <w:gridCol w:w="1221"/>
        <w:gridCol w:w="1725"/>
        <w:gridCol w:w="2241"/>
      </w:tblGrid>
      <w:tr w:rsidR="005F16C2" w:rsidRPr="008C5B52" w14:paraId="1756F776" w14:textId="77777777" w:rsidTr="008C5B52">
        <w:trPr>
          <w:trHeight w:val="292"/>
          <w:jc w:val="center"/>
        </w:trPr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385F30A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Risk factors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4C9B826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Categories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59AA6AC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Reference value (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Wij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 xml:space="preserve">) 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79CE965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β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i</w:t>
            </w:r>
            <w:proofErr w:type="spellEnd"/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0569E60B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β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i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 xml:space="preserve"> (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Wij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–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22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4AAAD916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</w:pP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Pointsij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= β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i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(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Wij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–</w:t>
            </w:r>
            <w:proofErr w:type="spellStart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  <w:r w:rsidRPr="008C5B52">
              <w:rPr>
                <w:rFonts w:ascii="Garamond" w:hAnsi="Garamond"/>
                <w:b/>
                <w:color w:val="000000"/>
                <w:kern w:val="0"/>
                <w:sz w:val="26"/>
                <w:szCs w:val="26"/>
              </w:rPr>
              <w:t>)/B</w:t>
            </w:r>
          </w:p>
        </w:tc>
      </w:tr>
      <w:tr w:rsidR="005F16C2" w:rsidRPr="008C5B52" w14:paraId="0921D019" w14:textId="77777777" w:rsidTr="008C5B52">
        <w:trPr>
          <w:trHeight w:val="278"/>
          <w:jc w:val="center"/>
        </w:trPr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034DE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Treatment History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92208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70A2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0.7160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EDFD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D568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</w:tr>
      <w:tr w:rsidR="005F16C2" w:rsidRPr="008C5B52" w14:paraId="4F6B4FB9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1656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D77B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New patients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557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0=</w:t>
            </w:r>
            <w:proofErr w:type="spellStart"/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75AA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DBA4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0.0000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F719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5F16C2" w:rsidRPr="008C5B52" w14:paraId="53361012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5DA6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834C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Retreated patients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B3DB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A9B5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53BA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0.7160 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F1A4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</w:tr>
      <w:tr w:rsidR="005F16C2" w:rsidRPr="008C5B52" w14:paraId="65D9C339" w14:textId="77777777" w:rsidTr="008C5B52">
        <w:trPr>
          <w:trHeight w:val="278"/>
          <w:jc w:val="center"/>
        </w:trPr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3672B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Bacteriological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B449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424A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1.1910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EEC4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C5E6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</w:tr>
      <w:tr w:rsidR="005F16C2" w:rsidRPr="008C5B52" w14:paraId="5E54C233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4429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CCA8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Negative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3B4D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0=</w:t>
            </w:r>
            <w:proofErr w:type="spellStart"/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AC87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6951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0.0000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440F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5F16C2" w:rsidRPr="008C5B52" w14:paraId="62CFB939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F4B1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2628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Positive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6B01D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0B5F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4164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1.1910 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6DD1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</w:tr>
      <w:tr w:rsidR="005F16C2" w:rsidRPr="008C5B52" w14:paraId="0157C77A" w14:textId="77777777" w:rsidTr="008C5B52">
        <w:trPr>
          <w:trHeight w:val="278"/>
          <w:jc w:val="center"/>
        </w:trPr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B8CA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Lung Cavitation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0B9B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F43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1.6630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3FE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CEF0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</w:tr>
      <w:tr w:rsidR="005F16C2" w:rsidRPr="008C5B52" w14:paraId="55C6D0ED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3138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F707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AA09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0=</w:t>
            </w:r>
            <w:proofErr w:type="spellStart"/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FF6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D32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0.0000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56E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5F16C2" w:rsidRPr="008C5B52" w14:paraId="00C91986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F02F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1DFA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F709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C772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3C94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1.6630 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BD47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2</w:t>
            </w:r>
          </w:p>
        </w:tc>
      </w:tr>
      <w:tr w:rsidR="005F16C2" w:rsidRPr="008C5B52" w14:paraId="2E720210" w14:textId="77777777" w:rsidTr="008C5B52">
        <w:trPr>
          <w:trHeight w:val="278"/>
          <w:jc w:val="center"/>
        </w:trPr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DD28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Physical Activity, Exercise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1935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C4BF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1.9130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9999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3DA1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</w:tr>
      <w:tr w:rsidR="005F16C2" w:rsidRPr="008C5B52" w14:paraId="477358A3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EF9C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1EAB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6EA5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0=</w:t>
            </w:r>
            <w:proofErr w:type="spellStart"/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98B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95BD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0.0000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72E4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5F16C2" w:rsidRPr="008C5B52" w14:paraId="60ACCF30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4DD1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1447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E15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1EF7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E69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1.9130 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ED77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2</w:t>
            </w:r>
          </w:p>
        </w:tc>
      </w:tr>
      <w:tr w:rsidR="005F16C2" w:rsidRPr="008C5B52" w14:paraId="5FAB5093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3FEC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BMI&lt;18.5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389E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F737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CF73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1.7090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39C8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80AD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</w:tr>
      <w:tr w:rsidR="005F16C2" w:rsidRPr="008C5B52" w14:paraId="4843840D" w14:textId="77777777" w:rsidTr="008C5B52">
        <w:trPr>
          <w:trHeight w:val="278"/>
          <w:jc w:val="center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0E9D" w14:textId="77777777" w:rsidR="005F16C2" w:rsidRPr="008C5B52" w:rsidRDefault="005F16C2" w:rsidP="008C5B52">
            <w:pPr>
              <w:widowControl/>
              <w:jc w:val="left"/>
              <w:rPr>
                <w:rFonts w:ascii="Garamond" w:eastAsia="Times New Roman" w:hAnsi="Garamond"/>
                <w:kern w:val="0"/>
                <w:sz w:val="26"/>
                <w:szCs w:val="26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767F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No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E1B2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0=</w:t>
            </w:r>
            <w:proofErr w:type="spellStart"/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WiREF</w:t>
            </w:r>
            <w:proofErr w:type="spellEnd"/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5315F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DCD5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0.0000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B09E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0</w:t>
            </w:r>
          </w:p>
        </w:tc>
      </w:tr>
      <w:tr w:rsidR="005F16C2" w:rsidRPr="008C5B52" w14:paraId="20402A22" w14:textId="77777777" w:rsidTr="008C5B52">
        <w:trPr>
          <w:trHeight w:val="292"/>
          <w:jc w:val="center"/>
        </w:trPr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DBAB7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 w:cs="SimSun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 w:cs="SimSun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0F013" w14:textId="77777777" w:rsidR="005F16C2" w:rsidRPr="008C5B52" w:rsidRDefault="005F16C2" w:rsidP="008C5B52">
            <w:pPr>
              <w:widowControl/>
              <w:jc w:val="left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Yes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6CA77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20E98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6D57B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 xml:space="preserve">1.7090 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897B0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kern w:val="0"/>
                <w:sz w:val="26"/>
                <w:szCs w:val="26"/>
              </w:rPr>
              <w:t>2</w:t>
            </w:r>
          </w:p>
        </w:tc>
      </w:tr>
    </w:tbl>
    <w:p w14:paraId="589D231B" w14:textId="77777777" w:rsidR="005F16C2" w:rsidRDefault="005F16C2" w:rsidP="005F16C2">
      <w:pPr>
        <w:rPr>
          <w:rFonts w:ascii="Garamond" w:hAnsi="Garamond"/>
          <w:sz w:val="26"/>
          <w:szCs w:val="26"/>
        </w:rPr>
      </w:pPr>
    </w:p>
    <w:p w14:paraId="1F58AAF6" w14:textId="77777777" w:rsidR="005F16C2" w:rsidRPr="008C5B52" w:rsidRDefault="005F16C2" w:rsidP="005F16C2">
      <w:pPr>
        <w:rPr>
          <w:rFonts w:ascii="Garamond" w:hAnsi="Garamond"/>
          <w:sz w:val="26"/>
          <w:szCs w:val="26"/>
        </w:rPr>
      </w:pPr>
      <w:r w:rsidRPr="008C5B52">
        <w:rPr>
          <w:rFonts w:ascii="Garamond" w:hAnsi="Garamond"/>
          <w:sz w:val="26"/>
          <w:szCs w:val="26"/>
        </w:rPr>
        <w:t xml:space="preserve">† </w:t>
      </w:r>
      <w:proofErr w:type="spellStart"/>
      <w:r w:rsidRPr="008C5B52">
        <w:rPr>
          <w:rFonts w:ascii="Garamond" w:hAnsi="Garamond"/>
          <w:color w:val="000000"/>
          <w:sz w:val="26"/>
          <w:szCs w:val="26"/>
        </w:rPr>
        <w:t>Wij</w:t>
      </w:r>
      <w:proofErr w:type="spellEnd"/>
      <w:r w:rsidRPr="008C5B52">
        <w:rPr>
          <w:rFonts w:ascii="Garamond" w:hAnsi="Garamond"/>
          <w:color w:val="000000"/>
          <w:sz w:val="26"/>
          <w:szCs w:val="26"/>
        </w:rPr>
        <w:t xml:space="preserve">, the risk factors; </w:t>
      </w:r>
      <w:proofErr w:type="spellStart"/>
      <w:r w:rsidRPr="008C5B52">
        <w:rPr>
          <w:rFonts w:ascii="Garamond" w:hAnsi="Garamond"/>
          <w:color w:val="000000"/>
          <w:sz w:val="26"/>
          <w:szCs w:val="26"/>
        </w:rPr>
        <w:t>WiREF</w:t>
      </w:r>
      <w:proofErr w:type="spellEnd"/>
      <w:r w:rsidRPr="008C5B52">
        <w:rPr>
          <w:rFonts w:ascii="Garamond" w:hAnsi="Garamond"/>
          <w:color w:val="000000"/>
          <w:sz w:val="26"/>
          <w:szCs w:val="26"/>
        </w:rPr>
        <w:t>, the referent risk factors’ value; β</w:t>
      </w:r>
      <w:proofErr w:type="spellStart"/>
      <w:r w:rsidRPr="008C5B52">
        <w:rPr>
          <w:rFonts w:ascii="Garamond" w:hAnsi="Garamond"/>
          <w:color w:val="000000"/>
          <w:sz w:val="26"/>
          <w:szCs w:val="26"/>
        </w:rPr>
        <w:t>i</w:t>
      </w:r>
      <w:proofErr w:type="spellEnd"/>
      <w:r w:rsidRPr="008C5B52">
        <w:rPr>
          <w:rFonts w:ascii="Garamond" w:hAnsi="Garamond"/>
          <w:color w:val="000000"/>
          <w:sz w:val="26"/>
          <w:szCs w:val="26"/>
        </w:rPr>
        <w:t>, was regression coefficient of multivariable logistic regression analysis; B,</w:t>
      </w:r>
      <w:r w:rsidRPr="008C5B52">
        <w:rPr>
          <w:rFonts w:ascii="Garamond" w:hAnsi="Garamond"/>
          <w:sz w:val="26"/>
          <w:szCs w:val="26"/>
        </w:rPr>
        <w:t xml:space="preserve"> we </w:t>
      </w:r>
      <w:r w:rsidRPr="008C5B52">
        <w:rPr>
          <w:rFonts w:ascii="Garamond" w:hAnsi="Garamond"/>
          <w:color w:val="000000"/>
          <w:sz w:val="26"/>
          <w:szCs w:val="26"/>
        </w:rPr>
        <w:t xml:space="preserve">define the constant for the points system was 1 for easily calculate; </w:t>
      </w:r>
      <w:r w:rsidRPr="008C5B52">
        <w:rPr>
          <w:rFonts w:ascii="Garamond" w:eastAsia="Times New Roman" w:hAnsi="Garamond"/>
          <w:color w:val="000000"/>
          <w:sz w:val="26"/>
          <w:szCs w:val="26"/>
        </w:rPr>
        <w:t xml:space="preserve">Bacteriological#, including the result of sputum culture or smear examination. Physical Activity, Exercise, including </w:t>
      </w:r>
      <w:r w:rsidRPr="008C5B52">
        <w:rPr>
          <w:rFonts w:ascii="Garamond" w:hAnsi="Garamond"/>
          <w:color w:val="000000"/>
          <w:sz w:val="26"/>
          <w:szCs w:val="26"/>
        </w:rPr>
        <w:t>w</w:t>
      </w:r>
      <w:r w:rsidRPr="008C5B52">
        <w:rPr>
          <w:rFonts w:ascii="Garamond" w:eastAsia="Times New Roman" w:hAnsi="Garamond"/>
          <w:color w:val="000000"/>
          <w:sz w:val="26"/>
          <w:szCs w:val="26"/>
        </w:rPr>
        <w:t>alking, running or other forms of exercise.</w:t>
      </w:r>
    </w:p>
    <w:p w14:paraId="27A36547" w14:textId="77777777" w:rsidR="005F16C2" w:rsidRDefault="005F16C2" w:rsidP="005F16C2">
      <w:pPr>
        <w:adjustRightInd w:val="0"/>
        <w:snapToGrid w:val="0"/>
        <w:jc w:val="left"/>
        <w:rPr>
          <w:rFonts w:ascii="Garamond" w:hAnsi="Garamond"/>
          <w:sz w:val="26"/>
          <w:szCs w:val="26"/>
        </w:rPr>
      </w:pPr>
      <w:r w:rsidRPr="008C5B52">
        <w:rPr>
          <w:rFonts w:ascii="Garamond" w:hAnsi="Garamond"/>
          <w:sz w:val="26"/>
          <w:szCs w:val="26"/>
        </w:rPr>
        <w:br w:type="page"/>
      </w:r>
      <w:bookmarkStart w:id="10" w:name="OLE_LINK11"/>
      <w:bookmarkStart w:id="11" w:name="OLE_LINK12"/>
      <w:r w:rsidRPr="008C5B52">
        <w:rPr>
          <w:rFonts w:ascii="Garamond" w:hAnsi="Garamond"/>
          <w:sz w:val="26"/>
          <w:szCs w:val="26"/>
        </w:rPr>
        <w:lastRenderedPageBreak/>
        <w:t>Supplementary</w:t>
      </w:r>
      <w:bookmarkEnd w:id="10"/>
      <w:bookmarkEnd w:id="11"/>
      <w:r w:rsidRPr="008C5B52">
        <w:rPr>
          <w:rFonts w:ascii="Garamond" w:hAnsi="Garamond"/>
          <w:sz w:val="26"/>
          <w:szCs w:val="26"/>
        </w:rPr>
        <w:t xml:space="preserve"> Table 2. Point total and risk estimate for poor tuberculosis treatment outcomes among persons living with diabetes diagnosed with tuberculosis in eastern China</w:t>
      </w:r>
    </w:p>
    <w:p w14:paraId="42711A54" w14:textId="77777777" w:rsidR="005F16C2" w:rsidRPr="008C5B52" w:rsidRDefault="005F16C2" w:rsidP="005F16C2">
      <w:pPr>
        <w:adjustRightInd w:val="0"/>
        <w:snapToGrid w:val="0"/>
        <w:jc w:val="left"/>
        <w:rPr>
          <w:rFonts w:ascii="Garamond" w:hAnsi="Garamond"/>
          <w:sz w:val="26"/>
          <w:szCs w:val="26"/>
        </w:rPr>
      </w:pPr>
    </w:p>
    <w:tbl>
      <w:tblPr>
        <w:tblW w:w="9931" w:type="dxa"/>
        <w:tblLook w:val="04A0" w:firstRow="1" w:lastRow="0" w:firstColumn="1" w:lastColumn="0" w:noHBand="0" w:noVBand="1"/>
      </w:tblPr>
      <w:tblGrid>
        <w:gridCol w:w="1369"/>
        <w:gridCol w:w="2254"/>
        <w:gridCol w:w="1262"/>
        <w:gridCol w:w="3334"/>
        <w:gridCol w:w="1712"/>
      </w:tblGrid>
      <w:tr w:rsidR="005F16C2" w:rsidRPr="008C5B52" w14:paraId="25F6CC36" w14:textId="77777777" w:rsidTr="008C5B52">
        <w:trPr>
          <w:trHeight w:val="699"/>
        </w:trPr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080BD193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b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b/>
                <w:color w:val="000000"/>
                <w:sz w:val="26"/>
                <w:szCs w:val="26"/>
              </w:rPr>
              <w:t>Point total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vAlign w:val="center"/>
            <w:hideMark/>
          </w:tcPr>
          <w:p w14:paraId="4873ABB3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b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b/>
                <w:color w:val="000000"/>
                <w:sz w:val="26"/>
                <w:szCs w:val="26"/>
              </w:rPr>
              <w:t>Estimate of risk</w:t>
            </w:r>
            <w:r w:rsidRPr="003941D1">
              <w:rPr>
                <w:rFonts w:ascii="Garamond" w:eastAsia="Arial" w:hAnsi="Garamond"/>
                <w:bCs/>
                <w:sz w:val="26"/>
                <w:szCs w:val="26"/>
              </w:rPr>
              <w:t>†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188ECDD1" w14:textId="77777777" w:rsidR="005F16C2" w:rsidRPr="008C5B52" w:rsidRDefault="005F16C2" w:rsidP="008C5B52">
            <w:pPr>
              <w:jc w:val="center"/>
              <w:rPr>
                <w:rFonts w:ascii="Garamond" w:hAnsi="Garamond"/>
                <w:b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sz w:val="26"/>
                <w:szCs w:val="26"/>
              </w:rPr>
              <w:t>N (%)</w:t>
            </w:r>
          </w:p>
        </w:tc>
        <w:tc>
          <w:tcPr>
            <w:tcW w:w="3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397A91F5" w14:textId="77777777" w:rsidR="005F16C2" w:rsidRPr="008C5B52" w:rsidRDefault="005F16C2" w:rsidP="008C5B52">
            <w:pPr>
              <w:jc w:val="center"/>
              <w:rPr>
                <w:rFonts w:ascii="Garamond" w:hAnsi="Garamond"/>
                <w:b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sz w:val="26"/>
                <w:szCs w:val="26"/>
              </w:rPr>
              <w:t>No. of poor outcomes (%)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/>
            <w:vAlign w:val="center"/>
          </w:tcPr>
          <w:p w14:paraId="2E3E4556" w14:textId="77777777" w:rsidR="005F16C2" w:rsidRPr="008C5B52" w:rsidRDefault="005F16C2" w:rsidP="008C5B52">
            <w:pPr>
              <w:jc w:val="center"/>
              <w:rPr>
                <w:rFonts w:ascii="Garamond" w:hAnsi="Garamond"/>
                <w:b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b/>
                <w:color w:val="000000"/>
                <w:sz w:val="26"/>
                <w:szCs w:val="26"/>
              </w:rPr>
              <w:t>95%CI</w:t>
            </w:r>
          </w:p>
        </w:tc>
      </w:tr>
      <w:tr w:rsidR="005F16C2" w:rsidRPr="008C5B52" w14:paraId="30407470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F08A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8519" w14:textId="77777777" w:rsidR="005F16C2" w:rsidRPr="008C5B52" w:rsidRDefault="005F16C2" w:rsidP="008C5B52">
            <w:pPr>
              <w:widowControl/>
              <w:jc w:val="center"/>
              <w:rPr>
                <w:rFonts w:ascii="Garamond" w:hAnsi="Garamond"/>
                <w:color w:val="000000"/>
                <w:kern w:val="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0.0054918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69DAD4F0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41 (12.2)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0B27F89F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1(2.4)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1779A1CA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-0.025-0.074</w:t>
            </w:r>
          </w:p>
        </w:tc>
      </w:tr>
      <w:tr w:rsidR="005F16C2" w:rsidRPr="008C5B52" w14:paraId="2AA307CC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AD0D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A6AF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0.0147886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592D750B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29 (8.6)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FF00F4C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0(0)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7787AA73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/</w:t>
            </w:r>
          </w:p>
        </w:tc>
      </w:tr>
      <w:tr w:rsidR="005F16C2" w:rsidRPr="008C5B52" w14:paraId="363209B2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E710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355D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0.0392034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284327D9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96 (28.5)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335C7B70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7(7.3)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7DF835BA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0.020-0.126</w:t>
            </w:r>
          </w:p>
        </w:tc>
      </w:tr>
      <w:tr w:rsidR="005F16C2" w:rsidRPr="008C5B52" w14:paraId="33A62EEB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C582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EFE3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0.0998403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506A7AE8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79 (23.4)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1FF9ECE7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7(8.9)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52020C7E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0.025-0.153</w:t>
            </w:r>
          </w:p>
        </w:tc>
      </w:tr>
      <w:tr w:rsidR="005F16C2" w:rsidRPr="008C5B52" w14:paraId="1107165C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AB7E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A424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0.2316532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6EFAC8B9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27 (8.0)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25F364A2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5(18.5)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05686569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0.029-0.342</w:t>
            </w:r>
          </w:p>
        </w:tc>
      </w:tr>
      <w:tr w:rsidR="005F16C2" w:rsidRPr="008C5B52" w14:paraId="6886929C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7726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E1B1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0.4504135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50032AED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44 (13.1)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2492A7F5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20(45.5)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29421E06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0.301-0.608</w:t>
            </w:r>
          </w:p>
        </w:tc>
      </w:tr>
      <w:tr w:rsidR="005F16C2" w:rsidRPr="008C5B52" w14:paraId="7E77E6BA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60FD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6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761E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0.6901884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4E6C3D2E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16 (4.7)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2973F736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11(68.8)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60DFA2DD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0.432-0.943</w:t>
            </w:r>
          </w:p>
        </w:tc>
      </w:tr>
      <w:tr w:rsidR="005F16C2" w:rsidRPr="008C5B52" w14:paraId="48CBCF5D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63BB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E801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0.8582706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260A5DDC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5 (1.5)</w:t>
            </w: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</w:tcPr>
          <w:p w14:paraId="76BF7F2F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5(100)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14:paraId="2B7F2C1B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/</w:t>
            </w:r>
          </w:p>
        </w:tc>
      </w:tr>
      <w:tr w:rsidR="005F16C2" w:rsidRPr="008C5B52" w14:paraId="244307E2" w14:textId="77777777" w:rsidTr="008C5B52">
        <w:trPr>
          <w:trHeight w:val="464"/>
        </w:trPr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F0E88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eastAsia="Times New Roman" w:hAnsi="Garamond"/>
                <w:color w:val="000000"/>
                <w:sz w:val="26"/>
                <w:szCs w:val="26"/>
              </w:rPr>
              <w:t>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D58E4" w14:textId="77777777" w:rsidR="005F16C2" w:rsidRPr="008C5B52" w:rsidRDefault="005F16C2" w:rsidP="008C5B52">
            <w:pPr>
              <w:jc w:val="center"/>
              <w:rPr>
                <w:rFonts w:ascii="Garamond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color w:val="000000"/>
                <w:sz w:val="26"/>
                <w:szCs w:val="26"/>
              </w:rPr>
              <w:t>0.9427298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7E25E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 (0)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40B30" w14:textId="77777777" w:rsidR="005F16C2" w:rsidRPr="008C5B52" w:rsidRDefault="005F16C2" w:rsidP="008C5B52">
            <w:pPr>
              <w:jc w:val="center"/>
              <w:rPr>
                <w:rFonts w:ascii="Garamond" w:eastAsia="Times New Roman" w:hAnsi="Garamond"/>
                <w:color w:val="000000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0(0)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E0A03" w14:textId="77777777" w:rsidR="005F16C2" w:rsidRPr="008C5B52" w:rsidRDefault="005F16C2" w:rsidP="008C5B52">
            <w:pPr>
              <w:jc w:val="center"/>
              <w:rPr>
                <w:rFonts w:ascii="Garamond" w:hAnsi="Garamond"/>
                <w:sz w:val="26"/>
                <w:szCs w:val="26"/>
              </w:rPr>
            </w:pPr>
            <w:r w:rsidRPr="008C5B52">
              <w:rPr>
                <w:rFonts w:ascii="Garamond" w:hAnsi="Garamond"/>
                <w:sz w:val="26"/>
                <w:szCs w:val="26"/>
              </w:rPr>
              <w:t>/</w:t>
            </w:r>
          </w:p>
        </w:tc>
      </w:tr>
    </w:tbl>
    <w:p w14:paraId="3A922711" w14:textId="77777777" w:rsidR="005F16C2" w:rsidRDefault="005F16C2" w:rsidP="005F16C2">
      <w:pPr>
        <w:jc w:val="left"/>
        <w:rPr>
          <w:rFonts w:ascii="Garamond" w:hAnsi="Garamond"/>
          <w:sz w:val="26"/>
          <w:szCs w:val="26"/>
        </w:rPr>
      </w:pPr>
    </w:p>
    <w:p w14:paraId="13F19956" w14:textId="77777777" w:rsidR="005F16C2" w:rsidRPr="008C5B52" w:rsidRDefault="005F16C2" w:rsidP="005F16C2">
      <w:pPr>
        <w:jc w:val="left"/>
        <w:rPr>
          <w:rFonts w:ascii="Garamond" w:hAnsi="Garamond"/>
          <w:bCs/>
          <w:sz w:val="26"/>
          <w:szCs w:val="26"/>
        </w:rPr>
      </w:pPr>
      <w:r w:rsidRPr="003941D1">
        <w:rPr>
          <w:rFonts w:ascii="Garamond" w:eastAsia="Arial" w:hAnsi="Garamond"/>
          <w:bCs/>
          <w:sz w:val="26"/>
          <w:szCs w:val="26"/>
        </w:rPr>
        <w:t xml:space="preserve">† </w:t>
      </w:r>
      <w:r w:rsidRPr="008C5B52">
        <w:rPr>
          <w:rFonts w:ascii="Garamond" w:hAnsi="Garamond"/>
          <w:sz w:val="26"/>
          <w:szCs w:val="26"/>
        </w:rPr>
        <w:t>Estimate of risk, is risk estimate to each point using the multiple logistic regression equation</w:t>
      </w:r>
      <w:r>
        <w:rPr>
          <w:rFonts w:ascii="Garamond" w:hAnsi="Garamond"/>
          <w:sz w:val="26"/>
          <w:szCs w:val="26"/>
        </w:rPr>
        <w:t xml:space="preserve"> as described in the Methods and Results sections. </w:t>
      </w:r>
      <w:r w:rsidRPr="00F12343" w:rsidDel="00F12343">
        <w:rPr>
          <w:rFonts w:ascii="Garamond" w:hAnsi="Garamond"/>
          <w:noProof/>
          <w:sz w:val="26"/>
          <w:szCs w:val="26"/>
        </w:rPr>
        <w:t xml:space="preserve"> </w:t>
      </w:r>
    </w:p>
    <w:p w14:paraId="369429C5" w14:textId="77777777" w:rsidR="00271E93" w:rsidRDefault="00D575DC"/>
    <w:sectPr w:rsidR="00271E93" w:rsidSect="00D575DC">
      <w:pgSz w:w="11906" w:h="16838"/>
      <w:pgMar w:top="1008" w:right="1008" w:bottom="1008" w:left="1008" w:header="850" w:footer="994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C2"/>
    <w:rsid w:val="00003F60"/>
    <w:rsid w:val="0001178D"/>
    <w:rsid w:val="00024E96"/>
    <w:rsid w:val="000314C1"/>
    <w:rsid w:val="00033958"/>
    <w:rsid w:val="00036017"/>
    <w:rsid w:val="00040D4F"/>
    <w:rsid w:val="000438C5"/>
    <w:rsid w:val="00043BCE"/>
    <w:rsid w:val="0004792E"/>
    <w:rsid w:val="00052FE9"/>
    <w:rsid w:val="00067510"/>
    <w:rsid w:val="000768E4"/>
    <w:rsid w:val="00083E63"/>
    <w:rsid w:val="00084683"/>
    <w:rsid w:val="00091116"/>
    <w:rsid w:val="00091ABB"/>
    <w:rsid w:val="00092DF1"/>
    <w:rsid w:val="000953E6"/>
    <w:rsid w:val="000B2E03"/>
    <w:rsid w:val="000B4332"/>
    <w:rsid w:val="000B4B8A"/>
    <w:rsid w:val="000C39EF"/>
    <w:rsid w:val="000D2861"/>
    <w:rsid w:val="000D29F6"/>
    <w:rsid w:val="000D5ACD"/>
    <w:rsid w:val="000E0B80"/>
    <w:rsid w:val="000F30E9"/>
    <w:rsid w:val="000F3F8C"/>
    <w:rsid w:val="000F505F"/>
    <w:rsid w:val="00110A48"/>
    <w:rsid w:val="00112D94"/>
    <w:rsid w:val="0012350A"/>
    <w:rsid w:val="001330FD"/>
    <w:rsid w:val="00135743"/>
    <w:rsid w:val="001364D2"/>
    <w:rsid w:val="001423B8"/>
    <w:rsid w:val="00144FC8"/>
    <w:rsid w:val="00156E3D"/>
    <w:rsid w:val="00156ED1"/>
    <w:rsid w:val="0016146B"/>
    <w:rsid w:val="00172EE7"/>
    <w:rsid w:val="00173B92"/>
    <w:rsid w:val="00176A51"/>
    <w:rsid w:val="0018030A"/>
    <w:rsid w:val="00192CAC"/>
    <w:rsid w:val="001A1693"/>
    <w:rsid w:val="001A3EAE"/>
    <w:rsid w:val="001A47AF"/>
    <w:rsid w:val="001C4477"/>
    <w:rsid w:val="001E041C"/>
    <w:rsid w:val="001E6908"/>
    <w:rsid w:val="001F5D03"/>
    <w:rsid w:val="00214F7E"/>
    <w:rsid w:val="002172A0"/>
    <w:rsid w:val="002219A5"/>
    <w:rsid w:val="00223771"/>
    <w:rsid w:val="00227CC7"/>
    <w:rsid w:val="00244228"/>
    <w:rsid w:val="00245DC9"/>
    <w:rsid w:val="002460DA"/>
    <w:rsid w:val="0025176F"/>
    <w:rsid w:val="00253209"/>
    <w:rsid w:val="00253A3C"/>
    <w:rsid w:val="00260C13"/>
    <w:rsid w:val="002610ED"/>
    <w:rsid w:val="0026233A"/>
    <w:rsid w:val="00273489"/>
    <w:rsid w:val="00291145"/>
    <w:rsid w:val="00293971"/>
    <w:rsid w:val="0029629F"/>
    <w:rsid w:val="002972F4"/>
    <w:rsid w:val="002A5F62"/>
    <w:rsid w:val="002B7E34"/>
    <w:rsid w:val="002C1A19"/>
    <w:rsid w:val="002C5D72"/>
    <w:rsid w:val="002C76CE"/>
    <w:rsid w:val="002D1890"/>
    <w:rsid w:val="002D3F0E"/>
    <w:rsid w:val="002D454F"/>
    <w:rsid w:val="002E25AC"/>
    <w:rsid w:val="002F12FE"/>
    <w:rsid w:val="002F3B37"/>
    <w:rsid w:val="002F4351"/>
    <w:rsid w:val="00301E25"/>
    <w:rsid w:val="00313AFF"/>
    <w:rsid w:val="00323C16"/>
    <w:rsid w:val="00325BF0"/>
    <w:rsid w:val="003368A9"/>
    <w:rsid w:val="00337195"/>
    <w:rsid w:val="0035071A"/>
    <w:rsid w:val="003507B7"/>
    <w:rsid w:val="00350A5C"/>
    <w:rsid w:val="00355848"/>
    <w:rsid w:val="00360523"/>
    <w:rsid w:val="003645E4"/>
    <w:rsid w:val="00364B95"/>
    <w:rsid w:val="003706B5"/>
    <w:rsid w:val="003727D9"/>
    <w:rsid w:val="00376CE2"/>
    <w:rsid w:val="003823DD"/>
    <w:rsid w:val="00384980"/>
    <w:rsid w:val="00384C59"/>
    <w:rsid w:val="00397975"/>
    <w:rsid w:val="003A20FD"/>
    <w:rsid w:val="003B0EA0"/>
    <w:rsid w:val="003C5047"/>
    <w:rsid w:val="003E7141"/>
    <w:rsid w:val="003E77C2"/>
    <w:rsid w:val="003F322C"/>
    <w:rsid w:val="003F7A28"/>
    <w:rsid w:val="00402D2F"/>
    <w:rsid w:val="0040536A"/>
    <w:rsid w:val="00423265"/>
    <w:rsid w:val="00423C56"/>
    <w:rsid w:val="00424ADC"/>
    <w:rsid w:val="0043283E"/>
    <w:rsid w:val="00442F50"/>
    <w:rsid w:val="00445A4C"/>
    <w:rsid w:val="00447F6E"/>
    <w:rsid w:val="00454FAE"/>
    <w:rsid w:val="00457625"/>
    <w:rsid w:val="00473758"/>
    <w:rsid w:val="00484BF0"/>
    <w:rsid w:val="004A3749"/>
    <w:rsid w:val="004A5787"/>
    <w:rsid w:val="004B129C"/>
    <w:rsid w:val="004C0FBD"/>
    <w:rsid w:val="004C618A"/>
    <w:rsid w:val="004D4609"/>
    <w:rsid w:val="004D57AA"/>
    <w:rsid w:val="004D5D06"/>
    <w:rsid w:val="004D6280"/>
    <w:rsid w:val="004D71F9"/>
    <w:rsid w:val="004D7D6F"/>
    <w:rsid w:val="004F09AA"/>
    <w:rsid w:val="0051070E"/>
    <w:rsid w:val="00511290"/>
    <w:rsid w:val="00512672"/>
    <w:rsid w:val="00513020"/>
    <w:rsid w:val="00514384"/>
    <w:rsid w:val="00534DF2"/>
    <w:rsid w:val="0053739D"/>
    <w:rsid w:val="00544BE3"/>
    <w:rsid w:val="00550B17"/>
    <w:rsid w:val="00557FC2"/>
    <w:rsid w:val="00565D20"/>
    <w:rsid w:val="005745ED"/>
    <w:rsid w:val="005802AB"/>
    <w:rsid w:val="0058142E"/>
    <w:rsid w:val="005842DE"/>
    <w:rsid w:val="00586D87"/>
    <w:rsid w:val="00587850"/>
    <w:rsid w:val="00592189"/>
    <w:rsid w:val="0059786B"/>
    <w:rsid w:val="00597A20"/>
    <w:rsid w:val="005B28E7"/>
    <w:rsid w:val="005B2CDC"/>
    <w:rsid w:val="005C2271"/>
    <w:rsid w:val="005D2EF5"/>
    <w:rsid w:val="005E7C09"/>
    <w:rsid w:val="005F16C2"/>
    <w:rsid w:val="005F41E9"/>
    <w:rsid w:val="0061013A"/>
    <w:rsid w:val="0061235A"/>
    <w:rsid w:val="0061336B"/>
    <w:rsid w:val="00621876"/>
    <w:rsid w:val="0063285C"/>
    <w:rsid w:val="00642632"/>
    <w:rsid w:val="006451C3"/>
    <w:rsid w:val="00652FC3"/>
    <w:rsid w:val="00663FC9"/>
    <w:rsid w:val="00665798"/>
    <w:rsid w:val="00684414"/>
    <w:rsid w:val="00685091"/>
    <w:rsid w:val="006856E2"/>
    <w:rsid w:val="006A126F"/>
    <w:rsid w:val="006A4B64"/>
    <w:rsid w:val="006C306A"/>
    <w:rsid w:val="006D09B8"/>
    <w:rsid w:val="006D13B3"/>
    <w:rsid w:val="006D56DA"/>
    <w:rsid w:val="006F20B0"/>
    <w:rsid w:val="006F4663"/>
    <w:rsid w:val="0070252B"/>
    <w:rsid w:val="00715D52"/>
    <w:rsid w:val="00723112"/>
    <w:rsid w:val="00724993"/>
    <w:rsid w:val="00725F6B"/>
    <w:rsid w:val="007520C2"/>
    <w:rsid w:val="00754BA6"/>
    <w:rsid w:val="00754FA5"/>
    <w:rsid w:val="00757111"/>
    <w:rsid w:val="00762552"/>
    <w:rsid w:val="0076674C"/>
    <w:rsid w:val="00770212"/>
    <w:rsid w:val="007716B1"/>
    <w:rsid w:val="007921BB"/>
    <w:rsid w:val="007A35E1"/>
    <w:rsid w:val="007B318D"/>
    <w:rsid w:val="007B61A2"/>
    <w:rsid w:val="007D44B3"/>
    <w:rsid w:val="007E43D3"/>
    <w:rsid w:val="007F0C0F"/>
    <w:rsid w:val="007F4320"/>
    <w:rsid w:val="00801E56"/>
    <w:rsid w:val="00805C0B"/>
    <w:rsid w:val="00813A70"/>
    <w:rsid w:val="00830698"/>
    <w:rsid w:val="00830F8D"/>
    <w:rsid w:val="00841D27"/>
    <w:rsid w:val="00844B6C"/>
    <w:rsid w:val="00847CC2"/>
    <w:rsid w:val="00851C09"/>
    <w:rsid w:val="00873F18"/>
    <w:rsid w:val="00875150"/>
    <w:rsid w:val="008829C4"/>
    <w:rsid w:val="00883C31"/>
    <w:rsid w:val="00885442"/>
    <w:rsid w:val="00891F5B"/>
    <w:rsid w:val="008971EB"/>
    <w:rsid w:val="008A07FA"/>
    <w:rsid w:val="008A175A"/>
    <w:rsid w:val="008A44A8"/>
    <w:rsid w:val="008A608A"/>
    <w:rsid w:val="008A7C15"/>
    <w:rsid w:val="008B63B2"/>
    <w:rsid w:val="008B6EB5"/>
    <w:rsid w:val="008E3442"/>
    <w:rsid w:val="008F5CA6"/>
    <w:rsid w:val="008F6ACE"/>
    <w:rsid w:val="00902495"/>
    <w:rsid w:val="00910325"/>
    <w:rsid w:val="00922843"/>
    <w:rsid w:val="00925370"/>
    <w:rsid w:val="00925B0A"/>
    <w:rsid w:val="0092613D"/>
    <w:rsid w:val="00931443"/>
    <w:rsid w:val="00934396"/>
    <w:rsid w:val="00940665"/>
    <w:rsid w:val="00952A12"/>
    <w:rsid w:val="00954224"/>
    <w:rsid w:val="0096654C"/>
    <w:rsid w:val="009678AD"/>
    <w:rsid w:val="00975411"/>
    <w:rsid w:val="00991F5E"/>
    <w:rsid w:val="00997CAF"/>
    <w:rsid w:val="009A0EED"/>
    <w:rsid w:val="009A30D6"/>
    <w:rsid w:val="009B5E9A"/>
    <w:rsid w:val="009B6B86"/>
    <w:rsid w:val="009C0AED"/>
    <w:rsid w:val="009C2FE6"/>
    <w:rsid w:val="009C5240"/>
    <w:rsid w:val="009D037C"/>
    <w:rsid w:val="009F3687"/>
    <w:rsid w:val="009F74DC"/>
    <w:rsid w:val="00A0009D"/>
    <w:rsid w:val="00A01F0D"/>
    <w:rsid w:val="00A063E0"/>
    <w:rsid w:val="00A10CCC"/>
    <w:rsid w:val="00A12149"/>
    <w:rsid w:val="00A177EB"/>
    <w:rsid w:val="00A30E41"/>
    <w:rsid w:val="00A32395"/>
    <w:rsid w:val="00A3363A"/>
    <w:rsid w:val="00A35C39"/>
    <w:rsid w:val="00A5700E"/>
    <w:rsid w:val="00A6783D"/>
    <w:rsid w:val="00A73A40"/>
    <w:rsid w:val="00A823C4"/>
    <w:rsid w:val="00A841F9"/>
    <w:rsid w:val="00A92386"/>
    <w:rsid w:val="00AA69B5"/>
    <w:rsid w:val="00AA755E"/>
    <w:rsid w:val="00AB1009"/>
    <w:rsid w:val="00AC3A26"/>
    <w:rsid w:val="00AC47ED"/>
    <w:rsid w:val="00AC676B"/>
    <w:rsid w:val="00AE180A"/>
    <w:rsid w:val="00AF16D6"/>
    <w:rsid w:val="00B076DA"/>
    <w:rsid w:val="00B15734"/>
    <w:rsid w:val="00B20AB7"/>
    <w:rsid w:val="00B31369"/>
    <w:rsid w:val="00B40843"/>
    <w:rsid w:val="00B44BF7"/>
    <w:rsid w:val="00B45B83"/>
    <w:rsid w:val="00B50C6B"/>
    <w:rsid w:val="00B52374"/>
    <w:rsid w:val="00B53388"/>
    <w:rsid w:val="00B54009"/>
    <w:rsid w:val="00B645F3"/>
    <w:rsid w:val="00B76D12"/>
    <w:rsid w:val="00B82267"/>
    <w:rsid w:val="00B84FA8"/>
    <w:rsid w:val="00B90B9D"/>
    <w:rsid w:val="00BA208F"/>
    <w:rsid w:val="00BA69F7"/>
    <w:rsid w:val="00BB25C9"/>
    <w:rsid w:val="00BB3DDE"/>
    <w:rsid w:val="00BC0A65"/>
    <w:rsid w:val="00BC12C4"/>
    <w:rsid w:val="00BC2FB7"/>
    <w:rsid w:val="00BD7967"/>
    <w:rsid w:val="00BE11CF"/>
    <w:rsid w:val="00BE3511"/>
    <w:rsid w:val="00BE3CB7"/>
    <w:rsid w:val="00BF50C8"/>
    <w:rsid w:val="00C06B35"/>
    <w:rsid w:val="00C12F32"/>
    <w:rsid w:val="00C27D2B"/>
    <w:rsid w:val="00C42533"/>
    <w:rsid w:val="00C42F33"/>
    <w:rsid w:val="00C471C7"/>
    <w:rsid w:val="00C53F10"/>
    <w:rsid w:val="00C5759B"/>
    <w:rsid w:val="00C576C9"/>
    <w:rsid w:val="00C643B6"/>
    <w:rsid w:val="00C7028D"/>
    <w:rsid w:val="00C862A7"/>
    <w:rsid w:val="00C91F45"/>
    <w:rsid w:val="00C941B4"/>
    <w:rsid w:val="00CA0E8B"/>
    <w:rsid w:val="00CA2D93"/>
    <w:rsid w:val="00CA4EFA"/>
    <w:rsid w:val="00CA7F63"/>
    <w:rsid w:val="00CB768C"/>
    <w:rsid w:val="00CC19B3"/>
    <w:rsid w:val="00CC37E2"/>
    <w:rsid w:val="00CD098E"/>
    <w:rsid w:val="00CD2785"/>
    <w:rsid w:val="00CD2A6E"/>
    <w:rsid w:val="00CF14D3"/>
    <w:rsid w:val="00D10078"/>
    <w:rsid w:val="00D113BC"/>
    <w:rsid w:val="00D131E7"/>
    <w:rsid w:val="00D16A34"/>
    <w:rsid w:val="00D23302"/>
    <w:rsid w:val="00D3100B"/>
    <w:rsid w:val="00D31F4C"/>
    <w:rsid w:val="00D370B2"/>
    <w:rsid w:val="00D37188"/>
    <w:rsid w:val="00D414F2"/>
    <w:rsid w:val="00D4434A"/>
    <w:rsid w:val="00D45D10"/>
    <w:rsid w:val="00D545A2"/>
    <w:rsid w:val="00D575DC"/>
    <w:rsid w:val="00D6420A"/>
    <w:rsid w:val="00D70F8B"/>
    <w:rsid w:val="00D72D30"/>
    <w:rsid w:val="00D84C95"/>
    <w:rsid w:val="00D924E2"/>
    <w:rsid w:val="00D93E47"/>
    <w:rsid w:val="00DA1FE0"/>
    <w:rsid w:val="00DA3D16"/>
    <w:rsid w:val="00DA4AE6"/>
    <w:rsid w:val="00DC6419"/>
    <w:rsid w:val="00DD5BB9"/>
    <w:rsid w:val="00E05700"/>
    <w:rsid w:val="00E11354"/>
    <w:rsid w:val="00E12992"/>
    <w:rsid w:val="00E2099B"/>
    <w:rsid w:val="00E2780D"/>
    <w:rsid w:val="00E32F93"/>
    <w:rsid w:val="00E3790F"/>
    <w:rsid w:val="00E51C19"/>
    <w:rsid w:val="00E525FD"/>
    <w:rsid w:val="00E663B4"/>
    <w:rsid w:val="00E70626"/>
    <w:rsid w:val="00E72C0A"/>
    <w:rsid w:val="00E82E8F"/>
    <w:rsid w:val="00E86397"/>
    <w:rsid w:val="00E87F5D"/>
    <w:rsid w:val="00E91CE9"/>
    <w:rsid w:val="00E9346C"/>
    <w:rsid w:val="00EC26E1"/>
    <w:rsid w:val="00EC43AC"/>
    <w:rsid w:val="00EE403B"/>
    <w:rsid w:val="00EF01B0"/>
    <w:rsid w:val="00EF033E"/>
    <w:rsid w:val="00EF5396"/>
    <w:rsid w:val="00F209BD"/>
    <w:rsid w:val="00F2589E"/>
    <w:rsid w:val="00F3674D"/>
    <w:rsid w:val="00F37F4F"/>
    <w:rsid w:val="00F549EC"/>
    <w:rsid w:val="00F64210"/>
    <w:rsid w:val="00F8021C"/>
    <w:rsid w:val="00F804CA"/>
    <w:rsid w:val="00F96E99"/>
    <w:rsid w:val="00FA062F"/>
    <w:rsid w:val="00FA2414"/>
    <w:rsid w:val="00FA7FE8"/>
    <w:rsid w:val="00FB5527"/>
    <w:rsid w:val="00FD0722"/>
    <w:rsid w:val="00FE36DA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A1CA7"/>
  <w14:defaultImageDpi w14:val="32767"/>
  <w15:chartTrackingRefBased/>
  <w15:docId w15:val="{294D6E70-1100-3E4A-98AA-C1260E94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6C2"/>
    <w:pPr>
      <w:widowControl w:val="0"/>
      <w:jc w:val="both"/>
    </w:pPr>
    <w:rPr>
      <w:rFonts w:ascii="DengXian" w:eastAsia="DengXian" w:hAnsi="DengXian" w:cs="Times New Roman"/>
      <w:color w:val="auto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F16C2"/>
  </w:style>
  <w:style w:type="paragraph" w:styleId="BalloonText">
    <w:name w:val="Balloon Text"/>
    <w:basedOn w:val="Normal"/>
    <w:link w:val="BalloonTextChar"/>
    <w:uiPriority w:val="99"/>
    <w:semiHidden/>
    <w:unhideWhenUsed/>
    <w:rsid w:val="005F16C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C2"/>
    <w:rPr>
      <w:rFonts w:ascii="Times New Roman" w:eastAsia="DengXian" w:hAnsi="Times New Roman" w:cs="Times New Roman"/>
      <w:color w:val="auto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Martinez Pantoja</dc:creator>
  <cp:keywords/>
  <dc:description/>
  <cp:lastModifiedBy>Venkatesan Muthu(Editor)</cp:lastModifiedBy>
  <cp:revision>4</cp:revision>
  <dcterms:created xsi:type="dcterms:W3CDTF">2021-02-23T13:44:00Z</dcterms:created>
  <dcterms:modified xsi:type="dcterms:W3CDTF">2021-05-18T07:08:00Z</dcterms:modified>
</cp:coreProperties>
</file>