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AE8A7" w14:textId="181F558E" w:rsidR="005C2467" w:rsidRPr="005C2467" w:rsidRDefault="005C2467" w:rsidP="005C2467">
      <w:pPr>
        <w:rPr>
          <w:b/>
          <w:bCs/>
          <w:sz w:val="28"/>
          <w:szCs w:val="36"/>
        </w:rPr>
      </w:pPr>
      <w:r w:rsidRPr="005C2467">
        <w:rPr>
          <w:b/>
          <w:bCs/>
          <w:sz w:val="28"/>
          <w:szCs w:val="36"/>
        </w:rPr>
        <w:t xml:space="preserve">Supplementary </w:t>
      </w:r>
      <w:r>
        <w:rPr>
          <w:b/>
          <w:bCs/>
          <w:sz w:val="28"/>
          <w:szCs w:val="36"/>
        </w:rPr>
        <w:t>figures</w:t>
      </w:r>
    </w:p>
    <w:p w14:paraId="697C2907" w14:textId="3834C1DA" w:rsidR="005C2467" w:rsidRPr="005C2467" w:rsidRDefault="005C2467" w:rsidP="005C2467">
      <w:pPr>
        <w:rPr>
          <w:b/>
          <w:bCs/>
        </w:rPr>
      </w:pPr>
      <w:r w:rsidRPr="005C2467">
        <w:rPr>
          <w:b/>
          <w:bCs/>
        </w:rPr>
        <w:t xml:space="preserve">Differential gene expression in </w:t>
      </w:r>
      <w:r w:rsidRPr="005C2467">
        <w:rPr>
          <w:b/>
          <w:bCs/>
          <w:i/>
          <w:iCs/>
        </w:rPr>
        <w:t>Drosophila melanogaster</w:t>
      </w:r>
      <w:r w:rsidRPr="005C2467">
        <w:rPr>
          <w:b/>
          <w:bCs/>
        </w:rPr>
        <w:t xml:space="preserve"> and </w:t>
      </w:r>
      <w:r w:rsidRPr="005C2467">
        <w:rPr>
          <w:b/>
          <w:bCs/>
          <w:i/>
          <w:iCs/>
        </w:rPr>
        <w:t>D. nigrosparsa</w:t>
      </w:r>
      <w:r w:rsidRPr="005C2467">
        <w:rPr>
          <w:b/>
          <w:bCs/>
        </w:rPr>
        <w:t xml:space="preserve"> infected with the same </w:t>
      </w:r>
      <w:r w:rsidRPr="005C2467">
        <w:rPr>
          <w:b/>
          <w:bCs/>
          <w:i/>
          <w:iCs/>
        </w:rPr>
        <w:t>Wolbachia</w:t>
      </w:r>
      <w:r w:rsidRPr="005C2467">
        <w:rPr>
          <w:b/>
          <w:bCs/>
        </w:rPr>
        <w:t xml:space="preserve"> strain</w:t>
      </w:r>
    </w:p>
    <w:p w14:paraId="5B3EF3FE" w14:textId="77777777" w:rsidR="005C2467" w:rsidRPr="005C2467" w:rsidRDefault="005C2467" w:rsidP="005C2467">
      <w:pPr>
        <w:rPr>
          <w:b/>
          <w:bCs/>
        </w:rPr>
      </w:pPr>
    </w:p>
    <w:p w14:paraId="19233A2E" w14:textId="5AFD9DC3" w:rsidR="005C2467" w:rsidRPr="005C2467" w:rsidRDefault="005C2467" w:rsidP="005C2467">
      <w:r w:rsidRPr="005C2467">
        <w:t>Matsapume Detcharoen, Martin P. Schilling, Wolfgang Arthofer, Birgit C. Schlick-Steiner, Florian M. Steiner</w:t>
      </w:r>
    </w:p>
    <w:p w14:paraId="3E2FFA4F" w14:textId="62A39269" w:rsidR="005C2467" w:rsidRPr="005C2467" w:rsidRDefault="005C2467" w:rsidP="005C2467">
      <w:r w:rsidRPr="005C2467">
        <w:t>Molecular Ecology Group, Department of Ecology, University of Innsbruck</w:t>
      </w:r>
    </w:p>
    <w:p w14:paraId="63796E2A" w14:textId="77777777" w:rsidR="005C2467" w:rsidRDefault="005C2467" w:rsidP="005C2467">
      <w:pPr>
        <w:rPr>
          <w:b/>
          <w:bCs/>
        </w:rPr>
      </w:pPr>
    </w:p>
    <w:p w14:paraId="59A56F9E" w14:textId="3AB7F49D" w:rsidR="005C2467" w:rsidRDefault="005C2467" w:rsidP="005C2467">
      <w:pPr>
        <w:rPr>
          <w:b/>
          <w:bCs/>
        </w:rPr>
        <w:sectPr w:rsidR="005C246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422180" w14:textId="77777777" w:rsidR="005C2467" w:rsidRDefault="005C2467" w:rsidP="005C2467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FD576C7" wp14:editId="7B3A7F44">
            <wp:extent cx="4572635" cy="4547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5B0C2" w14:textId="0E313EC7" w:rsidR="005C2467" w:rsidRDefault="005C2467" w:rsidP="005C2467">
      <w:r w:rsidRPr="005C2467">
        <w:rPr>
          <w:b/>
          <w:bCs/>
        </w:rPr>
        <w:t>Figure S1.</w:t>
      </w:r>
      <w:r w:rsidRPr="005C2467">
        <w:t xml:space="preserve"> Histograms of posterior likelihoods of all orthologous genes and genes in the top quartile in </w:t>
      </w:r>
      <w:r w:rsidRPr="005C2467">
        <w:rPr>
          <w:i/>
          <w:iCs/>
        </w:rPr>
        <w:t>Drosophila melanogaster</w:t>
      </w:r>
      <w:r w:rsidRPr="005C2467">
        <w:t xml:space="preserve"> (A and B, respectively) and for </w:t>
      </w:r>
      <w:r w:rsidRPr="005C2467">
        <w:rPr>
          <w:i/>
          <w:iCs/>
        </w:rPr>
        <w:t>Drosophila nigrosparsa</w:t>
      </w:r>
      <w:r w:rsidRPr="005C2467">
        <w:t xml:space="preserve"> (C and D, respectively).</w:t>
      </w:r>
    </w:p>
    <w:p w14:paraId="0991FBCD" w14:textId="637064E1" w:rsidR="005C2467" w:rsidRDefault="005C2467" w:rsidP="005C2467">
      <w:pPr>
        <w:jc w:val="center"/>
      </w:pPr>
    </w:p>
    <w:p w14:paraId="1EC220FB" w14:textId="77777777" w:rsidR="005C2467" w:rsidRDefault="005C2467" w:rsidP="005C2467">
      <w:pPr>
        <w:sectPr w:rsidR="005C246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2F0174" w14:textId="77777777" w:rsidR="005C2467" w:rsidRDefault="005C2467" w:rsidP="005C2467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0E58E14" wp14:editId="4188599A">
            <wp:extent cx="5913755" cy="41154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411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CBF6B" w14:textId="26E23599" w:rsidR="003E1CE0" w:rsidRDefault="005C2467" w:rsidP="005C2467">
      <w:r w:rsidRPr="005C2467">
        <w:rPr>
          <w:b/>
          <w:bCs/>
        </w:rPr>
        <w:t>Figure S2.</w:t>
      </w:r>
      <w:r w:rsidRPr="005C2467">
        <w:t xml:space="preserve"> Non-metric multidimensional scaling (NMDS) plot using Bray-Curtis dissimilarities with square root transformation used to cluster samples of </w:t>
      </w:r>
      <w:r w:rsidRPr="005C2467">
        <w:rPr>
          <w:i/>
          <w:iCs/>
        </w:rPr>
        <w:t>Drosophila melanogaster</w:t>
      </w:r>
      <w:r w:rsidRPr="005C2467">
        <w:t xml:space="preserve"> uninfected (mu_0) and infected (mi_1, mi_2, and mi_3) (A), </w:t>
      </w:r>
      <w:r w:rsidRPr="005C2467">
        <w:rPr>
          <w:i/>
          <w:iCs/>
        </w:rPr>
        <w:t>Drosophila nigrosparsa</w:t>
      </w:r>
      <w:r w:rsidRPr="005C2467">
        <w:t xml:space="preserve"> (B) uninfected (nu_0) and infected (ni_3, ni_6, and ni_8), only uninfected samples of both species (C), only infected samples of both species (D). Stress (standardized residual sum of squares) values of NMDS and R-values of each group comparison calculated from ANOSIM (</w:t>
      </w:r>
      <w:proofErr w:type="spellStart"/>
      <w:r w:rsidRPr="005C2467">
        <w:t>R</w:t>
      </w:r>
      <w:r w:rsidRPr="005C2467">
        <w:rPr>
          <w:vertAlign w:val="subscript"/>
        </w:rPr>
        <w:t>status</w:t>
      </w:r>
      <w:proofErr w:type="spellEnd"/>
      <w:r w:rsidRPr="005C2467">
        <w:t xml:space="preserve"> is between uninfected and infected lines, </w:t>
      </w:r>
      <w:proofErr w:type="spellStart"/>
      <w:r w:rsidRPr="005C2467">
        <w:t>R</w:t>
      </w:r>
      <w:r w:rsidRPr="005C2467">
        <w:rPr>
          <w:vertAlign w:val="subscript"/>
        </w:rPr>
        <w:t>line</w:t>
      </w:r>
      <w:proofErr w:type="spellEnd"/>
      <w:r w:rsidRPr="005C2467">
        <w:t xml:space="preserve"> is among lines, and </w:t>
      </w:r>
      <w:proofErr w:type="spellStart"/>
      <w:r w:rsidRPr="005C2467">
        <w:t>R</w:t>
      </w:r>
      <w:r w:rsidRPr="005C2467">
        <w:rPr>
          <w:vertAlign w:val="subscript"/>
        </w:rPr>
        <w:t>species</w:t>
      </w:r>
      <w:proofErr w:type="spellEnd"/>
      <w:r w:rsidRPr="005C2467">
        <w:t xml:space="preserve"> is between species) are shown.</w:t>
      </w:r>
    </w:p>
    <w:p w14:paraId="015658A1" w14:textId="53C3ACD4" w:rsidR="005C2467" w:rsidRDefault="005C2467" w:rsidP="005C2467"/>
    <w:sectPr w:rsidR="005C2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67"/>
    <w:rsid w:val="003E1CE0"/>
    <w:rsid w:val="005C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C689386"/>
  <w15:chartTrackingRefBased/>
  <w15:docId w15:val="{22A8DFFD-18DA-4CA6-9033-CA06BC07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Matsapume Detcharoen</dc:creator>
  <cp:keywords/>
  <dc:description/>
  <cp:lastModifiedBy>Matsapume Detcharoen</cp:lastModifiedBy>
  <cp:revision>1</cp:revision>
  <dcterms:created xsi:type="dcterms:W3CDTF">2021-01-06T11:00:00Z</dcterms:created>
  <dcterms:modified xsi:type="dcterms:W3CDTF">2021-01-06T11:04:00Z</dcterms:modified>
</cp:coreProperties>
</file>