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C3C93" w14:textId="102FBFCC" w:rsidR="003438CC" w:rsidRPr="00E159B2" w:rsidRDefault="003438CC" w:rsidP="003438CC">
      <w:pPr>
        <w:rPr>
          <w:rFonts w:ascii="Arial" w:hAnsi="Arial" w:cs="Arial"/>
          <w:b/>
          <w:bCs/>
          <w:sz w:val="28"/>
          <w:szCs w:val="28"/>
        </w:rPr>
      </w:pPr>
      <w:r w:rsidRPr="00E159B2">
        <w:rPr>
          <w:rFonts w:ascii="Arial" w:hAnsi="Arial" w:cs="Arial"/>
          <w:b/>
          <w:bCs/>
          <w:sz w:val="28"/>
          <w:szCs w:val="28"/>
        </w:rPr>
        <w:t xml:space="preserve">Detection of glioma infiltration at the tumor margin using quantitative stimulated Raman scattering </w:t>
      </w:r>
      <w:r w:rsidR="00C75D44">
        <w:rPr>
          <w:rFonts w:ascii="Arial" w:hAnsi="Arial" w:cs="Arial"/>
          <w:b/>
          <w:bCs/>
          <w:sz w:val="28"/>
          <w:szCs w:val="28"/>
        </w:rPr>
        <w:t>histology</w:t>
      </w:r>
      <w:r w:rsidRPr="00E159B2">
        <w:rPr>
          <w:rFonts w:ascii="Arial" w:hAnsi="Arial" w:cs="Arial"/>
          <w:b/>
          <w:bCs/>
          <w:sz w:val="28"/>
          <w:szCs w:val="28"/>
        </w:rPr>
        <w:t xml:space="preserve"> </w:t>
      </w:r>
    </w:p>
    <w:p w14:paraId="2BCCBB8E" w14:textId="77777777" w:rsidR="003438CC" w:rsidRPr="008B2523" w:rsidRDefault="003438CC" w:rsidP="003438CC">
      <w:pPr>
        <w:rPr>
          <w:rFonts w:ascii="Arial" w:hAnsi="Arial" w:cs="Arial"/>
        </w:rPr>
      </w:pPr>
    </w:p>
    <w:p w14:paraId="6843FC7E" w14:textId="77777777" w:rsidR="003438CC" w:rsidRPr="008B2523" w:rsidRDefault="003438CC" w:rsidP="003438CC">
      <w:pPr>
        <w:rPr>
          <w:rFonts w:ascii="Arial" w:hAnsi="Arial" w:cs="Arial"/>
        </w:rPr>
      </w:pPr>
    </w:p>
    <w:p w14:paraId="133A59AC" w14:textId="77777777" w:rsidR="003438CC" w:rsidRPr="008B2523" w:rsidRDefault="003438CC" w:rsidP="003438CC">
      <w:pPr>
        <w:rPr>
          <w:rFonts w:ascii="Arial" w:hAnsi="Arial" w:cs="Arial"/>
          <w:vertAlign w:val="superscript"/>
        </w:rPr>
      </w:pPr>
      <w:proofErr w:type="spellStart"/>
      <w:r w:rsidRPr="008B2523">
        <w:rPr>
          <w:rFonts w:ascii="Arial" w:hAnsi="Arial" w:cs="Arial"/>
        </w:rPr>
        <w:t>Melike</w:t>
      </w:r>
      <w:proofErr w:type="spellEnd"/>
      <w:r w:rsidRPr="008B2523">
        <w:rPr>
          <w:rFonts w:ascii="Arial" w:hAnsi="Arial" w:cs="Arial"/>
        </w:rPr>
        <w:t xml:space="preserve"> </w:t>
      </w:r>
      <w:proofErr w:type="spellStart"/>
      <w:r w:rsidRPr="008B2523">
        <w:rPr>
          <w:rFonts w:ascii="Arial" w:hAnsi="Arial" w:cs="Arial"/>
        </w:rPr>
        <w:t>Pekmezci</w:t>
      </w:r>
      <w:proofErr w:type="spellEnd"/>
      <w:r>
        <w:rPr>
          <w:rFonts w:ascii="Arial" w:hAnsi="Arial" w:cs="Arial"/>
        </w:rPr>
        <w:t xml:space="preserve"> MD</w:t>
      </w:r>
      <w:r w:rsidRPr="008B2523">
        <w:rPr>
          <w:rFonts w:ascii="Arial" w:hAnsi="Arial" w:cs="Arial"/>
          <w:vertAlign w:val="superscript"/>
        </w:rPr>
        <w:t>1</w:t>
      </w:r>
      <w:r w:rsidRPr="008B2523">
        <w:rPr>
          <w:rFonts w:ascii="Arial" w:hAnsi="Arial" w:cs="Arial"/>
        </w:rPr>
        <w:t xml:space="preserve">, </w:t>
      </w:r>
      <w:proofErr w:type="spellStart"/>
      <w:r w:rsidRPr="008B2523">
        <w:rPr>
          <w:rFonts w:ascii="Arial" w:hAnsi="Arial" w:cs="Arial"/>
        </w:rPr>
        <w:t>Ramin</w:t>
      </w:r>
      <w:proofErr w:type="spellEnd"/>
      <w:r w:rsidRPr="008B2523">
        <w:rPr>
          <w:rFonts w:ascii="Arial" w:hAnsi="Arial" w:cs="Arial"/>
        </w:rPr>
        <w:t xml:space="preserve"> </w:t>
      </w:r>
      <w:r>
        <w:rPr>
          <w:rFonts w:ascii="Arial" w:hAnsi="Arial" w:cs="Arial"/>
        </w:rPr>
        <w:t xml:space="preserve">A. </w:t>
      </w:r>
      <w:r w:rsidRPr="008B2523">
        <w:rPr>
          <w:rFonts w:ascii="Arial" w:hAnsi="Arial" w:cs="Arial"/>
        </w:rPr>
        <w:t>Morshed</w:t>
      </w:r>
      <w:r>
        <w:rPr>
          <w:rFonts w:ascii="Arial" w:hAnsi="Arial" w:cs="Arial"/>
        </w:rPr>
        <w:t xml:space="preserve"> MD</w:t>
      </w:r>
      <w:r w:rsidRPr="001A45BC">
        <w:rPr>
          <w:rFonts w:ascii="Arial" w:hAnsi="Arial" w:cs="Arial"/>
          <w:vertAlign w:val="superscript"/>
        </w:rPr>
        <w:t>2</w:t>
      </w:r>
      <w:r w:rsidRPr="008B2523">
        <w:rPr>
          <w:rFonts w:ascii="Arial" w:hAnsi="Arial" w:cs="Arial"/>
        </w:rPr>
        <w:t xml:space="preserve">, </w:t>
      </w:r>
      <w:proofErr w:type="spellStart"/>
      <w:r w:rsidRPr="008B2523">
        <w:rPr>
          <w:rFonts w:ascii="Arial" w:hAnsi="Arial" w:cs="Arial"/>
        </w:rPr>
        <w:t>Pranathi</w:t>
      </w:r>
      <w:proofErr w:type="spellEnd"/>
      <w:r w:rsidRPr="008B2523">
        <w:rPr>
          <w:rFonts w:ascii="Arial" w:hAnsi="Arial" w:cs="Arial"/>
        </w:rPr>
        <w:t xml:space="preserve"> </w:t>
      </w:r>
      <w:proofErr w:type="spellStart"/>
      <w:r w:rsidRPr="00AB3802">
        <w:rPr>
          <w:rFonts w:ascii="Arial" w:hAnsi="Arial" w:cs="Arial"/>
        </w:rPr>
        <w:t>Chunduru</w:t>
      </w:r>
      <w:proofErr w:type="spellEnd"/>
      <w:r>
        <w:rPr>
          <w:rFonts w:ascii="Arial" w:hAnsi="Arial" w:cs="Arial"/>
        </w:rPr>
        <w:t xml:space="preserve"> MS</w:t>
      </w:r>
      <w:r>
        <w:rPr>
          <w:rFonts w:ascii="Arial" w:hAnsi="Arial" w:cs="Arial"/>
          <w:vertAlign w:val="superscript"/>
        </w:rPr>
        <w:t xml:space="preserve">2, 3 </w:t>
      </w:r>
      <w:r>
        <w:rPr>
          <w:rFonts w:ascii="Arial" w:hAnsi="Arial" w:cs="Arial"/>
        </w:rPr>
        <w:t>, Balaji Pandian BA</w:t>
      </w:r>
      <w:r>
        <w:rPr>
          <w:rFonts w:ascii="Arial" w:hAnsi="Arial" w:cs="Arial"/>
          <w:vertAlign w:val="superscript"/>
        </w:rPr>
        <w:t>2, 5</w:t>
      </w:r>
      <w:r>
        <w:rPr>
          <w:rFonts w:ascii="Arial" w:hAnsi="Arial" w:cs="Arial"/>
        </w:rPr>
        <w:t xml:space="preserve">, </w:t>
      </w:r>
      <w:r w:rsidRPr="008B2523">
        <w:rPr>
          <w:rFonts w:ascii="Arial" w:hAnsi="Arial" w:cs="Arial"/>
        </w:rPr>
        <w:t>Jacob Young</w:t>
      </w:r>
      <w:r>
        <w:rPr>
          <w:rFonts w:ascii="Arial" w:hAnsi="Arial" w:cs="Arial"/>
        </w:rPr>
        <w:t xml:space="preserve"> MD</w:t>
      </w:r>
      <w:r>
        <w:rPr>
          <w:rFonts w:ascii="Arial" w:hAnsi="Arial" w:cs="Arial"/>
          <w:vertAlign w:val="superscript"/>
        </w:rPr>
        <w:t>2</w:t>
      </w:r>
      <w:r w:rsidRPr="008B2523">
        <w:rPr>
          <w:rFonts w:ascii="Arial" w:hAnsi="Arial" w:cs="Arial"/>
        </w:rPr>
        <w:t>,</w:t>
      </w:r>
      <w:r>
        <w:rPr>
          <w:rFonts w:ascii="Arial" w:hAnsi="Arial" w:cs="Arial"/>
        </w:rPr>
        <w:t xml:space="preserve"> </w:t>
      </w:r>
      <w:r w:rsidRPr="00AB3802">
        <w:rPr>
          <w:rFonts w:ascii="Arial" w:hAnsi="Arial" w:cs="Arial"/>
        </w:rPr>
        <w:t>Javier</w:t>
      </w:r>
      <w:r>
        <w:rPr>
          <w:rFonts w:ascii="Arial" w:hAnsi="Arial" w:cs="Arial"/>
        </w:rPr>
        <w:t xml:space="preserve"> E. Villanueva-Meyer MD</w:t>
      </w:r>
      <w:r>
        <w:rPr>
          <w:rFonts w:ascii="Arial" w:hAnsi="Arial" w:cs="Arial"/>
          <w:vertAlign w:val="superscript"/>
        </w:rPr>
        <w:t>4</w:t>
      </w:r>
      <w:r>
        <w:rPr>
          <w:rFonts w:ascii="Arial" w:hAnsi="Arial" w:cs="Arial"/>
        </w:rPr>
        <w:t xml:space="preserve">, </w:t>
      </w:r>
      <w:r w:rsidRPr="008B2523">
        <w:rPr>
          <w:rFonts w:ascii="Arial" w:hAnsi="Arial" w:cs="Arial"/>
        </w:rPr>
        <w:t xml:space="preserve">Tarik </w:t>
      </w:r>
      <w:proofErr w:type="spellStart"/>
      <w:r w:rsidRPr="008B2523">
        <w:rPr>
          <w:rFonts w:ascii="Arial" w:hAnsi="Arial" w:cs="Arial"/>
        </w:rPr>
        <w:t>Tihan</w:t>
      </w:r>
      <w:proofErr w:type="spellEnd"/>
      <w:r>
        <w:rPr>
          <w:rFonts w:ascii="Arial" w:hAnsi="Arial" w:cs="Arial"/>
        </w:rPr>
        <w:t xml:space="preserve"> MD PhD</w:t>
      </w:r>
      <w:r w:rsidRPr="008B2523">
        <w:rPr>
          <w:rFonts w:ascii="Arial" w:hAnsi="Arial" w:cs="Arial"/>
          <w:vertAlign w:val="superscript"/>
        </w:rPr>
        <w:t>1</w:t>
      </w:r>
      <w:r w:rsidRPr="008B2523">
        <w:rPr>
          <w:rFonts w:ascii="Arial" w:hAnsi="Arial" w:cs="Arial"/>
        </w:rPr>
        <w:t>, Emily A. Sloan</w:t>
      </w:r>
      <w:r>
        <w:rPr>
          <w:rFonts w:ascii="Arial" w:hAnsi="Arial" w:cs="Arial"/>
        </w:rPr>
        <w:t xml:space="preserve"> MD PhD</w:t>
      </w:r>
      <w:r w:rsidRPr="008B2523">
        <w:rPr>
          <w:rFonts w:ascii="Arial" w:hAnsi="Arial" w:cs="Arial"/>
          <w:vertAlign w:val="superscript"/>
        </w:rPr>
        <w:t>1</w:t>
      </w:r>
      <w:r w:rsidRPr="008B2523">
        <w:rPr>
          <w:rFonts w:ascii="Arial" w:hAnsi="Arial" w:cs="Arial"/>
        </w:rPr>
        <w:t xml:space="preserve">, Manish K. </w:t>
      </w:r>
      <w:proofErr w:type="spellStart"/>
      <w:r w:rsidRPr="008B2523">
        <w:rPr>
          <w:rFonts w:ascii="Arial" w:hAnsi="Arial" w:cs="Arial"/>
        </w:rPr>
        <w:t>Aghi</w:t>
      </w:r>
      <w:proofErr w:type="spellEnd"/>
      <w:r>
        <w:rPr>
          <w:rFonts w:ascii="Arial" w:hAnsi="Arial" w:cs="Arial"/>
        </w:rPr>
        <w:t xml:space="preserve"> MD PhD</w:t>
      </w:r>
      <w:r>
        <w:rPr>
          <w:rFonts w:ascii="Arial" w:hAnsi="Arial" w:cs="Arial"/>
          <w:vertAlign w:val="superscript"/>
        </w:rPr>
        <w:t>2</w:t>
      </w:r>
      <w:r w:rsidRPr="008B2523">
        <w:rPr>
          <w:rFonts w:ascii="Arial" w:hAnsi="Arial" w:cs="Arial"/>
        </w:rPr>
        <w:t>, Annette M. Molinaro</w:t>
      </w:r>
      <w:r>
        <w:rPr>
          <w:rFonts w:ascii="Arial" w:hAnsi="Arial" w:cs="Arial"/>
        </w:rPr>
        <w:t xml:space="preserve"> PhD</w:t>
      </w:r>
      <w:r w:rsidRPr="008B2523">
        <w:rPr>
          <w:rFonts w:ascii="Arial" w:hAnsi="Arial" w:cs="Arial"/>
          <w:vertAlign w:val="superscript"/>
        </w:rPr>
        <w:t>2,3</w:t>
      </w:r>
      <w:r>
        <w:rPr>
          <w:rFonts w:ascii="Arial" w:hAnsi="Arial" w:cs="Arial"/>
        </w:rPr>
        <w:t xml:space="preserve">, </w:t>
      </w:r>
      <w:r w:rsidRPr="008B2523">
        <w:rPr>
          <w:rFonts w:ascii="Arial" w:hAnsi="Arial" w:cs="Arial"/>
        </w:rPr>
        <w:t>Mitchel S. Berger</w:t>
      </w:r>
      <w:r>
        <w:rPr>
          <w:rFonts w:ascii="Arial" w:hAnsi="Arial" w:cs="Arial"/>
        </w:rPr>
        <w:t xml:space="preserve"> MD</w:t>
      </w:r>
      <w:r>
        <w:rPr>
          <w:rFonts w:ascii="Arial" w:hAnsi="Arial" w:cs="Arial"/>
          <w:vertAlign w:val="superscript"/>
        </w:rPr>
        <w:t>2</w:t>
      </w:r>
      <w:r w:rsidRPr="008B2523">
        <w:rPr>
          <w:rFonts w:ascii="Arial" w:hAnsi="Arial" w:cs="Arial"/>
        </w:rPr>
        <w:t>, Shawn L. Hervey-Jumper</w:t>
      </w:r>
      <w:r>
        <w:rPr>
          <w:rFonts w:ascii="Arial" w:hAnsi="Arial" w:cs="Arial"/>
        </w:rPr>
        <w:t xml:space="preserve"> MD</w:t>
      </w:r>
      <w:r>
        <w:rPr>
          <w:rFonts w:ascii="Arial" w:hAnsi="Arial" w:cs="Arial"/>
          <w:vertAlign w:val="superscript"/>
        </w:rPr>
        <w:t>2</w:t>
      </w:r>
    </w:p>
    <w:p w14:paraId="408EE48A" w14:textId="77777777" w:rsidR="003438CC" w:rsidRDefault="003438CC" w:rsidP="00B45742">
      <w:pPr>
        <w:rPr>
          <w:rFonts w:ascii="Arial" w:hAnsi="Arial" w:cs="Arial"/>
          <w:b/>
        </w:rPr>
      </w:pPr>
    </w:p>
    <w:p w14:paraId="44E25FCB" w14:textId="77777777" w:rsidR="00886F7F" w:rsidRDefault="00886F7F" w:rsidP="00B45742">
      <w:pPr>
        <w:rPr>
          <w:rFonts w:ascii="Arial" w:hAnsi="Arial" w:cs="Arial"/>
          <w:b/>
        </w:rPr>
      </w:pPr>
    </w:p>
    <w:p w14:paraId="3B81CA89" w14:textId="77777777" w:rsidR="003438CC" w:rsidRDefault="003438CC" w:rsidP="00B45742">
      <w:pPr>
        <w:rPr>
          <w:rFonts w:ascii="Arial" w:hAnsi="Arial" w:cs="Arial"/>
          <w:b/>
        </w:rPr>
      </w:pPr>
    </w:p>
    <w:p w14:paraId="7D43B0CC" w14:textId="77777777" w:rsidR="00B45742" w:rsidRPr="004A5A53" w:rsidRDefault="00B45742" w:rsidP="00B45742">
      <w:pPr>
        <w:rPr>
          <w:rFonts w:ascii="Arial" w:hAnsi="Arial" w:cs="Arial"/>
          <w:b/>
        </w:rPr>
      </w:pPr>
      <w:r w:rsidRPr="004A5A53">
        <w:rPr>
          <w:rFonts w:ascii="Arial" w:hAnsi="Arial" w:cs="Arial"/>
          <w:b/>
        </w:rPr>
        <w:t xml:space="preserve">Supplementary </w:t>
      </w:r>
      <w:r w:rsidR="00C32C62">
        <w:rPr>
          <w:rFonts w:ascii="Arial" w:hAnsi="Arial" w:cs="Arial"/>
          <w:b/>
        </w:rPr>
        <w:t>Material</w:t>
      </w:r>
    </w:p>
    <w:p w14:paraId="28E289CE" w14:textId="77777777" w:rsidR="00B45742" w:rsidRPr="004A5A53" w:rsidRDefault="00B45742" w:rsidP="000A417E">
      <w:pPr>
        <w:rPr>
          <w:rFonts w:ascii="Arial" w:hAnsi="Arial" w:cs="Arial"/>
          <w:b/>
          <w:bCs/>
          <w:sz w:val="20"/>
          <w:szCs w:val="20"/>
        </w:rPr>
      </w:pPr>
    </w:p>
    <w:p w14:paraId="15CD7BE1" w14:textId="6C9A90E6" w:rsidR="000A417E" w:rsidRDefault="00C32C62" w:rsidP="000A417E">
      <w:pPr>
        <w:rPr>
          <w:rFonts w:ascii="Arial" w:hAnsi="Arial" w:cs="Arial"/>
          <w:color w:val="000000"/>
          <w:sz w:val="20"/>
          <w:szCs w:val="20"/>
        </w:rPr>
      </w:pPr>
      <w:r w:rsidRPr="00CF6C2E">
        <w:rPr>
          <w:rFonts w:ascii="Arial" w:hAnsi="Arial" w:cs="Arial"/>
          <w:b/>
          <w:color w:val="000000"/>
          <w:sz w:val="20"/>
          <w:szCs w:val="20"/>
        </w:rPr>
        <w:t xml:space="preserve">Supplementary </w:t>
      </w:r>
      <w:r w:rsidR="000A417E" w:rsidRPr="00CF6C2E">
        <w:rPr>
          <w:rFonts w:ascii="Arial" w:hAnsi="Arial" w:cs="Arial"/>
          <w:b/>
          <w:color w:val="000000"/>
          <w:sz w:val="20"/>
          <w:szCs w:val="20"/>
        </w:rPr>
        <w:t xml:space="preserve">Table </w:t>
      </w:r>
      <w:r w:rsidRPr="00CF6C2E">
        <w:rPr>
          <w:rFonts w:ascii="Arial" w:hAnsi="Arial" w:cs="Arial"/>
          <w:b/>
          <w:color w:val="000000"/>
          <w:sz w:val="20"/>
          <w:szCs w:val="20"/>
        </w:rPr>
        <w:t>S</w:t>
      </w:r>
      <w:r w:rsidR="000A417E" w:rsidRPr="00CF6C2E">
        <w:rPr>
          <w:rFonts w:ascii="Arial" w:hAnsi="Arial" w:cs="Arial"/>
          <w:b/>
          <w:color w:val="000000"/>
          <w:sz w:val="20"/>
          <w:szCs w:val="20"/>
        </w:rPr>
        <w:t xml:space="preserve">1: </w:t>
      </w:r>
      <w:r w:rsidR="000A417E" w:rsidRPr="00CF6C2E">
        <w:rPr>
          <w:rFonts w:ascii="Arial" w:hAnsi="Arial" w:cs="Arial"/>
          <w:color w:val="000000"/>
          <w:sz w:val="20"/>
          <w:szCs w:val="20"/>
        </w:rPr>
        <w:t>Detailed Patient Characteristics</w:t>
      </w:r>
    </w:p>
    <w:p w14:paraId="00B5B926" w14:textId="2CC8EE0E" w:rsidR="00215D0C" w:rsidRPr="00215D0C" w:rsidRDefault="00215D0C" w:rsidP="000A417E">
      <w:pPr>
        <w:rPr>
          <w:rFonts w:ascii="Arial" w:hAnsi="Arial" w:cs="Arial"/>
          <w:b/>
          <w:bCs/>
          <w:color w:val="000000"/>
          <w:sz w:val="20"/>
          <w:szCs w:val="20"/>
        </w:rPr>
      </w:pPr>
      <w:r w:rsidRPr="00215D0C">
        <w:rPr>
          <w:rFonts w:ascii="Arial" w:hAnsi="Arial" w:cs="Arial"/>
          <w:b/>
          <w:bCs/>
          <w:color w:val="000000"/>
          <w:sz w:val="20"/>
          <w:szCs w:val="20"/>
        </w:rPr>
        <w:t>Supplemental Table S2:</w:t>
      </w:r>
      <w:r>
        <w:rPr>
          <w:rFonts w:ascii="Arial" w:hAnsi="Arial" w:cs="Arial"/>
          <w:b/>
          <w:bCs/>
          <w:color w:val="000000"/>
          <w:sz w:val="20"/>
          <w:szCs w:val="20"/>
        </w:rPr>
        <w:t xml:space="preserve"> </w:t>
      </w:r>
      <w:proofErr w:type="spellStart"/>
      <w:r w:rsidRPr="00215D0C">
        <w:rPr>
          <w:rFonts w:ascii="Arial" w:hAnsi="Arial" w:cs="Arial"/>
          <w:bCs/>
          <w:sz w:val="20"/>
          <w:szCs w:val="20"/>
        </w:rPr>
        <w:t>Intraobserver</w:t>
      </w:r>
      <w:proofErr w:type="spellEnd"/>
      <w:r w:rsidRPr="00215D0C">
        <w:rPr>
          <w:rFonts w:ascii="Arial" w:hAnsi="Arial" w:cs="Arial"/>
          <w:bCs/>
          <w:sz w:val="20"/>
          <w:szCs w:val="20"/>
        </w:rPr>
        <w:t xml:space="preserve"> agreement between modalities using a 4-tier semiquantitative consensus scores. (B) Interobserver agreement between all three pathologists using a 4-tier semiquantitative scores for each modality</w:t>
      </w:r>
    </w:p>
    <w:p w14:paraId="5BE93A17" w14:textId="7ED92173" w:rsidR="00215D0C" w:rsidRPr="004A5A53" w:rsidRDefault="00215D0C" w:rsidP="00215D0C">
      <w:pPr>
        <w:rPr>
          <w:rFonts w:ascii="Arial" w:hAnsi="Arial" w:cs="Arial"/>
          <w:b/>
          <w:color w:val="000000"/>
        </w:rPr>
      </w:pPr>
      <w:r w:rsidRPr="00215D0C">
        <w:rPr>
          <w:rFonts w:ascii="Arial" w:hAnsi="Arial" w:cs="Arial"/>
          <w:b/>
          <w:bCs/>
          <w:color w:val="000000"/>
          <w:sz w:val="20"/>
          <w:szCs w:val="20"/>
        </w:rPr>
        <w:t>Supplemental Table S3:</w:t>
      </w:r>
      <w:r w:rsidRPr="00215D0C">
        <w:rPr>
          <w:rFonts w:ascii="Arial" w:hAnsi="Arial" w:cs="Arial"/>
          <w:bCs/>
          <w:color w:val="000000"/>
          <w:sz w:val="18"/>
          <w:szCs w:val="18"/>
        </w:rPr>
        <w:t xml:space="preserve"> </w:t>
      </w:r>
      <w:proofErr w:type="spellStart"/>
      <w:r w:rsidRPr="00215D0C">
        <w:rPr>
          <w:rFonts w:ascii="Arial" w:hAnsi="Arial" w:cs="Arial"/>
          <w:bCs/>
          <w:color w:val="000000"/>
          <w:sz w:val="22"/>
          <w:szCs w:val="22"/>
        </w:rPr>
        <w:t>Intraobserver</w:t>
      </w:r>
      <w:proofErr w:type="spellEnd"/>
      <w:r w:rsidRPr="00215D0C">
        <w:rPr>
          <w:rFonts w:ascii="Arial" w:hAnsi="Arial" w:cs="Arial"/>
          <w:bCs/>
          <w:color w:val="000000"/>
          <w:sz w:val="22"/>
          <w:szCs w:val="22"/>
        </w:rPr>
        <w:t xml:space="preserve"> agreement between modalities using 4-tier</w:t>
      </w:r>
      <w:r w:rsidR="00135EA3">
        <w:rPr>
          <w:rFonts w:ascii="Arial" w:hAnsi="Arial" w:cs="Arial"/>
          <w:bCs/>
          <w:color w:val="000000"/>
          <w:sz w:val="22"/>
          <w:szCs w:val="22"/>
        </w:rPr>
        <w:t xml:space="preserve"> semiquantitative scores</w:t>
      </w:r>
      <w:r w:rsidRPr="00215D0C">
        <w:rPr>
          <w:rFonts w:ascii="Arial" w:hAnsi="Arial" w:cs="Arial"/>
          <w:bCs/>
          <w:color w:val="000000"/>
          <w:sz w:val="22"/>
          <w:szCs w:val="22"/>
        </w:rPr>
        <w:t xml:space="preserve"> for each pathologist.</w:t>
      </w:r>
      <w:r w:rsidRPr="00215D0C">
        <w:rPr>
          <w:rFonts w:ascii="Arial" w:hAnsi="Arial" w:cs="Arial"/>
          <w:b/>
          <w:color w:val="000000"/>
          <w:sz w:val="22"/>
          <w:szCs w:val="22"/>
        </w:rPr>
        <w:t xml:space="preserve"> </w:t>
      </w:r>
    </w:p>
    <w:p w14:paraId="2A3554DD" w14:textId="1D667C2B" w:rsidR="00215D0C" w:rsidRPr="00215D0C" w:rsidRDefault="00215D0C" w:rsidP="000A417E">
      <w:pPr>
        <w:rPr>
          <w:rFonts w:ascii="Arial" w:hAnsi="Arial" w:cs="Arial"/>
          <w:b/>
          <w:bCs/>
          <w:color w:val="000000"/>
          <w:sz w:val="20"/>
          <w:szCs w:val="20"/>
        </w:rPr>
      </w:pPr>
    </w:p>
    <w:p w14:paraId="07162AA1" w14:textId="77777777" w:rsidR="000A417E" w:rsidRPr="00CF6C2E" w:rsidRDefault="000A417E" w:rsidP="00B45742">
      <w:pPr>
        <w:rPr>
          <w:rFonts w:ascii="Arial" w:hAnsi="Arial" w:cs="Arial"/>
          <w:b/>
          <w:bCs/>
          <w:sz w:val="20"/>
          <w:szCs w:val="20"/>
        </w:rPr>
      </w:pPr>
    </w:p>
    <w:p w14:paraId="786E0554" w14:textId="77777777" w:rsidR="00762F54" w:rsidRPr="00CF6C2E" w:rsidRDefault="00C32C62" w:rsidP="00B45742">
      <w:pPr>
        <w:rPr>
          <w:rFonts w:ascii="Arial" w:hAnsi="Arial" w:cs="Arial"/>
          <w:sz w:val="20"/>
          <w:szCs w:val="20"/>
        </w:rPr>
      </w:pPr>
      <w:r w:rsidRPr="00CF6C2E">
        <w:rPr>
          <w:rFonts w:ascii="Arial" w:hAnsi="Arial" w:cs="Arial"/>
          <w:b/>
          <w:bCs/>
          <w:sz w:val="20"/>
          <w:szCs w:val="20"/>
        </w:rPr>
        <w:t xml:space="preserve">Supplementary </w:t>
      </w:r>
      <w:r w:rsidR="000A417E" w:rsidRPr="00CF6C2E">
        <w:rPr>
          <w:rFonts w:ascii="Arial" w:hAnsi="Arial" w:cs="Arial"/>
          <w:b/>
          <w:bCs/>
          <w:sz w:val="20"/>
          <w:szCs w:val="20"/>
        </w:rPr>
        <w:t xml:space="preserve">Figure </w:t>
      </w:r>
      <w:r w:rsidRPr="00CF6C2E">
        <w:rPr>
          <w:rFonts w:ascii="Arial" w:hAnsi="Arial" w:cs="Arial"/>
          <w:b/>
          <w:bCs/>
          <w:sz w:val="20"/>
          <w:szCs w:val="20"/>
        </w:rPr>
        <w:t>S</w:t>
      </w:r>
      <w:r w:rsidR="000A417E" w:rsidRPr="00CF6C2E">
        <w:rPr>
          <w:rFonts w:ascii="Arial" w:hAnsi="Arial" w:cs="Arial"/>
          <w:b/>
          <w:bCs/>
          <w:sz w:val="20"/>
          <w:szCs w:val="20"/>
        </w:rPr>
        <w:t>1:</w:t>
      </w:r>
      <w:r w:rsidR="000A417E" w:rsidRPr="00CF6C2E">
        <w:rPr>
          <w:rFonts w:ascii="Arial" w:hAnsi="Arial" w:cs="Arial"/>
          <w:sz w:val="20"/>
          <w:szCs w:val="20"/>
        </w:rPr>
        <w:t xml:space="preserve"> Cell </w:t>
      </w:r>
      <w:r w:rsidR="00762F54" w:rsidRPr="00CF6C2E">
        <w:rPr>
          <w:rFonts w:ascii="Arial" w:hAnsi="Arial" w:cs="Arial"/>
          <w:sz w:val="20"/>
          <w:szCs w:val="20"/>
        </w:rPr>
        <w:t>C</w:t>
      </w:r>
      <w:r w:rsidR="000A417E" w:rsidRPr="00CF6C2E">
        <w:rPr>
          <w:rFonts w:ascii="Arial" w:hAnsi="Arial" w:cs="Arial"/>
          <w:sz w:val="20"/>
          <w:szCs w:val="20"/>
        </w:rPr>
        <w:t xml:space="preserve">ounting </w:t>
      </w:r>
      <w:r w:rsidR="00762F54" w:rsidRPr="00CF6C2E">
        <w:rPr>
          <w:rFonts w:ascii="Arial" w:hAnsi="Arial" w:cs="Arial"/>
          <w:sz w:val="20"/>
          <w:szCs w:val="20"/>
        </w:rPr>
        <w:t>Q</w:t>
      </w:r>
      <w:r w:rsidR="000A417E" w:rsidRPr="00CF6C2E">
        <w:rPr>
          <w:rFonts w:ascii="Arial" w:hAnsi="Arial" w:cs="Arial"/>
          <w:sz w:val="20"/>
          <w:szCs w:val="20"/>
        </w:rPr>
        <w:t xml:space="preserve">uantification </w:t>
      </w:r>
      <w:r w:rsidR="00762F54" w:rsidRPr="00CF6C2E">
        <w:rPr>
          <w:rFonts w:ascii="Arial" w:hAnsi="Arial" w:cs="Arial"/>
          <w:sz w:val="20"/>
          <w:szCs w:val="20"/>
        </w:rPr>
        <w:t>T</w:t>
      </w:r>
      <w:r w:rsidR="000A417E" w:rsidRPr="00CF6C2E">
        <w:rPr>
          <w:rFonts w:ascii="Arial" w:hAnsi="Arial" w:cs="Arial"/>
          <w:sz w:val="20"/>
          <w:szCs w:val="20"/>
        </w:rPr>
        <w:t xml:space="preserve">roubleshooting </w:t>
      </w:r>
    </w:p>
    <w:p w14:paraId="2FCF531D" w14:textId="724EB00A" w:rsidR="000A417E" w:rsidRPr="004A5A53" w:rsidRDefault="00C32C62" w:rsidP="00B45742">
      <w:pPr>
        <w:rPr>
          <w:rFonts w:ascii="Arial" w:hAnsi="Arial" w:cs="Arial"/>
          <w:bCs/>
          <w:sz w:val="20"/>
          <w:szCs w:val="20"/>
        </w:rPr>
      </w:pPr>
      <w:r w:rsidRPr="00CF6C2E">
        <w:rPr>
          <w:rFonts w:ascii="Arial" w:hAnsi="Arial" w:cs="Arial"/>
          <w:b/>
          <w:bCs/>
          <w:sz w:val="20"/>
          <w:szCs w:val="20"/>
        </w:rPr>
        <w:t xml:space="preserve">Supplementary </w:t>
      </w:r>
      <w:r w:rsidR="000A417E" w:rsidRPr="00CF6C2E">
        <w:rPr>
          <w:rFonts w:ascii="Arial" w:hAnsi="Arial" w:cs="Arial"/>
          <w:b/>
          <w:bCs/>
          <w:sz w:val="20"/>
          <w:szCs w:val="20"/>
        </w:rPr>
        <w:t xml:space="preserve">Figure </w:t>
      </w:r>
      <w:r w:rsidRPr="00CF6C2E">
        <w:rPr>
          <w:rFonts w:ascii="Arial" w:hAnsi="Arial" w:cs="Arial"/>
          <w:b/>
          <w:bCs/>
          <w:sz w:val="20"/>
          <w:szCs w:val="20"/>
        </w:rPr>
        <w:t>S</w:t>
      </w:r>
      <w:r w:rsidR="000A417E" w:rsidRPr="00CF6C2E">
        <w:rPr>
          <w:rFonts w:ascii="Arial" w:hAnsi="Arial" w:cs="Arial"/>
          <w:b/>
          <w:bCs/>
          <w:sz w:val="20"/>
          <w:szCs w:val="20"/>
        </w:rPr>
        <w:t>2:</w:t>
      </w:r>
      <w:r w:rsidR="00564E46" w:rsidRPr="00CF6C2E">
        <w:rPr>
          <w:rFonts w:ascii="Arial" w:hAnsi="Arial" w:cs="Arial"/>
          <w:b/>
          <w:bCs/>
          <w:sz w:val="20"/>
          <w:szCs w:val="20"/>
        </w:rPr>
        <w:t xml:space="preserve"> </w:t>
      </w:r>
      <w:r w:rsidR="00C75D44" w:rsidRPr="00CF6C2E">
        <w:rPr>
          <w:rFonts w:ascii="Arial" w:hAnsi="Arial" w:cs="Arial"/>
          <w:bCs/>
          <w:sz w:val="20"/>
          <w:szCs w:val="20"/>
        </w:rPr>
        <w:t>SRH</w:t>
      </w:r>
      <w:r w:rsidR="00564E46" w:rsidRPr="00CF6C2E">
        <w:rPr>
          <w:rFonts w:ascii="Arial" w:hAnsi="Arial" w:cs="Arial"/>
          <w:bCs/>
          <w:sz w:val="20"/>
          <w:szCs w:val="20"/>
        </w:rPr>
        <w:t xml:space="preserve"> </w:t>
      </w:r>
      <w:r w:rsidR="00B84DDC" w:rsidRPr="00CF6C2E">
        <w:rPr>
          <w:rFonts w:ascii="Arial" w:hAnsi="Arial" w:cs="Arial"/>
          <w:bCs/>
          <w:sz w:val="20"/>
          <w:szCs w:val="20"/>
        </w:rPr>
        <w:t>Cellularity</w:t>
      </w:r>
    </w:p>
    <w:p w14:paraId="3FB45315" w14:textId="77777777" w:rsidR="000A417E" w:rsidRPr="004A5A53" w:rsidRDefault="000A417E" w:rsidP="00B45742">
      <w:pPr>
        <w:rPr>
          <w:rFonts w:ascii="Arial" w:hAnsi="Arial" w:cs="Arial"/>
          <w:b/>
          <w:bCs/>
          <w:sz w:val="20"/>
          <w:szCs w:val="20"/>
        </w:rPr>
      </w:pPr>
    </w:p>
    <w:p w14:paraId="03E4146A" w14:textId="77777777" w:rsidR="00B45742" w:rsidRPr="004A5A53" w:rsidRDefault="00B45742" w:rsidP="00B45742">
      <w:pPr>
        <w:rPr>
          <w:rFonts w:ascii="Arial" w:hAnsi="Arial" w:cs="Arial"/>
          <w:b/>
        </w:rPr>
      </w:pPr>
    </w:p>
    <w:p w14:paraId="02724EB8" w14:textId="77777777" w:rsidR="00215D0C" w:rsidRDefault="00215D0C" w:rsidP="000A417E">
      <w:pPr>
        <w:rPr>
          <w:rFonts w:ascii="Arial" w:hAnsi="Arial" w:cs="Arial"/>
          <w:b/>
          <w:color w:val="000000"/>
        </w:rPr>
      </w:pPr>
    </w:p>
    <w:p w14:paraId="5FEFDA6E" w14:textId="67069440" w:rsidR="00215D0C" w:rsidRPr="004A5A53" w:rsidRDefault="00215D0C" w:rsidP="000A417E">
      <w:pPr>
        <w:rPr>
          <w:rFonts w:ascii="Arial" w:hAnsi="Arial" w:cs="Arial"/>
          <w:b/>
          <w:color w:val="000000"/>
        </w:rPr>
        <w:sectPr w:rsidR="00215D0C" w:rsidRPr="004A5A53" w:rsidSect="00894DAA">
          <w:footerReference w:type="even" r:id="rId8"/>
          <w:footerReference w:type="default" r:id="rId9"/>
          <w:pgSz w:w="12240" w:h="15840"/>
          <w:pgMar w:top="1440" w:right="1440" w:bottom="1440" w:left="1440" w:header="720" w:footer="720" w:gutter="0"/>
          <w:cols w:space="720"/>
          <w:docGrid w:linePitch="360"/>
        </w:sectPr>
      </w:pPr>
    </w:p>
    <w:p w14:paraId="0F9BA972" w14:textId="77777777" w:rsidR="000A417E" w:rsidRPr="004A5A53" w:rsidRDefault="00C32C62" w:rsidP="000A417E">
      <w:pPr>
        <w:rPr>
          <w:rFonts w:ascii="Arial" w:hAnsi="Arial" w:cs="Arial"/>
          <w:b/>
          <w:color w:val="000000"/>
        </w:rPr>
      </w:pPr>
      <w:r>
        <w:rPr>
          <w:rFonts w:ascii="Arial" w:hAnsi="Arial" w:cs="Arial"/>
          <w:b/>
          <w:color w:val="000000"/>
        </w:rPr>
        <w:lastRenderedPageBreak/>
        <w:t xml:space="preserve">Supplementary </w:t>
      </w:r>
      <w:r w:rsidR="000A417E" w:rsidRPr="004A5A53">
        <w:rPr>
          <w:rFonts w:ascii="Arial" w:hAnsi="Arial" w:cs="Arial"/>
          <w:b/>
          <w:color w:val="000000"/>
        </w:rPr>
        <w:t xml:space="preserve">Table </w:t>
      </w:r>
      <w:r w:rsidR="00E6798E">
        <w:rPr>
          <w:rFonts w:ascii="Arial" w:hAnsi="Arial" w:cs="Arial"/>
          <w:b/>
          <w:color w:val="000000"/>
        </w:rPr>
        <w:t>S</w:t>
      </w:r>
      <w:r w:rsidR="000A417E" w:rsidRPr="004A5A53">
        <w:rPr>
          <w:rFonts w:ascii="Arial" w:hAnsi="Arial" w:cs="Arial"/>
          <w:b/>
          <w:color w:val="000000"/>
        </w:rPr>
        <w:t>1: Detailed Patient Characteristics</w:t>
      </w:r>
    </w:p>
    <w:p w14:paraId="61C03B13" w14:textId="77777777" w:rsidR="000A417E" w:rsidRPr="004A5A53" w:rsidRDefault="000A417E" w:rsidP="000A417E">
      <w:pPr>
        <w:rPr>
          <w:rFonts w:ascii="Arial" w:hAnsi="Arial" w:cs="Arial"/>
          <w:b/>
          <w:color w:val="000000"/>
        </w:rPr>
      </w:pPr>
    </w:p>
    <w:tbl>
      <w:tblPr>
        <w:tblStyle w:val="TableGrid"/>
        <w:tblW w:w="14485" w:type="dxa"/>
        <w:tblLayout w:type="fixed"/>
        <w:tblLook w:val="04A0" w:firstRow="1" w:lastRow="0" w:firstColumn="1" w:lastColumn="0" w:noHBand="0" w:noVBand="1"/>
      </w:tblPr>
      <w:tblGrid>
        <w:gridCol w:w="895"/>
        <w:gridCol w:w="720"/>
        <w:gridCol w:w="900"/>
        <w:gridCol w:w="900"/>
        <w:gridCol w:w="990"/>
        <w:gridCol w:w="810"/>
        <w:gridCol w:w="630"/>
        <w:gridCol w:w="720"/>
        <w:gridCol w:w="810"/>
        <w:gridCol w:w="1260"/>
        <w:gridCol w:w="900"/>
        <w:gridCol w:w="1080"/>
        <w:gridCol w:w="990"/>
        <w:gridCol w:w="1440"/>
        <w:gridCol w:w="1440"/>
      </w:tblGrid>
      <w:tr w:rsidR="00235F68" w:rsidRPr="004A5A53" w14:paraId="1D70D3EF" w14:textId="77777777" w:rsidTr="00235F68">
        <w:trPr>
          <w:cnfStyle w:val="100000000000" w:firstRow="1" w:lastRow="0" w:firstColumn="0" w:lastColumn="0" w:oddVBand="0" w:evenVBand="0" w:oddHBand="0" w:evenHBand="0" w:firstRowFirstColumn="0" w:firstRowLastColumn="0" w:lastRowFirstColumn="0" w:lastRowLastColumn="0"/>
        </w:trPr>
        <w:tc>
          <w:tcPr>
            <w:tcW w:w="895" w:type="dxa"/>
            <w:shd w:val="clear" w:color="auto" w:fill="BFBFBF" w:themeFill="background1" w:themeFillShade="BF"/>
            <w:vAlign w:val="top"/>
          </w:tcPr>
          <w:p w14:paraId="26A73EBE"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Subject #</w:t>
            </w:r>
          </w:p>
        </w:tc>
        <w:tc>
          <w:tcPr>
            <w:tcW w:w="720" w:type="dxa"/>
            <w:shd w:val="clear" w:color="auto" w:fill="BFBFBF" w:themeFill="background1" w:themeFillShade="BF"/>
            <w:vAlign w:val="top"/>
          </w:tcPr>
          <w:p w14:paraId="791EB5A5"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 of cores</w:t>
            </w:r>
          </w:p>
        </w:tc>
        <w:tc>
          <w:tcPr>
            <w:tcW w:w="900" w:type="dxa"/>
            <w:shd w:val="clear" w:color="auto" w:fill="BFBFBF" w:themeFill="background1" w:themeFillShade="BF"/>
            <w:vAlign w:val="top"/>
          </w:tcPr>
          <w:p w14:paraId="2A2B64BE"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 of margins</w:t>
            </w:r>
          </w:p>
        </w:tc>
        <w:tc>
          <w:tcPr>
            <w:tcW w:w="900" w:type="dxa"/>
            <w:shd w:val="clear" w:color="auto" w:fill="BFBFBF" w:themeFill="background1" w:themeFillShade="BF"/>
            <w:vAlign w:val="top"/>
          </w:tcPr>
          <w:p w14:paraId="5DC492C8" w14:textId="3B8AD2F1"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 xml:space="preserve">Positive margins by </w:t>
            </w:r>
            <w:r w:rsidR="00C75D44">
              <w:rPr>
                <w:rFonts w:ascii="Arial" w:hAnsi="Arial" w:cs="Arial"/>
                <w:color w:val="000000"/>
                <w:sz w:val="19"/>
                <w:szCs w:val="19"/>
              </w:rPr>
              <w:t>SRH</w:t>
            </w:r>
          </w:p>
        </w:tc>
        <w:tc>
          <w:tcPr>
            <w:tcW w:w="990" w:type="dxa"/>
            <w:shd w:val="clear" w:color="auto" w:fill="BFBFBF" w:themeFill="background1" w:themeFillShade="BF"/>
            <w:vAlign w:val="top"/>
          </w:tcPr>
          <w:p w14:paraId="593FE09D" w14:textId="2A761810"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 xml:space="preserve">Negative margins by </w:t>
            </w:r>
            <w:r w:rsidR="00C75D44">
              <w:rPr>
                <w:rFonts w:ascii="Arial" w:hAnsi="Arial" w:cs="Arial"/>
                <w:color w:val="000000"/>
                <w:sz w:val="19"/>
                <w:szCs w:val="19"/>
              </w:rPr>
              <w:t>SRH</w:t>
            </w:r>
          </w:p>
        </w:tc>
        <w:tc>
          <w:tcPr>
            <w:tcW w:w="810" w:type="dxa"/>
            <w:shd w:val="clear" w:color="auto" w:fill="BFBFBF" w:themeFill="background1" w:themeFillShade="BF"/>
            <w:vAlign w:val="top"/>
          </w:tcPr>
          <w:p w14:paraId="0298DEB3"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Sex</w:t>
            </w:r>
          </w:p>
        </w:tc>
        <w:tc>
          <w:tcPr>
            <w:tcW w:w="630" w:type="dxa"/>
            <w:shd w:val="clear" w:color="auto" w:fill="BFBFBF" w:themeFill="background1" w:themeFillShade="BF"/>
            <w:vAlign w:val="top"/>
          </w:tcPr>
          <w:p w14:paraId="3DA42F93"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Age</w:t>
            </w:r>
          </w:p>
        </w:tc>
        <w:tc>
          <w:tcPr>
            <w:tcW w:w="720" w:type="dxa"/>
            <w:shd w:val="clear" w:color="auto" w:fill="BFBFBF" w:themeFill="background1" w:themeFillShade="BF"/>
            <w:vAlign w:val="top"/>
          </w:tcPr>
          <w:p w14:paraId="5EC1FD3C" w14:textId="77777777" w:rsidR="000A417E" w:rsidRPr="004A5A53" w:rsidRDefault="000A417E" w:rsidP="00D26FA1">
            <w:pPr>
              <w:jc w:val="center"/>
              <w:rPr>
                <w:rFonts w:ascii="Arial" w:hAnsi="Arial" w:cs="Arial"/>
                <w:color w:val="000000"/>
                <w:sz w:val="19"/>
                <w:szCs w:val="19"/>
              </w:rPr>
            </w:pPr>
            <w:proofErr w:type="spellStart"/>
            <w:r w:rsidRPr="004A5A53">
              <w:rPr>
                <w:rFonts w:ascii="Arial" w:hAnsi="Arial" w:cs="Arial"/>
                <w:color w:val="000000"/>
                <w:sz w:val="19"/>
                <w:szCs w:val="19"/>
              </w:rPr>
              <w:t>Histo</w:t>
            </w:r>
            <w:proofErr w:type="spellEnd"/>
            <w:r w:rsidR="00235F68" w:rsidRPr="004A5A53">
              <w:rPr>
                <w:rFonts w:ascii="Arial" w:hAnsi="Arial" w:cs="Arial"/>
                <w:color w:val="000000"/>
                <w:sz w:val="19"/>
                <w:szCs w:val="19"/>
              </w:rPr>
              <w:t>-</w:t>
            </w:r>
            <w:r w:rsidRPr="004A5A53">
              <w:rPr>
                <w:rFonts w:ascii="Arial" w:hAnsi="Arial" w:cs="Arial"/>
                <w:color w:val="000000"/>
                <w:sz w:val="19"/>
                <w:szCs w:val="19"/>
              </w:rPr>
              <w:t>logic WHO grade</w:t>
            </w:r>
          </w:p>
        </w:tc>
        <w:tc>
          <w:tcPr>
            <w:tcW w:w="810" w:type="dxa"/>
            <w:shd w:val="clear" w:color="auto" w:fill="BFBFBF" w:themeFill="background1" w:themeFillShade="BF"/>
            <w:vAlign w:val="top"/>
          </w:tcPr>
          <w:p w14:paraId="531CC7AE"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IDH-mutant</w:t>
            </w:r>
          </w:p>
        </w:tc>
        <w:tc>
          <w:tcPr>
            <w:tcW w:w="1260" w:type="dxa"/>
            <w:shd w:val="clear" w:color="auto" w:fill="BFBFBF" w:themeFill="background1" w:themeFillShade="BF"/>
            <w:vAlign w:val="top"/>
          </w:tcPr>
          <w:p w14:paraId="122532BC" w14:textId="77777777" w:rsidR="000A417E" w:rsidRPr="004A5A53" w:rsidRDefault="000A417E" w:rsidP="00327214">
            <w:pPr>
              <w:jc w:val="center"/>
              <w:rPr>
                <w:rFonts w:ascii="Arial" w:hAnsi="Arial" w:cs="Arial"/>
                <w:b/>
                <w:bCs/>
                <w:color w:val="000000"/>
                <w:sz w:val="19"/>
                <w:szCs w:val="19"/>
              </w:rPr>
            </w:pPr>
            <w:proofErr w:type="spellStart"/>
            <w:r w:rsidRPr="004A5A53">
              <w:rPr>
                <w:rFonts w:ascii="Arial" w:hAnsi="Arial" w:cs="Arial"/>
                <w:color w:val="000000"/>
                <w:sz w:val="19"/>
                <w:szCs w:val="19"/>
              </w:rPr>
              <w:t>Oligoden</w:t>
            </w:r>
            <w:r w:rsidR="00D26FA1" w:rsidRPr="004A5A53">
              <w:rPr>
                <w:rFonts w:ascii="Arial" w:hAnsi="Arial" w:cs="Arial"/>
                <w:color w:val="000000"/>
                <w:sz w:val="19"/>
                <w:szCs w:val="19"/>
              </w:rPr>
              <w:t>-</w:t>
            </w:r>
            <w:r w:rsidRPr="004A5A53">
              <w:rPr>
                <w:rFonts w:ascii="Arial" w:hAnsi="Arial" w:cs="Arial"/>
                <w:color w:val="000000"/>
                <w:sz w:val="19"/>
                <w:szCs w:val="19"/>
              </w:rPr>
              <w:t>droglioma</w:t>
            </w:r>
            <w:proofErr w:type="spellEnd"/>
            <w:r w:rsidRPr="004A5A53">
              <w:rPr>
                <w:rFonts w:ascii="Arial" w:hAnsi="Arial" w:cs="Arial"/>
                <w:color w:val="000000"/>
                <w:sz w:val="19"/>
                <w:szCs w:val="19"/>
              </w:rPr>
              <w:t>, grade 2 or 3</w:t>
            </w:r>
          </w:p>
        </w:tc>
        <w:tc>
          <w:tcPr>
            <w:tcW w:w="900" w:type="dxa"/>
            <w:shd w:val="clear" w:color="auto" w:fill="BFBFBF" w:themeFill="background1" w:themeFillShade="BF"/>
            <w:vAlign w:val="top"/>
          </w:tcPr>
          <w:p w14:paraId="38180594"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Astro</w:t>
            </w:r>
            <w:r w:rsidR="00D26FA1" w:rsidRPr="004A5A53">
              <w:rPr>
                <w:rFonts w:ascii="Arial" w:hAnsi="Arial" w:cs="Arial"/>
                <w:color w:val="000000"/>
                <w:sz w:val="19"/>
                <w:szCs w:val="19"/>
              </w:rPr>
              <w:t>-</w:t>
            </w:r>
            <w:proofErr w:type="spellStart"/>
            <w:r w:rsidRPr="004A5A53">
              <w:rPr>
                <w:rFonts w:ascii="Arial" w:hAnsi="Arial" w:cs="Arial"/>
                <w:color w:val="000000"/>
                <w:sz w:val="19"/>
                <w:szCs w:val="19"/>
              </w:rPr>
              <w:t>cytoma</w:t>
            </w:r>
            <w:proofErr w:type="spellEnd"/>
            <w:r w:rsidRPr="004A5A53">
              <w:rPr>
                <w:rFonts w:ascii="Arial" w:hAnsi="Arial" w:cs="Arial"/>
                <w:color w:val="000000"/>
                <w:sz w:val="19"/>
                <w:szCs w:val="19"/>
              </w:rPr>
              <w:t>, grade 2 or 3</w:t>
            </w:r>
          </w:p>
        </w:tc>
        <w:tc>
          <w:tcPr>
            <w:tcW w:w="1080" w:type="dxa"/>
            <w:shd w:val="clear" w:color="auto" w:fill="BFBFBF" w:themeFill="background1" w:themeFillShade="BF"/>
            <w:vAlign w:val="top"/>
          </w:tcPr>
          <w:p w14:paraId="0C9AC9D9"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Molecular GBM, grade 4</w:t>
            </w:r>
          </w:p>
        </w:tc>
        <w:tc>
          <w:tcPr>
            <w:tcW w:w="990" w:type="dxa"/>
            <w:shd w:val="clear" w:color="auto" w:fill="BFBFBF" w:themeFill="background1" w:themeFillShade="BF"/>
            <w:vAlign w:val="top"/>
          </w:tcPr>
          <w:p w14:paraId="293E3D76"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Location</w:t>
            </w:r>
          </w:p>
        </w:tc>
        <w:tc>
          <w:tcPr>
            <w:tcW w:w="1440" w:type="dxa"/>
            <w:shd w:val="clear" w:color="auto" w:fill="BFBFBF" w:themeFill="background1" w:themeFillShade="BF"/>
            <w:vAlign w:val="top"/>
          </w:tcPr>
          <w:p w14:paraId="53C8911D"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T1 enhancement</w:t>
            </w:r>
          </w:p>
        </w:tc>
        <w:tc>
          <w:tcPr>
            <w:tcW w:w="1440" w:type="dxa"/>
            <w:shd w:val="clear" w:color="auto" w:fill="BFBFBF" w:themeFill="background1" w:themeFillShade="BF"/>
            <w:vAlign w:val="top"/>
          </w:tcPr>
          <w:p w14:paraId="5073D6AF" w14:textId="77777777" w:rsidR="00235F68" w:rsidRPr="004A5A53" w:rsidRDefault="000A417E" w:rsidP="00327214">
            <w:pPr>
              <w:jc w:val="center"/>
              <w:rPr>
                <w:rFonts w:ascii="Arial" w:hAnsi="Arial" w:cs="Arial"/>
                <w:color w:val="000000"/>
                <w:sz w:val="19"/>
                <w:szCs w:val="19"/>
              </w:rPr>
            </w:pPr>
            <w:r w:rsidRPr="004A5A53">
              <w:rPr>
                <w:rFonts w:ascii="Arial" w:hAnsi="Arial" w:cs="Arial"/>
                <w:color w:val="000000"/>
                <w:sz w:val="19"/>
                <w:szCs w:val="19"/>
              </w:rPr>
              <w:t xml:space="preserve">T2 FLAIR only (no </w:t>
            </w:r>
          </w:p>
          <w:p w14:paraId="06FFC68D" w14:textId="77777777" w:rsidR="000A417E" w:rsidRPr="004A5A53" w:rsidRDefault="000A417E" w:rsidP="00327214">
            <w:pPr>
              <w:jc w:val="center"/>
              <w:rPr>
                <w:rFonts w:ascii="Arial" w:hAnsi="Arial" w:cs="Arial"/>
                <w:b/>
                <w:bCs/>
                <w:color w:val="000000"/>
                <w:sz w:val="19"/>
                <w:szCs w:val="19"/>
              </w:rPr>
            </w:pPr>
            <w:r w:rsidRPr="004A5A53">
              <w:rPr>
                <w:rFonts w:ascii="Arial" w:hAnsi="Arial" w:cs="Arial"/>
                <w:color w:val="000000"/>
                <w:sz w:val="19"/>
                <w:szCs w:val="19"/>
              </w:rPr>
              <w:t>enhancement)</w:t>
            </w:r>
          </w:p>
        </w:tc>
      </w:tr>
      <w:tr w:rsidR="00235F68" w:rsidRPr="004A5A53" w14:paraId="3265347E" w14:textId="77777777" w:rsidTr="00235F68">
        <w:tc>
          <w:tcPr>
            <w:tcW w:w="895" w:type="dxa"/>
            <w:vAlign w:val="top"/>
          </w:tcPr>
          <w:p w14:paraId="0C7F40F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720" w:type="dxa"/>
            <w:vAlign w:val="top"/>
          </w:tcPr>
          <w:p w14:paraId="08EBB54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5595EFB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900" w:type="dxa"/>
            <w:vAlign w:val="top"/>
          </w:tcPr>
          <w:p w14:paraId="741AC6B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4245C53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09AB1F4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04DABF6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73</w:t>
            </w:r>
          </w:p>
        </w:tc>
        <w:tc>
          <w:tcPr>
            <w:tcW w:w="720" w:type="dxa"/>
            <w:vAlign w:val="top"/>
          </w:tcPr>
          <w:p w14:paraId="56EDB47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7832636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401D06A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34959F4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6B0BE90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42F80FB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417F5BF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4DF7B19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444FB10D" w14:textId="77777777" w:rsidTr="00235F68">
        <w:tc>
          <w:tcPr>
            <w:tcW w:w="895" w:type="dxa"/>
            <w:vAlign w:val="top"/>
          </w:tcPr>
          <w:p w14:paraId="6F9B8D8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720" w:type="dxa"/>
            <w:vAlign w:val="top"/>
          </w:tcPr>
          <w:p w14:paraId="3D925AE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32B5189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900" w:type="dxa"/>
            <w:vAlign w:val="top"/>
          </w:tcPr>
          <w:p w14:paraId="687C60A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069572D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2E63591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345E20B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22</w:t>
            </w:r>
          </w:p>
        </w:tc>
        <w:tc>
          <w:tcPr>
            <w:tcW w:w="720" w:type="dxa"/>
            <w:vAlign w:val="top"/>
          </w:tcPr>
          <w:p w14:paraId="1A1A30B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79CC090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2383AAB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0D37E4B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080" w:type="dxa"/>
            <w:vAlign w:val="top"/>
          </w:tcPr>
          <w:p w14:paraId="344D7AC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1B6CC0C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insula</w:t>
            </w:r>
          </w:p>
        </w:tc>
        <w:tc>
          <w:tcPr>
            <w:tcW w:w="1440" w:type="dxa"/>
            <w:vAlign w:val="top"/>
          </w:tcPr>
          <w:p w14:paraId="362D200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7C32CF8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75302793" w14:textId="77777777" w:rsidTr="00235F68">
        <w:tc>
          <w:tcPr>
            <w:tcW w:w="895" w:type="dxa"/>
            <w:vAlign w:val="top"/>
          </w:tcPr>
          <w:p w14:paraId="40481F4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720" w:type="dxa"/>
            <w:vAlign w:val="top"/>
          </w:tcPr>
          <w:p w14:paraId="29E3F12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8A75EA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37E60AD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990" w:type="dxa"/>
            <w:vAlign w:val="top"/>
          </w:tcPr>
          <w:p w14:paraId="0F3A0D4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411D3C3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199B930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72</w:t>
            </w:r>
          </w:p>
        </w:tc>
        <w:tc>
          <w:tcPr>
            <w:tcW w:w="720" w:type="dxa"/>
            <w:vAlign w:val="top"/>
          </w:tcPr>
          <w:p w14:paraId="00650C6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3F98909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5AF1041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6B37F1C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5C42407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74AF2C4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7F41A77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14C2186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344316E5" w14:textId="77777777" w:rsidTr="00235F68">
        <w:tc>
          <w:tcPr>
            <w:tcW w:w="895" w:type="dxa"/>
            <w:vAlign w:val="top"/>
          </w:tcPr>
          <w:p w14:paraId="536B16A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720" w:type="dxa"/>
            <w:vAlign w:val="top"/>
          </w:tcPr>
          <w:p w14:paraId="4E51065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156E2E1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900" w:type="dxa"/>
            <w:vAlign w:val="top"/>
          </w:tcPr>
          <w:p w14:paraId="3EEB48C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w:t>
            </w:r>
          </w:p>
        </w:tc>
        <w:tc>
          <w:tcPr>
            <w:tcW w:w="990" w:type="dxa"/>
            <w:vAlign w:val="top"/>
          </w:tcPr>
          <w:p w14:paraId="6353D00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215FD52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7480759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44</w:t>
            </w:r>
          </w:p>
        </w:tc>
        <w:tc>
          <w:tcPr>
            <w:tcW w:w="720" w:type="dxa"/>
            <w:vAlign w:val="top"/>
          </w:tcPr>
          <w:p w14:paraId="7F2BB51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4ACFE73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24E6D09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45DC60D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080" w:type="dxa"/>
            <w:vAlign w:val="top"/>
          </w:tcPr>
          <w:p w14:paraId="327BA58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4C89A67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57C5456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4604768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40B1CE94" w14:textId="77777777" w:rsidTr="00235F68">
        <w:tc>
          <w:tcPr>
            <w:tcW w:w="895" w:type="dxa"/>
            <w:vAlign w:val="top"/>
          </w:tcPr>
          <w:p w14:paraId="0CD2157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w:t>
            </w:r>
          </w:p>
        </w:tc>
        <w:tc>
          <w:tcPr>
            <w:tcW w:w="720" w:type="dxa"/>
            <w:vAlign w:val="top"/>
          </w:tcPr>
          <w:p w14:paraId="728EAB5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64FB6B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1B2083D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990" w:type="dxa"/>
            <w:vAlign w:val="top"/>
          </w:tcPr>
          <w:p w14:paraId="496E72E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2D3B9AD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62AFA1B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53</w:t>
            </w:r>
          </w:p>
        </w:tc>
        <w:tc>
          <w:tcPr>
            <w:tcW w:w="720" w:type="dxa"/>
            <w:vAlign w:val="top"/>
          </w:tcPr>
          <w:p w14:paraId="06DBB62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35E7093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7B59A57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392EF88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5A00B1B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67AE006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1951A01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6B769EA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40DCFAC0" w14:textId="77777777" w:rsidTr="00235F68">
        <w:tc>
          <w:tcPr>
            <w:tcW w:w="895" w:type="dxa"/>
            <w:vAlign w:val="top"/>
          </w:tcPr>
          <w:p w14:paraId="004ED01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720" w:type="dxa"/>
            <w:vAlign w:val="top"/>
          </w:tcPr>
          <w:p w14:paraId="6A92EC4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17E864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0DF1518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990" w:type="dxa"/>
            <w:vAlign w:val="top"/>
          </w:tcPr>
          <w:p w14:paraId="7DD10F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585F515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5BC0A7A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56</w:t>
            </w:r>
          </w:p>
        </w:tc>
        <w:tc>
          <w:tcPr>
            <w:tcW w:w="720" w:type="dxa"/>
            <w:vAlign w:val="top"/>
          </w:tcPr>
          <w:p w14:paraId="08ECE08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026F591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04BA89D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03471B4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59EE74A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2BFD537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30787D7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1971E14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0CDEE3AB" w14:textId="77777777" w:rsidTr="00235F68">
        <w:tc>
          <w:tcPr>
            <w:tcW w:w="895" w:type="dxa"/>
            <w:vAlign w:val="top"/>
          </w:tcPr>
          <w:p w14:paraId="788C5EE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720" w:type="dxa"/>
            <w:vAlign w:val="top"/>
          </w:tcPr>
          <w:p w14:paraId="3C22BFB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1C2238B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w:t>
            </w:r>
          </w:p>
        </w:tc>
        <w:tc>
          <w:tcPr>
            <w:tcW w:w="900" w:type="dxa"/>
            <w:vAlign w:val="top"/>
          </w:tcPr>
          <w:p w14:paraId="67E748E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90" w:type="dxa"/>
            <w:vAlign w:val="top"/>
          </w:tcPr>
          <w:p w14:paraId="2EE5BA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810" w:type="dxa"/>
            <w:vAlign w:val="top"/>
          </w:tcPr>
          <w:p w14:paraId="3E433E4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34B9C0E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82</w:t>
            </w:r>
          </w:p>
        </w:tc>
        <w:tc>
          <w:tcPr>
            <w:tcW w:w="720" w:type="dxa"/>
            <w:vAlign w:val="top"/>
          </w:tcPr>
          <w:p w14:paraId="552A28D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4D6DD8E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0A263DF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78238A0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067377A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16C2093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2CE8BB7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776C329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75CDA4FC" w14:textId="77777777" w:rsidTr="00235F68">
        <w:tc>
          <w:tcPr>
            <w:tcW w:w="895" w:type="dxa"/>
            <w:vAlign w:val="top"/>
          </w:tcPr>
          <w:p w14:paraId="5DD0CBC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w:t>
            </w:r>
          </w:p>
        </w:tc>
        <w:tc>
          <w:tcPr>
            <w:tcW w:w="720" w:type="dxa"/>
            <w:vAlign w:val="top"/>
          </w:tcPr>
          <w:p w14:paraId="2E271F3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DE4324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12</w:t>
            </w:r>
          </w:p>
        </w:tc>
        <w:tc>
          <w:tcPr>
            <w:tcW w:w="900" w:type="dxa"/>
            <w:vAlign w:val="top"/>
          </w:tcPr>
          <w:p w14:paraId="2668BBD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1AFABA8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11</w:t>
            </w:r>
          </w:p>
        </w:tc>
        <w:tc>
          <w:tcPr>
            <w:tcW w:w="810" w:type="dxa"/>
            <w:vAlign w:val="top"/>
          </w:tcPr>
          <w:p w14:paraId="1FD20F2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589C23A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53</w:t>
            </w:r>
          </w:p>
        </w:tc>
        <w:tc>
          <w:tcPr>
            <w:tcW w:w="720" w:type="dxa"/>
            <w:vAlign w:val="top"/>
          </w:tcPr>
          <w:p w14:paraId="7910D1B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154AA36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6B6BE11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24A60E9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1189659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5F0AD29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3D3E571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1BA075A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6E7186E2" w14:textId="77777777" w:rsidTr="00235F68">
        <w:tc>
          <w:tcPr>
            <w:tcW w:w="895" w:type="dxa"/>
            <w:vAlign w:val="top"/>
          </w:tcPr>
          <w:p w14:paraId="6D3F4F4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9</w:t>
            </w:r>
          </w:p>
        </w:tc>
        <w:tc>
          <w:tcPr>
            <w:tcW w:w="720" w:type="dxa"/>
            <w:vAlign w:val="top"/>
          </w:tcPr>
          <w:p w14:paraId="30D1613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B8A34C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30183F1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990" w:type="dxa"/>
            <w:vAlign w:val="top"/>
          </w:tcPr>
          <w:p w14:paraId="2D392C3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0561680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04DFF98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48</w:t>
            </w:r>
          </w:p>
        </w:tc>
        <w:tc>
          <w:tcPr>
            <w:tcW w:w="720" w:type="dxa"/>
            <w:vAlign w:val="top"/>
          </w:tcPr>
          <w:p w14:paraId="1F73AF7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341F4DC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2FF6EA0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2E7D3DF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15BE759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46B1BAF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parietal</w:t>
            </w:r>
          </w:p>
        </w:tc>
        <w:tc>
          <w:tcPr>
            <w:tcW w:w="1440" w:type="dxa"/>
            <w:vAlign w:val="top"/>
          </w:tcPr>
          <w:p w14:paraId="2B5E1D1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548E341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3756E1C1" w14:textId="77777777" w:rsidTr="00235F68">
        <w:tc>
          <w:tcPr>
            <w:tcW w:w="895" w:type="dxa"/>
            <w:vAlign w:val="top"/>
          </w:tcPr>
          <w:p w14:paraId="14508A3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10</w:t>
            </w:r>
          </w:p>
        </w:tc>
        <w:tc>
          <w:tcPr>
            <w:tcW w:w="720" w:type="dxa"/>
            <w:vAlign w:val="top"/>
          </w:tcPr>
          <w:p w14:paraId="70D2E1B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529970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07948D7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6904BD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75F97AF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7EEFFAD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70</w:t>
            </w:r>
          </w:p>
        </w:tc>
        <w:tc>
          <w:tcPr>
            <w:tcW w:w="720" w:type="dxa"/>
            <w:vAlign w:val="top"/>
          </w:tcPr>
          <w:p w14:paraId="577746D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15E5E1F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2F1A0F6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15CEB4D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35FD948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5C3887E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7FC2F9A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75F0F0E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16D49754" w14:textId="77777777" w:rsidTr="00235F68">
        <w:tc>
          <w:tcPr>
            <w:tcW w:w="895" w:type="dxa"/>
            <w:vAlign w:val="top"/>
          </w:tcPr>
          <w:p w14:paraId="1B1F6B2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11</w:t>
            </w:r>
          </w:p>
        </w:tc>
        <w:tc>
          <w:tcPr>
            <w:tcW w:w="720" w:type="dxa"/>
            <w:vAlign w:val="top"/>
          </w:tcPr>
          <w:p w14:paraId="1F5D857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1D4F93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11*</w:t>
            </w:r>
          </w:p>
        </w:tc>
        <w:tc>
          <w:tcPr>
            <w:tcW w:w="900" w:type="dxa"/>
            <w:vAlign w:val="top"/>
          </w:tcPr>
          <w:p w14:paraId="4269C9E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990" w:type="dxa"/>
            <w:vAlign w:val="top"/>
          </w:tcPr>
          <w:p w14:paraId="6F72DC8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810" w:type="dxa"/>
            <w:vAlign w:val="top"/>
          </w:tcPr>
          <w:p w14:paraId="248444A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014A60F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63</w:t>
            </w:r>
          </w:p>
        </w:tc>
        <w:tc>
          <w:tcPr>
            <w:tcW w:w="720" w:type="dxa"/>
            <w:vAlign w:val="top"/>
          </w:tcPr>
          <w:p w14:paraId="1D7669E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62C88C2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42B6322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62AE491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5336280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5FA9A0D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insula</w:t>
            </w:r>
          </w:p>
        </w:tc>
        <w:tc>
          <w:tcPr>
            <w:tcW w:w="1440" w:type="dxa"/>
            <w:vAlign w:val="top"/>
          </w:tcPr>
          <w:p w14:paraId="098CBA0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76C8F7B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6CB94D8F" w14:textId="77777777" w:rsidTr="00235F68">
        <w:tc>
          <w:tcPr>
            <w:tcW w:w="895" w:type="dxa"/>
            <w:vAlign w:val="top"/>
          </w:tcPr>
          <w:p w14:paraId="74BE359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12</w:t>
            </w:r>
          </w:p>
        </w:tc>
        <w:tc>
          <w:tcPr>
            <w:tcW w:w="720" w:type="dxa"/>
            <w:vAlign w:val="top"/>
          </w:tcPr>
          <w:p w14:paraId="401C193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1100F20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C51F19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990" w:type="dxa"/>
            <w:vAlign w:val="top"/>
          </w:tcPr>
          <w:p w14:paraId="1EAD77F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810" w:type="dxa"/>
            <w:vAlign w:val="top"/>
          </w:tcPr>
          <w:p w14:paraId="7FE0C17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6C6A873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68</w:t>
            </w:r>
          </w:p>
        </w:tc>
        <w:tc>
          <w:tcPr>
            <w:tcW w:w="720" w:type="dxa"/>
            <w:vAlign w:val="top"/>
          </w:tcPr>
          <w:p w14:paraId="4DD1F71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0AFFEF9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17963D7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79C16D2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0C863AD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148C9F6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71CCF77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5F3E1BB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4D57D0D0" w14:textId="77777777" w:rsidTr="00235F68">
        <w:tc>
          <w:tcPr>
            <w:tcW w:w="895" w:type="dxa"/>
            <w:vAlign w:val="top"/>
          </w:tcPr>
          <w:p w14:paraId="1BE1553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13</w:t>
            </w:r>
          </w:p>
        </w:tc>
        <w:tc>
          <w:tcPr>
            <w:tcW w:w="720" w:type="dxa"/>
            <w:vAlign w:val="top"/>
          </w:tcPr>
          <w:p w14:paraId="2E9013C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85279A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3F10D6E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0411255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20D2A17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4B89662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55</w:t>
            </w:r>
          </w:p>
        </w:tc>
        <w:tc>
          <w:tcPr>
            <w:tcW w:w="720" w:type="dxa"/>
            <w:vAlign w:val="top"/>
          </w:tcPr>
          <w:p w14:paraId="71203BF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7CAA024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2125F51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4838867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3B8A660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90" w:type="dxa"/>
            <w:vAlign w:val="top"/>
          </w:tcPr>
          <w:p w14:paraId="4779179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insula</w:t>
            </w:r>
          </w:p>
        </w:tc>
        <w:tc>
          <w:tcPr>
            <w:tcW w:w="1440" w:type="dxa"/>
            <w:vAlign w:val="top"/>
          </w:tcPr>
          <w:p w14:paraId="0B8B287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749D306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60FE6A6E" w14:textId="77777777" w:rsidTr="00235F68">
        <w:tc>
          <w:tcPr>
            <w:tcW w:w="895" w:type="dxa"/>
            <w:vAlign w:val="top"/>
          </w:tcPr>
          <w:p w14:paraId="3CF2A84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14</w:t>
            </w:r>
          </w:p>
        </w:tc>
        <w:tc>
          <w:tcPr>
            <w:tcW w:w="720" w:type="dxa"/>
            <w:vAlign w:val="top"/>
          </w:tcPr>
          <w:p w14:paraId="442EC18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50C2223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00" w:type="dxa"/>
            <w:vAlign w:val="top"/>
          </w:tcPr>
          <w:p w14:paraId="42A691B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90" w:type="dxa"/>
            <w:vAlign w:val="top"/>
          </w:tcPr>
          <w:p w14:paraId="0B30B9C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6753C5C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13D7763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28</w:t>
            </w:r>
          </w:p>
        </w:tc>
        <w:tc>
          <w:tcPr>
            <w:tcW w:w="720" w:type="dxa"/>
            <w:vAlign w:val="top"/>
          </w:tcPr>
          <w:p w14:paraId="4BDF707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55EAD74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2D50B7C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0CA6F4A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7C03AC3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33F1964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parietal</w:t>
            </w:r>
          </w:p>
        </w:tc>
        <w:tc>
          <w:tcPr>
            <w:tcW w:w="1440" w:type="dxa"/>
            <w:vAlign w:val="top"/>
          </w:tcPr>
          <w:p w14:paraId="561E66A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6755C89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5D0C8816" w14:textId="77777777" w:rsidTr="00235F68">
        <w:tc>
          <w:tcPr>
            <w:tcW w:w="895" w:type="dxa"/>
            <w:vAlign w:val="top"/>
          </w:tcPr>
          <w:p w14:paraId="1B45E2A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15</w:t>
            </w:r>
          </w:p>
        </w:tc>
        <w:tc>
          <w:tcPr>
            <w:tcW w:w="720" w:type="dxa"/>
            <w:vAlign w:val="top"/>
          </w:tcPr>
          <w:p w14:paraId="6315726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48D24FF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9</w:t>
            </w:r>
          </w:p>
        </w:tc>
        <w:tc>
          <w:tcPr>
            <w:tcW w:w="900" w:type="dxa"/>
            <w:vAlign w:val="top"/>
          </w:tcPr>
          <w:p w14:paraId="4753080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5766F49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w:t>
            </w:r>
          </w:p>
        </w:tc>
        <w:tc>
          <w:tcPr>
            <w:tcW w:w="810" w:type="dxa"/>
            <w:vAlign w:val="top"/>
          </w:tcPr>
          <w:p w14:paraId="23C12F3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453D81A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61</w:t>
            </w:r>
          </w:p>
        </w:tc>
        <w:tc>
          <w:tcPr>
            <w:tcW w:w="720" w:type="dxa"/>
            <w:vAlign w:val="top"/>
          </w:tcPr>
          <w:p w14:paraId="63A4161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28EF9D0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0B683CB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38EDCEC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1623B9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73A2C9C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4723608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333A424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7AB72C98" w14:textId="77777777" w:rsidTr="00235F68">
        <w:tc>
          <w:tcPr>
            <w:tcW w:w="895" w:type="dxa"/>
            <w:vAlign w:val="top"/>
          </w:tcPr>
          <w:p w14:paraId="44CD90F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16</w:t>
            </w:r>
          </w:p>
        </w:tc>
        <w:tc>
          <w:tcPr>
            <w:tcW w:w="720" w:type="dxa"/>
            <w:vAlign w:val="top"/>
          </w:tcPr>
          <w:p w14:paraId="1D3FB09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F67898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12</w:t>
            </w:r>
          </w:p>
        </w:tc>
        <w:tc>
          <w:tcPr>
            <w:tcW w:w="900" w:type="dxa"/>
            <w:vAlign w:val="top"/>
          </w:tcPr>
          <w:p w14:paraId="3213914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33B9221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11</w:t>
            </w:r>
          </w:p>
        </w:tc>
        <w:tc>
          <w:tcPr>
            <w:tcW w:w="810" w:type="dxa"/>
            <w:vAlign w:val="top"/>
          </w:tcPr>
          <w:p w14:paraId="605DA94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0433788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30</w:t>
            </w:r>
          </w:p>
        </w:tc>
        <w:tc>
          <w:tcPr>
            <w:tcW w:w="720" w:type="dxa"/>
            <w:vAlign w:val="top"/>
          </w:tcPr>
          <w:p w14:paraId="45A3E9A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3C4762E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19A999A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1A78407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124DA97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486AEF5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496D479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005FEA9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26213FB9" w14:textId="77777777" w:rsidTr="00235F68">
        <w:tc>
          <w:tcPr>
            <w:tcW w:w="895" w:type="dxa"/>
            <w:vAlign w:val="top"/>
          </w:tcPr>
          <w:p w14:paraId="6036B49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17</w:t>
            </w:r>
          </w:p>
        </w:tc>
        <w:tc>
          <w:tcPr>
            <w:tcW w:w="720" w:type="dxa"/>
            <w:vAlign w:val="top"/>
          </w:tcPr>
          <w:p w14:paraId="2DBABFF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7063995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w:t>
            </w:r>
          </w:p>
        </w:tc>
        <w:tc>
          <w:tcPr>
            <w:tcW w:w="900" w:type="dxa"/>
            <w:vAlign w:val="top"/>
          </w:tcPr>
          <w:p w14:paraId="37FF397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554C320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6727AE9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78621A0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75</w:t>
            </w:r>
          </w:p>
        </w:tc>
        <w:tc>
          <w:tcPr>
            <w:tcW w:w="720" w:type="dxa"/>
            <w:vAlign w:val="top"/>
          </w:tcPr>
          <w:p w14:paraId="668DF88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6F8344E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19F73C2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3CCC06F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7A3477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90" w:type="dxa"/>
            <w:vAlign w:val="top"/>
          </w:tcPr>
          <w:p w14:paraId="49EC169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012AF46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67EDBAB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16B45FBA" w14:textId="77777777" w:rsidTr="00235F68">
        <w:tc>
          <w:tcPr>
            <w:tcW w:w="895" w:type="dxa"/>
            <w:vAlign w:val="top"/>
          </w:tcPr>
          <w:p w14:paraId="64966C7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18</w:t>
            </w:r>
          </w:p>
        </w:tc>
        <w:tc>
          <w:tcPr>
            <w:tcW w:w="720" w:type="dxa"/>
            <w:vAlign w:val="top"/>
          </w:tcPr>
          <w:p w14:paraId="79CB8C9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10DD264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900" w:type="dxa"/>
            <w:vAlign w:val="top"/>
          </w:tcPr>
          <w:p w14:paraId="0F12CFF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5FC0B32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w:t>
            </w:r>
          </w:p>
        </w:tc>
        <w:tc>
          <w:tcPr>
            <w:tcW w:w="810" w:type="dxa"/>
            <w:vAlign w:val="top"/>
          </w:tcPr>
          <w:p w14:paraId="7EA503F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1B968BD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73</w:t>
            </w:r>
          </w:p>
        </w:tc>
        <w:tc>
          <w:tcPr>
            <w:tcW w:w="720" w:type="dxa"/>
            <w:vAlign w:val="top"/>
          </w:tcPr>
          <w:p w14:paraId="797FF1C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3C6A3E7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52EC6FC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5388A60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3C56C6C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6815289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0EC2462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4E0AFDB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4C5FC3F0" w14:textId="77777777" w:rsidTr="00235F68">
        <w:tc>
          <w:tcPr>
            <w:tcW w:w="895" w:type="dxa"/>
            <w:vAlign w:val="top"/>
          </w:tcPr>
          <w:p w14:paraId="20C91AE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19</w:t>
            </w:r>
          </w:p>
        </w:tc>
        <w:tc>
          <w:tcPr>
            <w:tcW w:w="720" w:type="dxa"/>
            <w:vAlign w:val="top"/>
          </w:tcPr>
          <w:p w14:paraId="5E1A73A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37D29B3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2598670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62B4D17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810" w:type="dxa"/>
            <w:vAlign w:val="top"/>
          </w:tcPr>
          <w:p w14:paraId="4DD52B0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05E0B97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83</w:t>
            </w:r>
          </w:p>
        </w:tc>
        <w:tc>
          <w:tcPr>
            <w:tcW w:w="720" w:type="dxa"/>
            <w:vAlign w:val="top"/>
          </w:tcPr>
          <w:p w14:paraId="1937986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04DE1AD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57B8237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4E34532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48670CB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345F5A2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4912D20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720F348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618FC85B" w14:textId="77777777" w:rsidTr="00235F68">
        <w:tc>
          <w:tcPr>
            <w:tcW w:w="895" w:type="dxa"/>
            <w:vAlign w:val="top"/>
          </w:tcPr>
          <w:p w14:paraId="10ECA96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20</w:t>
            </w:r>
          </w:p>
        </w:tc>
        <w:tc>
          <w:tcPr>
            <w:tcW w:w="720" w:type="dxa"/>
            <w:vAlign w:val="top"/>
          </w:tcPr>
          <w:p w14:paraId="622AA3E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18DE176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11</w:t>
            </w:r>
          </w:p>
        </w:tc>
        <w:tc>
          <w:tcPr>
            <w:tcW w:w="900" w:type="dxa"/>
            <w:vAlign w:val="top"/>
          </w:tcPr>
          <w:p w14:paraId="1B349F6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990" w:type="dxa"/>
            <w:vAlign w:val="top"/>
          </w:tcPr>
          <w:p w14:paraId="4CD3720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810" w:type="dxa"/>
            <w:vAlign w:val="top"/>
          </w:tcPr>
          <w:p w14:paraId="66CB5BC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228DA3B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55</w:t>
            </w:r>
          </w:p>
        </w:tc>
        <w:tc>
          <w:tcPr>
            <w:tcW w:w="720" w:type="dxa"/>
            <w:vAlign w:val="top"/>
          </w:tcPr>
          <w:p w14:paraId="2ECE479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3A9D813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4771E8A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77F71CD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5E19691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0FE0CE2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3E51764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5632450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1DBD0A5A" w14:textId="77777777" w:rsidTr="00235F68">
        <w:tc>
          <w:tcPr>
            <w:tcW w:w="895" w:type="dxa"/>
            <w:vAlign w:val="top"/>
          </w:tcPr>
          <w:p w14:paraId="6406339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21</w:t>
            </w:r>
          </w:p>
        </w:tc>
        <w:tc>
          <w:tcPr>
            <w:tcW w:w="720" w:type="dxa"/>
            <w:vAlign w:val="top"/>
          </w:tcPr>
          <w:p w14:paraId="5CF5C3E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5B68660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00" w:type="dxa"/>
            <w:vAlign w:val="top"/>
          </w:tcPr>
          <w:p w14:paraId="4F1F0BD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90" w:type="dxa"/>
            <w:vAlign w:val="top"/>
          </w:tcPr>
          <w:p w14:paraId="7515DCC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62C43F9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1DC8A12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68</w:t>
            </w:r>
          </w:p>
        </w:tc>
        <w:tc>
          <w:tcPr>
            <w:tcW w:w="720" w:type="dxa"/>
            <w:vAlign w:val="top"/>
          </w:tcPr>
          <w:p w14:paraId="34DA52F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36ACCD3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1E4A169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1B50931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7D28A29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1AF259A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5E65B9E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7F98A34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46169BEC" w14:textId="77777777" w:rsidTr="00235F68">
        <w:tc>
          <w:tcPr>
            <w:tcW w:w="895" w:type="dxa"/>
            <w:vAlign w:val="top"/>
          </w:tcPr>
          <w:p w14:paraId="7842E8A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22</w:t>
            </w:r>
          </w:p>
        </w:tc>
        <w:tc>
          <w:tcPr>
            <w:tcW w:w="720" w:type="dxa"/>
            <w:vAlign w:val="top"/>
          </w:tcPr>
          <w:p w14:paraId="39E40CD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7CCE24C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0B65730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4DFACF4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29ED9FD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1C18FF6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45</w:t>
            </w:r>
          </w:p>
        </w:tc>
        <w:tc>
          <w:tcPr>
            <w:tcW w:w="720" w:type="dxa"/>
            <w:vAlign w:val="top"/>
          </w:tcPr>
          <w:p w14:paraId="060ACA2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66FA8C7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34EC927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72BADCA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05AEF5B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24143BA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3742346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01E194D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42E39664" w14:textId="77777777" w:rsidTr="00235F68">
        <w:tc>
          <w:tcPr>
            <w:tcW w:w="895" w:type="dxa"/>
            <w:vAlign w:val="top"/>
          </w:tcPr>
          <w:p w14:paraId="6C68749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23</w:t>
            </w:r>
          </w:p>
        </w:tc>
        <w:tc>
          <w:tcPr>
            <w:tcW w:w="720" w:type="dxa"/>
            <w:vAlign w:val="top"/>
          </w:tcPr>
          <w:p w14:paraId="7E4DBD1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075CEFE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136C603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90" w:type="dxa"/>
            <w:vAlign w:val="top"/>
          </w:tcPr>
          <w:p w14:paraId="3FB2E12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810" w:type="dxa"/>
            <w:vAlign w:val="top"/>
          </w:tcPr>
          <w:p w14:paraId="4C74C5E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36D9DB6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42</w:t>
            </w:r>
          </w:p>
        </w:tc>
        <w:tc>
          <w:tcPr>
            <w:tcW w:w="720" w:type="dxa"/>
            <w:vAlign w:val="top"/>
          </w:tcPr>
          <w:p w14:paraId="5EC2009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539E61D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7E1CA15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2B675D5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377432C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7FCC351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occipital</w:t>
            </w:r>
          </w:p>
        </w:tc>
        <w:tc>
          <w:tcPr>
            <w:tcW w:w="1440" w:type="dxa"/>
            <w:vAlign w:val="top"/>
          </w:tcPr>
          <w:p w14:paraId="581E5DF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2006E09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76BDFD65" w14:textId="77777777" w:rsidTr="00235F68">
        <w:tc>
          <w:tcPr>
            <w:tcW w:w="895" w:type="dxa"/>
            <w:vAlign w:val="top"/>
          </w:tcPr>
          <w:p w14:paraId="300D4C6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24</w:t>
            </w:r>
          </w:p>
        </w:tc>
        <w:tc>
          <w:tcPr>
            <w:tcW w:w="720" w:type="dxa"/>
            <w:vAlign w:val="top"/>
          </w:tcPr>
          <w:p w14:paraId="0937D4B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3DE95D0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900" w:type="dxa"/>
            <w:vAlign w:val="top"/>
          </w:tcPr>
          <w:p w14:paraId="3CA1E35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990" w:type="dxa"/>
            <w:vAlign w:val="top"/>
          </w:tcPr>
          <w:p w14:paraId="299BD46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5A31468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2F6C206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63</w:t>
            </w:r>
          </w:p>
        </w:tc>
        <w:tc>
          <w:tcPr>
            <w:tcW w:w="720" w:type="dxa"/>
            <w:vAlign w:val="top"/>
          </w:tcPr>
          <w:p w14:paraId="622319E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77A6A07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4E67E43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02AB78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074D355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380308C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insula</w:t>
            </w:r>
          </w:p>
        </w:tc>
        <w:tc>
          <w:tcPr>
            <w:tcW w:w="1440" w:type="dxa"/>
            <w:vAlign w:val="top"/>
          </w:tcPr>
          <w:p w14:paraId="67743BB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71236A9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75B38315" w14:textId="77777777" w:rsidTr="00235F68">
        <w:tc>
          <w:tcPr>
            <w:tcW w:w="895" w:type="dxa"/>
            <w:vAlign w:val="top"/>
          </w:tcPr>
          <w:p w14:paraId="71AF0F5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25</w:t>
            </w:r>
          </w:p>
        </w:tc>
        <w:tc>
          <w:tcPr>
            <w:tcW w:w="720" w:type="dxa"/>
            <w:vAlign w:val="top"/>
          </w:tcPr>
          <w:p w14:paraId="63EC5BF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7D91DB9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w:t>
            </w:r>
          </w:p>
        </w:tc>
        <w:tc>
          <w:tcPr>
            <w:tcW w:w="900" w:type="dxa"/>
            <w:vAlign w:val="top"/>
          </w:tcPr>
          <w:p w14:paraId="5FA2122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679F94B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810" w:type="dxa"/>
            <w:vAlign w:val="top"/>
          </w:tcPr>
          <w:p w14:paraId="7019514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164FE2F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77</w:t>
            </w:r>
          </w:p>
        </w:tc>
        <w:tc>
          <w:tcPr>
            <w:tcW w:w="720" w:type="dxa"/>
            <w:vAlign w:val="top"/>
          </w:tcPr>
          <w:p w14:paraId="11C3E7C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23A00F1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4E6FD5F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33708B8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7FA553E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0490453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parietal</w:t>
            </w:r>
          </w:p>
        </w:tc>
        <w:tc>
          <w:tcPr>
            <w:tcW w:w="1440" w:type="dxa"/>
            <w:vAlign w:val="top"/>
          </w:tcPr>
          <w:p w14:paraId="2DBC44B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2AA421D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1E8CB264" w14:textId="77777777" w:rsidTr="00235F68">
        <w:tc>
          <w:tcPr>
            <w:tcW w:w="895" w:type="dxa"/>
            <w:vAlign w:val="top"/>
          </w:tcPr>
          <w:p w14:paraId="02B8A32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26</w:t>
            </w:r>
          </w:p>
        </w:tc>
        <w:tc>
          <w:tcPr>
            <w:tcW w:w="720" w:type="dxa"/>
            <w:vAlign w:val="top"/>
          </w:tcPr>
          <w:p w14:paraId="0057156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7DD309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900" w:type="dxa"/>
            <w:vAlign w:val="top"/>
          </w:tcPr>
          <w:p w14:paraId="6B9EF53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90" w:type="dxa"/>
            <w:vAlign w:val="top"/>
          </w:tcPr>
          <w:p w14:paraId="4C31DDB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810" w:type="dxa"/>
            <w:vAlign w:val="top"/>
          </w:tcPr>
          <w:p w14:paraId="3013082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652C77C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47</w:t>
            </w:r>
          </w:p>
        </w:tc>
        <w:tc>
          <w:tcPr>
            <w:tcW w:w="720" w:type="dxa"/>
            <w:vAlign w:val="top"/>
          </w:tcPr>
          <w:p w14:paraId="75FB6B7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4957EA6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4CC8A0F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47D460B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398E909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2D4EABD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3E23BBB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7BE5161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3944C87F" w14:textId="77777777" w:rsidTr="00235F68">
        <w:tc>
          <w:tcPr>
            <w:tcW w:w="895" w:type="dxa"/>
            <w:vAlign w:val="top"/>
          </w:tcPr>
          <w:p w14:paraId="16A477E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27</w:t>
            </w:r>
          </w:p>
        </w:tc>
        <w:tc>
          <w:tcPr>
            <w:tcW w:w="720" w:type="dxa"/>
            <w:vAlign w:val="top"/>
          </w:tcPr>
          <w:p w14:paraId="3E99918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4706DA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11</w:t>
            </w:r>
          </w:p>
        </w:tc>
        <w:tc>
          <w:tcPr>
            <w:tcW w:w="900" w:type="dxa"/>
            <w:vAlign w:val="top"/>
          </w:tcPr>
          <w:p w14:paraId="082BDE2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7</w:t>
            </w:r>
          </w:p>
        </w:tc>
        <w:tc>
          <w:tcPr>
            <w:tcW w:w="990" w:type="dxa"/>
            <w:vAlign w:val="top"/>
          </w:tcPr>
          <w:p w14:paraId="15F5B43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0E0F711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0172EB7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57</w:t>
            </w:r>
          </w:p>
        </w:tc>
        <w:tc>
          <w:tcPr>
            <w:tcW w:w="720" w:type="dxa"/>
            <w:vAlign w:val="top"/>
          </w:tcPr>
          <w:p w14:paraId="30BFA86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43ABE9B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3531A0E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4BF5AAE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2AAA77F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68C86DC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parietal</w:t>
            </w:r>
          </w:p>
        </w:tc>
        <w:tc>
          <w:tcPr>
            <w:tcW w:w="1440" w:type="dxa"/>
            <w:vAlign w:val="top"/>
          </w:tcPr>
          <w:p w14:paraId="6C29717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0CF1F4B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6ABC9E52" w14:textId="77777777" w:rsidTr="00235F68">
        <w:tc>
          <w:tcPr>
            <w:tcW w:w="895" w:type="dxa"/>
            <w:vAlign w:val="top"/>
          </w:tcPr>
          <w:p w14:paraId="1ECC91B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28</w:t>
            </w:r>
          </w:p>
        </w:tc>
        <w:tc>
          <w:tcPr>
            <w:tcW w:w="720" w:type="dxa"/>
            <w:vAlign w:val="top"/>
          </w:tcPr>
          <w:p w14:paraId="28FE202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38250EE7"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8</w:t>
            </w:r>
          </w:p>
        </w:tc>
        <w:tc>
          <w:tcPr>
            <w:tcW w:w="900" w:type="dxa"/>
            <w:vAlign w:val="top"/>
          </w:tcPr>
          <w:p w14:paraId="00B9825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90" w:type="dxa"/>
            <w:vAlign w:val="top"/>
          </w:tcPr>
          <w:p w14:paraId="67CB30C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791C34D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4A22FD0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60</w:t>
            </w:r>
          </w:p>
        </w:tc>
        <w:tc>
          <w:tcPr>
            <w:tcW w:w="720" w:type="dxa"/>
            <w:vAlign w:val="top"/>
          </w:tcPr>
          <w:p w14:paraId="3B52044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w:t>
            </w:r>
          </w:p>
        </w:tc>
        <w:tc>
          <w:tcPr>
            <w:tcW w:w="810" w:type="dxa"/>
            <w:vAlign w:val="top"/>
          </w:tcPr>
          <w:p w14:paraId="547B18F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1179C1A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070607A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080" w:type="dxa"/>
            <w:vAlign w:val="top"/>
          </w:tcPr>
          <w:p w14:paraId="0D60FE3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5D056EA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temporal</w:t>
            </w:r>
          </w:p>
        </w:tc>
        <w:tc>
          <w:tcPr>
            <w:tcW w:w="1440" w:type="dxa"/>
            <w:vAlign w:val="top"/>
          </w:tcPr>
          <w:p w14:paraId="3473D5D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5AE0522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62DF2E28" w14:textId="77777777" w:rsidTr="00235F68">
        <w:tc>
          <w:tcPr>
            <w:tcW w:w="895" w:type="dxa"/>
            <w:vAlign w:val="top"/>
          </w:tcPr>
          <w:p w14:paraId="6112AF2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29</w:t>
            </w:r>
          </w:p>
        </w:tc>
        <w:tc>
          <w:tcPr>
            <w:tcW w:w="720" w:type="dxa"/>
            <w:vAlign w:val="top"/>
          </w:tcPr>
          <w:p w14:paraId="24D6D65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60EAB48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271BA95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6B3BEE0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75268B2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male</w:t>
            </w:r>
          </w:p>
        </w:tc>
        <w:tc>
          <w:tcPr>
            <w:tcW w:w="630" w:type="dxa"/>
            <w:vAlign w:val="top"/>
          </w:tcPr>
          <w:p w14:paraId="62B6566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68</w:t>
            </w:r>
          </w:p>
        </w:tc>
        <w:tc>
          <w:tcPr>
            <w:tcW w:w="720" w:type="dxa"/>
            <w:vAlign w:val="top"/>
          </w:tcPr>
          <w:p w14:paraId="081E710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4</w:t>
            </w:r>
          </w:p>
        </w:tc>
        <w:tc>
          <w:tcPr>
            <w:tcW w:w="810" w:type="dxa"/>
            <w:vAlign w:val="top"/>
          </w:tcPr>
          <w:p w14:paraId="12E32D2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260" w:type="dxa"/>
            <w:vAlign w:val="top"/>
          </w:tcPr>
          <w:p w14:paraId="30480490"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00" w:type="dxa"/>
            <w:vAlign w:val="top"/>
          </w:tcPr>
          <w:p w14:paraId="55E3E88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235C18D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1F32113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5ECABF9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440" w:type="dxa"/>
            <w:vAlign w:val="top"/>
          </w:tcPr>
          <w:p w14:paraId="232523E8"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r>
      <w:tr w:rsidR="00235F68" w:rsidRPr="004A5A53" w14:paraId="04227BD1" w14:textId="77777777" w:rsidTr="00235F68">
        <w:tc>
          <w:tcPr>
            <w:tcW w:w="895" w:type="dxa"/>
            <w:vAlign w:val="top"/>
          </w:tcPr>
          <w:p w14:paraId="26FA9B2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30</w:t>
            </w:r>
          </w:p>
        </w:tc>
        <w:tc>
          <w:tcPr>
            <w:tcW w:w="720" w:type="dxa"/>
            <w:vAlign w:val="top"/>
          </w:tcPr>
          <w:p w14:paraId="77202E1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289433C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00" w:type="dxa"/>
            <w:vAlign w:val="top"/>
          </w:tcPr>
          <w:p w14:paraId="5892CE21"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990" w:type="dxa"/>
            <w:vAlign w:val="top"/>
          </w:tcPr>
          <w:p w14:paraId="12FA9F5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33C037F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702F79EF"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39</w:t>
            </w:r>
          </w:p>
        </w:tc>
        <w:tc>
          <w:tcPr>
            <w:tcW w:w="720" w:type="dxa"/>
            <w:vAlign w:val="top"/>
          </w:tcPr>
          <w:p w14:paraId="6865AE0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1FD2F5AD"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7B27B63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3D86BAB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74B6E59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279382A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frontal</w:t>
            </w:r>
          </w:p>
        </w:tc>
        <w:tc>
          <w:tcPr>
            <w:tcW w:w="1440" w:type="dxa"/>
            <w:vAlign w:val="top"/>
          </w:tcPr>
          <w:p w14:paraId="61088A4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1FAE7DF2"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r w:rsidR="00235F68" w:rsidRPr="004A5A53" w14:paraId="3256264E" w14:textId="77777777" w:rsidTr="00235F68">
        <w:trPr>
          <w:trHeight w:val="71"/>
        </w:trPr>
        <w:tc>
          <w:tcPr>
            <w:tcW w:w="895" w:type="dxa"/>
            <w:vAlign w:val="top"/>
          </w:tcPr>
          <w:p w14:paraId="39F4BEAB"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31</w:t>
            </w:r>
          </w:p>
        </w:tc>
        <w:tc>
          <w:tcPr>
            <w:tcW w:w="720" w:type="dxa"/>
            <w:vAlign w:val="top"/>
          </w:tcPr>
          <w:p w14:paraId="7D43735E"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1</w:t>
            </w:r>
          </w:p>
        </w:tc>
        <w:tc>
          <w:tcPr>
            <w:tcW w:w="900" w:type="dxa"/>
            <w:vAlign w:val="top"/>
          </w:tcPr>
          <w:p w14:paraId="1FADE7C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00" w:type="dxa"/>
            <w:vAlign w:val="top"/>
          </w:tcPr>
          <w:p w14:paraId="6DA1258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w:t>
            </w:r>
          </w:p>
        </w:tc>
        <w:tc>
          <w:tcPr>
            <w:tcW w:w="990" w:type="dxa"/>
            <w:vAlign w:val="top"/>
          </w:tcPr>
          <w:p w14:paraId="5A2A091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0</w:t>
            </w:r>
          </w:p>
        </w:tc>
        <w:tc>
          <w:tcPr>
            <w:tcW w:w="810" w:type="dxa"/>
            <w:vAlign w:val="top"/>
          </w:tcPr>
          <w:p w14:paraId="19AB3E7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female</w:t>
            </w:r>
          </w:p>
        </w:tc>
        <w:tc>
          <w:tcPr>
            <w:tcW w:w="630" w:type="dxa"/>
            <w:vAlign w:val="top"/>
          </w:tcPr>
          <w:p w14:paraId="59888B9C"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67</w:t>
            </w:r>
          </w:p>
        </w:tc>
        <w:tc>
          <w:tcPr>
            <w:tcW w:w="720" w:type="dxa"/>
            <w:vAlign w:val="top"/>
          </w:tcPr>
          <w:p w14:paraId="6660CFD6"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2</w:t>
            </w:r>
          </w:p>
        </w:tc>
        <w:tc>
          <w:tcPr>
            <w:tcW w:w="810" w:type="dxa"/>
            <w:vAlign w:val="top"/>
          </w:tcPr>
          <w:p w14:paraId="2B1241B9"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1260" w:type="dxa"/>
            <w:vAlign w:val="top"/>
          </w:tcPr>
          <w:p w14:paraId="76702F2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c>
          <w:tcPr>
            <w:tcW w:w="900" w:type="dxa"/>
            <w:vAlign w:val="top"/>
          </w:tcPr>
          <w:p w14:paraId="48CD8F9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080" w:type="dxa"/>
            <w:vAlign w:val="top"/>
          </w:tcPr>
          <w:p w14:paraId="110A2BC3"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990" w:type="dxa"/>
            <w:vAlign w:val="top"/>
          </w:tcPr>
          <w:p w14:paraId="4E3D8924"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parietal</w:t>
            </w:r>
          </w:p>
        </w:tc>
        <w:tc>
          <w:tcPr>
            <w:tcW w:w="1440" w:type="dxa"/>
            <w:vAlign w:val="top"/>
          </w:tcPr>
          <w:p w14:paraId="29C317DA"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no</w:t>
            </w:r>
          </w:p>
        </w:tc>
        <w:tc>
          <w:tcPr>
            <w:tcW w:w="1440" w:type="dxa"/>
            <w:vAlign w:val="top"/>
          </w:tcPr>
          <w:p w14:paraId="3C76BDA5" w14:textId="77777777" w:rsidR="000A417E" w:rsidRPr="004A5A53" w:rsidRDefault="000A417E" w:rsidP="00327214">
            <w:pPr>
              <w:rPr>
                <w:rFonts w:ascii="Arial" w:hAnsi="Arial" w:cs="Arial"/>
                <w:color w:val="000000"/>
                <w:sz w:val="19"/>
                <w:szCs w:val="19"/>
              </w:rPr>
            </w:pPr>
            <w:r w:rsidRPr="004A5A53">
              <w:rPr>
                <w:rFonts w:ascii="Arial" w:hAnsi="Arial" w:cs="Arial"/>
                <w:color w:val="000000"/>
                <w:sz w:val="19"/>
                <w:szCs w:val="19"/>
              </w:rPr>
              <w:t>yes</w:t>
            </w:r>
          </w:p>
        </w:tc>
      </w:tr>
    </w:tbl>
    <w:p w14:paraId="2E083D21" w14:textId="208BFE13" w:rsidR="000A417E" w:rsidRPr="004A5A53" w:rsidRDefault="000A417E" w:rsidP="000A417E">
      <w:pPr>
        <w:rPr>
          <w:rFonts w:ascii="Arial" w:hAnsi="Arial" w:cs="Arial"/>
          <w:sz w:val="16"/>
          <w:szCs w:val="16"/>
        </w:rPr>
      </w:pPr>
      <w:r w:rsidRPr="004A5A53">
        <w:rPr>
          <w:rFonts w:ascii="Arial" w:hAnsi="Arial" w:cs="Arial"/>
          <w:sz w:val="16"/>
          <w:szCs w:val="16"/>
        </w:rPr>
        <w:t xml:space="preserve">* no </w:t>
      </w:r>
      <w:r w:rsidR="00C75D44">
        <w:rPr>
          <w:rFonts w:ascii="Arial" w:hAnsi="Arial" w:cs="Arial"/>
          <w:sz w:val="16"/>
          <w:szCs w:val="16"/>
        </w:rPr>
        <w:t>SRH</w:t>
      </w:r>
      <w:r w:rsidRPr="004A5A53">
        <w:rPr>
          <w:rFonts w:ascii="Arial" w:hAnsi="Arial" w:cs="Arial"/>
          <w:sz w:val="16"/>
          <w:szCs w:val="16"/>
        </w:rPr>
        <w:t xml:space="preserve"> consensus neuropathology score</w:t>
      </w:r>
    </w:p>
    <w:p w14:paraId="0D1DD6B6" w14:textId="77777777" w:rsidR="000A417E" w:rsidRPr="004A5A53" w:rsidRDefault="000A417E" w:rsidP="000A417E">
      <w:pPr>
        <w:rPr>
          <w:rFonts w:ascii="Arial" w:hAnsi="Arial" w:cs="Arial"/>
          <w:sz w:val="16"/>
          <w:szCs w:val="16"/>
        </w:rPr>
      </w:pPr>
      <w:r w:rsidRPr="004A5A53">
        <w:rPr>
          <w:rFonts w:ascii="Arial" w:hAnsi="Arial" w:cs="Arial"/>
          <w:sz w:val="16"/>
          <w:szCs w:val="16"/>
        </w:rPr>
        <w:t xml:space="preserve">^ </w:t>
      </w:r>
      <w:proofErr w:type="spellStart"/>
      <w:r w:rsidRPr="004A5A53">
        <w:rPr>
          <w:rFonts w:ascii="Arial" w:hAnsi="Arial" w:cs="Arial"/>
          <w:sz w:val="16"/>
          <w:szCs w:val="16"/>
        </w:rPr>
        <w:t>Astrocytomas</w:t>
      </w:r>
      <w:proofErr w:type="spellEnd"/>
      <w:r w:rsidRPr="004A5A53">
        <w:rPr>
          <w:rFonts w:ascii="Arial" w:hAnsi="Arial" w:cs="Arial"/>
          <w:sz w:val="16"/>
          <w:szCs w:val="16"/>
        </w:rPr>
        <w:t xml:space="preserve"> with histologic grade of III harboring molecular alterations of glioblastoma, and therefore classified as molecular glioblastoma</w:t>
      </w:r>
      <w:r w:rsidR="00762F54" w:rsidRPr="004A5A53">
        <w:rPr>
          <w:rFonts w:ascii="Arial" w:hAnsi="Arial" w:cs="Arial"/>
          <w:sz w:val="16"/>
          <w:szCs w:val="16"/>
        </w:rPr>
        <w:fldChar w:fldCharType="begin">
          <w:fldData xml:space="preserve">PEVuZE5vdGU+PENpdGU+PEF1dGhvcj5CcmF0PC9BdXRob3I+PFllYXI+MjAxODwvWWVhcj48UmVj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</w:fldData>
        </w:fldChar>
      </w:r>
      <w:r w:rsidR="00762F54" w:rsidRPr="004A5A53">
        <w:rPr>
          <w:rFonts w:ascii="Arial" w:hAnsi="Arial" w:cs="Arial"/>
          <w:sz w:val="16"/>
          <w:szCs w:val="16"/>
        </w:rPr>
        <w:instrText xml:space="preserve"> ADDIN EN.CITE </w:instrText>
      </w:r>
      <w:r w:rsidR="00762F54" w:rsidRPr="004A5A53">
        <w:rPr>
          <w:rFonts w:ascii="Arial" w:hAnsi="Arial" w:cs="Arial"/>
          <w:sz w:val="16"/>
          <w:szCs w:val="16"/>
        </w:rPr>
        <w:fldChar w:fldCharType="begin">
          <w:fldData xml:space="preserve">PEVuZE5vdGU+PENpdGU+PEF1dGhvcj5CcmF0PC9BdXRob3I+PFllYXI+MjAxODwvWWVhcj48UmVj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</w:fldData>
        </w:fldChar>
      </w:r>
      <w:r w:rsidR="00762F54" w:rsidRPr="004A5A53">
        <w:rPr>
          <w:rFonts w:ascii="Arial" w:hAnsi="Arial" w:cs="Arial"/>
          <w:sz w:val="16"/>
          <w:szCs w:val="16"/>
        </w:rPr>
        <w:instrText xml:space="preserve"> ADDIN EN.CITE.DATA </w:instrText>
      </w:r>
      <w:r w:rsidR="00762F54" w:rsidRPr="004A5A53">
        <w:rPr>
          <w:rFonts w:ascii="Arial" w:hAnsi="Arial" w:cs="Arial"/>
          <w:sz w:val="16"/>
          <w:szCs w:val="16"/>
        </w:rPr>
      </w:r>
      <w:r w:rsidR="00762F54" w:rsidRPr="004A5A53">
        <w:rPr>
          <w:rFonts w:ascii="Arial" w:hAnsi="Arial" w:cs="Arial"/>
          <w:sz w:val="16"/>
          <w:szCs w:val="16"/>
        </w:rPr>
        <w:fldChar w:fldCharType="end"/>
      </w:r>
      <w:r w:rsidR="00762F54" w:rsidRPr="004A5A53">
        <w:rPr>
          <w:rFonts w:ascii="Arial" w:hAnsi="Arial" w:cs="Arial"/>
          <w:sz w:val="16"/>
          <w:szCs w:val="16"/>
        </w:rPr>
      </w:r>
      <w:r w:rsidR="00762F54" w:rsidRPr="004A5A53">
        <w:rPr>
          <w:rFonts w:ascii="Arial" w:hAnsi="Arial" w:cs="Arial"/>
          <w:sz w:val="16"/>
          <w:szCs w:val="16"/>
        </w:rPr>
        <w:fldChar w:fldCharType="separate"/>
      </w:r>
      <w:r w:rsidR="00762F54" w:rsidRPr="004A5A53">
        <w:rPr>
          <w:rFonts w:ascii="Arial" w:hAnsi="Arial" w:cs="Arial"/>
          <w:noProof/>
          <w:sz w:val="16"/>
          <w:szCs w:val="16"/>
          <w:vertAlign w:val="superscript"/>
        </w:rPr>
        <w:t>10</w:t>
      </w:r>
      <w:r w:rsidR="00762F54" w:rsidRPr="004A5A53">
        <w:rPr>
          <w:rFonts w:ascii="Arial" w:hAnsi="Arial" w:cs="Arial"/>
          <w:sz w:val="16"/>
          <w:szCs w:val="16"/>
        </w:rPr>
        <w:fldChar w:fldCharType="end"/>
      </w:r>
    </w:p>
    <w:p w14:paraId="4CC2AEAD" w14:textId="77777777" w:rsidR="000A417E" w:rsidRPr="004A5A53" w:rsidRDefault="000A417E">
      <w:pPr>
        <w:rPr>
          <w:rFonts w:ascii="Arial" w:hAnsi="Arial" w:cs="Arial"/>
          <w:b/>
        </w:rPr>
      </w:pPr>
    </w:p>
    <w:p w14:paraId="63B40347" w14:textId="77777777" w:rsidR="000A417E" w:rsidRPr="004A5A53" w:rsidRDefault="000A417E">
      <w:pPr>
        <w:rPr>
          <w:rFonts w:ascii="Arial" w:hAnsi="Arial" w:cs="Arial"/>
          <w:b/>
        </w:rPr>
      </w:pPr>
    </w:p>
    <w:p w14:paraId="0BEEB23B" w14:textId="77777777" w:rsidR="00762F54" w:rsidRPr="004A5A53" w:rsidRDefault="00762F54">
      <w:pPr>
        <w:rPr>
          <w:rFonts w:ascii="Arial" w:hAnsi="Arial" w:cs="Arial"/>
          <w:b/>
          <w:bCs/>
          <w:sz w:val="20"/>
          <w:szCs w:val="20"/>
        </w:rPr>
      </w:pPr>
      <w:r w:rsidRPr="004A5A53">
        <w:rPr>
          <w:rFonts w:ascii="Arial" w:hAnsi="Arial" w:cs="Arial"/>
          <w:b/>
          <w:bCs/>
          <w:sz w:val="20"/>
          <w:szCs w:val="20"/>
        </w:rPr>
        <w:br w:type="page"/>
      </w:r>
    </w:p>
    <w:p w14:paraId="2C1BC083" w14:textId="565603A5" w:rsidR="00215D0C" w:rsidRDefault="00215D0C" w:rsidP="00215D0C">
      <w:pPr>
        <w:rPr>
          <w:rFonts w:ascii="Arial" w:hAnsi="Arial" w:cs="Arial"/>
          <w:color w:val="000000"/>
        </w:rPr>
      </w:pPr>
      <w:r>
        <w:rPr>
          <w:rFonts w:ascii="Arial" w:hAnsi="Arial" w:cs="Arial"/>
          <w:color w:val="000000"/>
        </w:rPr>
        <w:lastRenderedPageBreak/>
        <w:t xml:space="preserve">Supplemental Table 2. </w:t>
      </w:r>
      <w:r w:rsidRPr="00933FF9">
        <w:rPr>
          <w:rFonts w:ascii="Arial" w:hAnsi="Arial" w:cs="Arial"/>
          <w:b/>
        </w:rPr>
        <w:t xml:space="preserve">(A) </w:t>
      </w:r>
      <w:proofErr w:type="spellStart"/>
      <w:r w:rsidRPr="00933FF9">
        <w:rPr>
          <w:rFonts w:ascii="Arial" w:hAnsi="Arial" w:cs="Arial"/>
          <w:b/>
        </w:rPr>
        <w:t>Intraobserver</w:t>
      </w:r>
      <w:proofErr w:type="spellEnd"/>
      <w:r w:rsidRPr="00933FF9">
        <w:rPr>
          <w:rFonts w:ascii="Arial" w:hAnsi="Arial" w:cs="Arial"/>
          <w:b/>
        </w:rPr>
        <w:t xml:space="preserve"> agreement between modalities using</w:t>
      </w:r>
      <w:r>
        <w:rPr>
          <w:rFonts w:ascii="Arial" w:hAnsi="Arial" w:cs="Arial"/>
          <w:b/>
        </w:rPr>
        <w:t xml:space="preserve"> a</w:t>
      </w:r>
      <w:r w:rsidRPr="00933FF9">
        <w:rPr>
          <w:rFonts w:ascii="Arial" w:hAnsi="Arial" w:cs="Arial"/>
          <w:b/>
        </w:rPr>
        <w:t xml:space="preserve"> 4-tier semiquantitative consensus scores</w:t>
      </w:r>
      <w:r w:rsidRPr="00933FF9">
        <w:rPr>
          <w:rFonts w:ascii="Arial" w:hAnsi="Arial" w:cs="Arial"/>
        </w:rPr>
        <w:t xml:space="preserve">. (B) </w:t>
      </w:r>
      <w:r w:rsidRPr="00933FF9">
        <w:rPr>
          <w:rFonts w:ascii="Arial" w:hAnsi="Arial" w:cs="Arial"/>
          <w:b/>
          <w:bCs/>
        </w:rPr>
        <w:t xml:space="preserve">Interobserver agreement between all three pathologists using </w:t>
      </w:r>
      <w:r>
        <w:rPr>
          <w:rFonts w:ascii="Arial" w:hAnsi="Arial" w:cs="Arial"/>
          <w:b/>
          <w:bCs/>
        </w:rPr>
        <w:t xml:space="preserve">a </w:t>
      </w:r>
      <w:r w:rsidRPr="00933FF9">
        <w:rPr>
          <w:rFonts w:ascii="Arial" w:hAnsi="Arial" w:cs="Arial"/>
          <w:b/>
          <w:bCs/>
        </w:rPr>
        <w:t>4-tier semiquantitative scores for each modality</w:t>
      </w:r>
      <w:r w:rsidRPr="00933FF9">
        <w:rPr>
          <w:rFonts w:ascii="Arial" w:hAnsi="Arial" w:cs="Arial"/>
        </w:rPr>
        <w:t xml:space="preserve"> </w:t>
      </w:r>
    </w:p>
    <w:p w14:paraId="3FB52F5E" w14:textId="77777777" w:rsidR="00215D0C" w:rsidRDefault="00215D0C" w:rsidP="00215D0C">
      <w:pPr>
        <w:rPr>
          <w:rFonts w:ascii="Arial" w:hAnsi="Arial" w:cs="Arial"/>
          <w:b/>
          <w:color w:val="000000"/>
        </w:rPr>
      </w:pPr>
    </w:p>
    <w:tbl>
      <w:tblPr>
        <w:tblStyle w:val="TableGrid"/>
        <w:tblW w:w="6475" w:type="dxa"/>
        <w:tblLook w:val="04A0" w:firstRow="1" w:lastRow="0" w:firstColumn="1" w:lastColumn="0" w:noHBand="0" w:noVBand="1"/>
      </w:tblPr>
      <w:tblGrid>
        <w:gridCol w:w="1714"/>
        <w:gridCol w:w="1859"/>
        <w:gridCol w:w="2902"/>
      </w:tblGrid>
      <w:tr w:rsidR="00215D0C" w14:paraId="3BD0E41B" w14:textId="77777777" w:rsidTr="00215D0C">
        <w:trPr>
          <w:cnfStyle w:val="100000000000" w:firstRow="1" w:lastRow="0" w:firstColumn="0" w:lastColumn="0" w:oddVBand="0" w:evenVBand="0" w:oddHBand="0" w:evenHBand="0" w:firstRowFirstColumn="0" w:firstRowLastColumn="0" w:lastRowFirstColumn="0" w:lastRowLastColumn="0"/>
        </w:trPr>
        <w:tc>
          <w:tcPr>
            <w:tcW w:w="1714" w:type="dxa"/>
            <w:vMerge w:val="restart"/>
            <w:shd w:val="clear" w:color="auto" w:fill="D9D9D9" w:themeFill="background1" w:themeFillShade="D9"/>
          </w:tcPr>
          <w:p w14:paraId="24E6F175" w14:textId="77777777" w:rsidR="00215D0C" w:rsidRPr="00215D0C" w:rsidRDefault="00215D0C" w:rsidP="00AA5B3D">
            <w:pPr>
              <w:rPr>
                <w:rFonts w:ascii="Arial" w:hAnsi="Arial" w:cs="Arial"/>
                <w:color w:val="000000"/>
              </w:rPr>
            </w:pPr>
            <w:proofErr w:type="spellStart"/>
            <w:r w:rsidRPr="00215D0C">
              <w:rPr>
                <w:rFonts w:ascii="Arial" w:hAnsi="Arial" w:cs="Arial"/>
                <w:b/>
                <w:bCs/>
                <w:color w:val="000000"/>
                <w:sz w:val="21"/>
              </w:rPr>
              <w:t>Intraobserver</w:t>
            </w:r>
            <w:proofErr w:type="spellEnd"/>
            <w:r w:rsidRPr="00215D0C">
              <w:rPr>
                <w:rFonts w:ascii="Arial" w:hAnsi="Arial" w:cs="Arial"/>
                <w:b/>
                <w:bCs/>
                <w:color w:val="000000"/>
                <w:sz w:val="21"/>
              </w:rPr>
              <w:t xml:space="preserve"> agreement between modalities</w:t>
            </w:r>
          </w:p>
        </w:tc>
        <w:tc>
          <w:tcPr>
            <w:tcW w:w="4761" w:type="dxa"/>
            <w:gridSpan w:val="2"/>
            <w:shd w:val="clear" w:color="auto" w:fill="D9D9D9" w:themeFill="background1" w:themeFillShade="D9"/>
          </w:tcPr>
          <w:p w14:paraId="4AC9D3D8" w14:textId="77777777" w:rsidR="00215D0C" w:rsidRPr="00215D0C" w:rsidRDefault="00215D0C" w:rsidP="00AA5B3D">
            <w:pPr>
              <w:rPr>
                <w:rFonts w:ascii="Arial" w:hAnsi="Arial" w:cs="Arial"/>
                <w:color w:val="000000"/>
              </w:rPr>
            </w:pPr>
            <w:r w:rsidRPr="00215D0C">
              <w:rPr>
                <w:rFonts w:ascii="Arial" w:hAnsi="Arial" w:cs="Arial"/>
                <w:color w:val="000000"/>
              </w:rPr>
              <w:t>4-tier scoring system</w:t>
            </w:r>
          </w:p>
        </w:tc>
      </w:tr>
      <w:tr w:rsidR="00215D0C" w14:paraId="21493ED0" w14:textId="77777777" w:rsidTr="00215D0C">
        <w:tc>
          <w:tcPr>
            <w:tcW w:w="1714" w:type="dxa"/>
            <w:vMerge/>
            <w:shd w:val="clear" w:color="auto" w:fill="D9D9D9" w:themeFill="background1" w:themeFillShade="D9"/>
          </w:tcPr>
          <w:p w14:paraId="57CBA318" w14:textId="77777777" w:rsidR="00215D0C" w:rsidRPr="00215D0C" w:rsidRDefault="00215D0C" w:rsidP="00AA5B3D">
            <w:pPr>
              <w:rPr>
                <w:rFonts w:ascii="Arial" w:hAnsi="Arial" w:cs="Arial"/>
                <w:color w:val="000000"/>
              </w:rPr>
            </w:pPr>
          </w:p>
        </w:tc>
        <w:tc>
          <w:tcPr>
            <w:tcW w:w="1859" w:type="dxa"/>
            <w:shd w:val="clear" w:color="auto" w:fill="D9D9D9" w:themeFill="background1" w:themeFillShade="D9"/>
          </w:tcPr>
          <w:p w14:paraId="3A3CADE7" w14:textId="77777777" w:rsidR="00215D0C" w:rsidRPr="00215D0C" w:rsidRDefault="00215D0C" w:rsidP="00AA5B3D">
            <w:pPr>
              <w:rPr>
                <w:rFonts w:ascii="Arial" w:hAnsi="Arial" w:cs="Arial"/>
                <w:color w:val="000000"/>
              </w:rPr>
            </w:pPr>
            <w:r w:rsidRPr="00215D0C">
              <w:rPr>
                <w:rFonts w:ascii="Arial" w:hAnsi="Arial" w:cs="Arial"/>
                <w:color w:val="000000"/>
              </w:rPr>
              <w:t>Kappa</w:t>
            </w:r>
          </w:p>
        </w:tc>
        <w:tc>
          <w:tcPr>
            <w:tcW w:w="2902" w:type="dxa"/>
            <w:shd w:val="clear" w:color="auto" w:fill="D9D9D9" w:themeFill="background1" w:themeFillShade="D9"/>
          </w:tcPr>
          <w:p w14:paraId="44E85D1F" w14:textId="77777777" w:rsidR="00215D0C" w:rsidRPr="00215D0C" w:rsidRDefault="00215D0C" w:rsidP="00AA5B3D">
            <w:pPr>
              <w:rPr>
                <w:rFonts w:ascii="Arial" w:hAnsi="Arial" w:cs="Arial"/>
                <w:color w:val="000000"/>
              </w:rPr>
            </w:pPr>
            <w:r w:rsidRPr="00215D0C">
              <w:rPr>
                <w:rFonts w:ascii="Arial" w:hAnsi="Arial" w:cs="Arial"/>
                <w:color w:val="000000"/>
              </w:rPr>
              <w:t>Lower-Upper CI</w:t>
            </w:r>
          </w:p>
        </w:tc>
      </w:tr>
      <w:tr w:rsidR="00215D0C" w14:paraId="1382502C" w14:textId="77777777" w:rsidTr="00215D0C">
        <w:tc>
          <w:tcPr>
            <w:tcW w:w="1714" w:type="dxa"/>
          </w:tcPr>
          <w:p w14:paraId="11FB6F28" w14:textId="77777777" w:rsidR="00215D0C" w:rsidRPr="00215D0C" w:rsidRDefault="00215D0C" w:rsidP="00AA5B3D">
            <w:pPr>
              <w:rPr>
                <w:rFonts w:ascii="Arial" w:hAnsi="Arial" w:cs="Arial"/>
                <w:bCs/>
                <w:color w:val="000000"/>
              </w:rPr>
            </w:pPr>
            <w:r w:rsidRPr="00215D0C">
              <w:rPr>
                <w:rFonts w:ascii="Arial" w:hAnsi="Arial" w:cs="Arial"/>
                <w:color w:val="000000"/>
              </w:rPr>
              <w:t>SRH-H&amp;E agreement</w:t>
            </w:r>
          </w:p>
        </w:tc>
        <w:tc>
          <w:tcPr>
            <w:tcW w:w="1859" w:type="dxa"/>
            <w:vAlign w:val="bottom"/>
          </w:tcPr>
          <w:p w14:paraId="75E410D8" w14:textId="77777777" w:rsidR="00215D0C" w:rsidRPr="00215D0C" w:rsidRDefault="00215D0C" w:rsidP="00AA5B3D">
            <w:pPr>
              <w:rPr>
                <w:rFonts w:ascii="Arial" w:hAnsi="Arial" w:cs="Arial"/>
                <w:color w:val="000000"/>
              </w:rPr>
            </w:pPr>
            <w:r w:rsidRPr="00215D0C">
              <w:rPr>
                <w:rFonts w:ascii="Arial" w:hAnsi="Arial" w:cs="Arial"/>
                <w:bCs/>
                <w:color w:val="000000"/>
              </w:rPr>
              <w:t>0.55</w:t>
            </w:r>
          </w:p>
        </w:tc>
        <w:tc>
          <w:tcPr>
            <w:tcW w:w="2902" w:type="dxa"/>
            <w:vAlign w:val="bottom"/>
          </w:tcPr>
          <w:p w14:paraId="49671AF7" w14:textId="77777777" w:rsidR="00215D0C" w:rsidRPr="00215D0C" w:rsidRDefault="00215D0C" w:rsidP="00AA5B3D">
            <w:pPr>
              <w:rPr>
                <w:rFonts w:ascii="Arial" w:hAnsi="Arial" w:cs="Arial"/>
                <w:color w:val="000000"/>
              </w:rPr>
            </w:pPr>
            <w:r w:rsidRPr="00215D0C">
              <w:rPr>
                <w:rFonts w:ascii="Arial" w:hAnsi="Arial" w:cs="Arial"/>
                <w:color w:val="000000"/>
              </w:rPr>
              <w:t>0.45-0.66</w:t>
            </w:r>
          </w:p>
        </w:tc>
      </w:tr>
      <w:tr w:rsidR="00215D0C" w14:paraId="1C01BDD9" w14:textId="77777777" w:rsidTr="00215D0C">
        <w:tc>
          <w:tcPr>
            <w:tcW w:w="1714" w:type="dxa"/>
          </w:tcPr>
          <w:p w14:paraId="094A64AE" w14:textId="77777777" w:rsidR="00215D0C" w:rsidRPr="00215D0C" w:rsidRDefault="00215D0C" w:rsidP="00AA5B3D">
            <w:pPr>
              <w:rPr>
                <w:rFonts w:ascii="Arial" w:hAnsi="Arial" w:cs="Arial"/>
                <w:bCs/>
                <w:color w:val="000000"/>
              </w:rPr>
            </w:pPr>
            <w:r w:rsidRPr="00215D0C">
              <w:rPr>
                <w:rFonts w:ascii="Arial" w:hAnsi="Arial" w:cs="Arial"/>
                <w:color w:val="000000"/>
              </w:rPr>
              <w:t>IHC-H&amp;E agreement</w:t>
            </w:r>
          </w:p>
        </w:tc>
        <w:tc>
          <w:tcPr>
            <w:tcW w:w="1859" w:type="dxa"/>
            <w:vAlign w:val="bottom"/>
          </w:tcPr>
          <w:p w14:paraId="06051FA3" w14:textId="77777777" w:rsidR="00215D0C" w:rsidRPr="00215D0C" w:rsidRDefault="00215D0C" w:rsidP="00AA5B3D">
            <w:pPr>
              <w:rPr>
                <w:rFonts w:ascii="Arial" w:hAnsi="Arial" w:cs="Arial"/>
                <w:color w:val="000000"/>
              </w:rPr>
            </w:pPr>
            <w:r w:rsidRPr="00215D0C">
              <w:rPr>
                <w:rFonts w:ascii="Arial" w:hAnsi="Arial" w:cs="Arial"/>
                <w:bCs/>
                <w:color w:val="000000"/>
              </w:rPr>
              <w:t>0.38</w:t>
            </w:r>
          </w:p>
        </w:tc>
        <w:tc>
          <w:tcPr>
            <w:tcW w:w="2902" w:type="dxa"/>
            <w:vAlign w:val="bottom"/>
          </w:tcPr>
          <w:p w14:paraId="0D9B5B14" w14:textId="77777777" w:rsidR="00215D0C" w:rsidRPr="00215D0C" w:rsidRDefault="00215D0C" w:rsidP="00AA5B3D">
            <w:pPr>
              <w:rPr>
                <w:rFonts w:ascii="Arial" w:hAnsi="Arial" w:cs="Arial"/>
                <w:color w:val="000000"/>
              </w:rPr>
            </w:pPr>
            <w:r w:rsidRPr="00215D0C">
              <w:rPr>
                <w:rFonts w:ascii="Arial" w:hAnsi="Arial" w:cs="Arial"/>
                <w:color w:val="000000"/>
              </w:rPr>
              <w:t>0.27-0.49</w:t>
            </w:r>
          </w:p>
        </w:tc>
      </w:tr>
      <w:tr w:rsidR="00215D0C" w14:paraId="40CB2DA1" w14:textId="77777777" w:rsidTr="00215D0C">
        <w:tc>
          <w:tcPr>
            <w:tcW w:w="1714" w:type="dxa"/>
          </w:tcPr>
          <w:p w14:paraId="09DCEE6D" w14:textId="77777777" w:rsidR="00215D0C" w:rsidRPr="00215D0C" w:rsidRDefault="00215D0C" w:rsidP="00AA5B3D">
            <w:pPr>
              <w:rPr>
                <w:rFonts w:ascii="Arial" w:hAnsi="Arial" w:cs="Arial"/>
                <w:b/>
                <w:bCs/>
                <w:color w:val="000000"/>
              </w:rPr>
            </w:pPr>
            <w:r w:rsidRPr="00215D0C">
              <w:rPr>
                <w:rFonts w:ascii="Arial" w:hAnsi="Arial" w:cs="Arial"/>
                <w:color w:val="000000"/>
              </w:rPr>
              <w:t>IHC-SRH agreement</w:t>
            </w:r>
          </w:p>
        </w:tc>
        <w:tc>
          <w:tcPr>
            <w:tcW w:w="1859" w:type="dxa"/>
            <w:vAlign w:val="bottom"/>
          </w:tcPr>
          <w:p w14:paraId="7BB36EBC" w14:textId="77777777" w:rsidR="00215D0C" w:rsidRPr="00215D0C" w:rsidRDefault="00215D0C" w:rsidP="00AA5B3D">
            <w:pPr>
              <w:rPr>
                <w:rFonts w:ascii="Arial" w:hAnsi="Arial" w:cs="Arial"/>
                <w:color w:val="000000"/>
              </w:rPr>
            </w:pPr>
            <w:r w:rsidRPr="00215D0C">
              <w:rPr>
                <w:rFonts w:ascii="Arial" w:hAnsi="Arial" w:cs="Arial"/>
                <w:b/>
                <w:bCs/>
                <w:color w:val="000000"/>
              </w:rPr>
              <w:t>0.69</w:t>
            </w:r>
          </w:p>
        </w:tc>
        <w:tc>
          <w:tcPr>
            <w:tcW w:w="2902" w:type="dxa"/>
            <w:vAlign w:val="bottom"/>
          </w:tcPr>
          <w:p w14:paraId="2DAC29C5" w14:textId="77777777" w:rsidR="00215D0C" w:rsidRPr="00215D0C" w:rsidRDefault="00215D0C" w:rsidP="00AA5B3D">
            <w:pPr>
              <w:rPr>
                <w:rFonts w:ascii="Arial" w:hAnsi="Arial" w:cs="Arial"/>
                <w:color w:val="000000"/>
              </w:rPr>
            </w:pPr>
            <w:r w:rsidRPr="00215D0C">
              <w:rPr>
                <w:rFonts w:ascii="Arial" w:hAnsi="Arial" w:cs="Arial"/>
                <w:color w:val="000000"/>
              </w:rPr>
              <w:t>0.59-0.79</w:t>
            </w:r>
          </w:p>
        </w:tc>
      </w:tr>
      <w:tr w:rsidR="00215D0C" w14:paraId="3EAF93FE" w14:textId="77777777" w:rsidTr="00215D0C">
        <w:tc>
          <w:tcPr>
            <w:tcW w:w="1714" w:type="dxa"/>
            <w:vMerge w:val="restart"/>
            <w:shd w:val="clear" w:color="auto" w:fill="D9D9D9" w:themeFill="background1" w:themeFillShade="D9"/>
          </w:tcPr>
          <w:p w14:paraId="4DA242C5" w14:textId="77777777" w:rsidR="00215D0C" w:rsidRPr="00215D0C" w:rsidRDefault="00215D0C" w:rsidP="00AA5B3D">
            <w:pPr>
              <w:rPr>
                <w:rFonts w:ascii="Arial" w:hAnsi="Arial" w:cs="Arial"/>
                <w:color w:val="000000"/>
              </w:rPr>
            </w:pPr>
            <w:r w:rsidRPr="00215D0C">
              <w:rPr>
                <w:rFonts w:ascii="Arial" w:hAnsi="Arial" w:cs="Arial"/>
                <w:b/>
                <w:bCs/>
                <w:color w:val="000000"/>
                <w:sz w:val="21"/>
              </w:rPr>
              <w:t>Interobserver agreement between pathologists</w:t>
            </w:r>
          </w:p>
        </w:tc>
        <w:tc>
          <w:tcPr>
            <w:tcW w:w="4761" w:type="dxa"/>
            <w:gridSpan w:val="2"/>
            <w:shd w:val="clear" w:color="auto" w:fill="D9D9D9" w:themeFill="background1" w:themeFillShade="D9"/>
          </w:tcPr>
          <w:p w14:paraId="64E84BC4" w14:textId="77777777" w:rsidR="00215D0C" w:rsidRPr="00215D0C" w:rsidRDefault="00215D0C" w:rsidP="00AA5B3D">
            <w:pPr>
              <w:rPr>
                <w:rFonts w:ascii="Arial" w:hAnsi="Arial" w:cs="Arial"/>
                <w:color w:val="000000"/>
              </w:rPr>
            </w:pPr>
            <w:r w:rsidRPr="00215D0C">
              <w:rPr>
                <w:rFonts w:ascii="Arial" w:hAnsi="Arial" w:cs="Arial"/>
                <w:color w:val="000000"/>
              </w:rPr>
              <w:t>4-tier scoring system</w:t>
            </w:r>
          </w:p>
        </w:tc>
      </w:tr>
      <w:tr w:rsidR="00215D0C" w14:paraId="1E21490F" w14:textId="77777777" w:rsidTr="00215D0C">
        <w:tc>
          <w:tcPr>
            <w:tcW w:w="1714" w:type="dxa"/>
            <w:vMerge/>
            <w:shd w:val="clear" w:color="auto" w:fill="D9D9D9" w:themeFill="background1" w:themeFillShade="D9"/>
          </w:tcPr>
          <w:p w14:paraId="70CD3F6D" w14:textId="77777777" w:rsidR="00215D0C" w:rsidRPr="00215D0C" w:rsidRDefault="00215D0C" w:rsidP="00AA5B3D">
            <w:pPr>
              <w:rPr>
                <w:rFonts w:ascii="Arial" w:hAnsi="Arial" w:cs="Arial"/>
                <w:color w:val="000000"/>
              </w:rPr>
            </w:pPr>
          </w:p>
        </w:tc>
        <w:tc>
          <w:tcPr>
            <w:tcW w:w="1859" w:type="dxa"/>
            <w:shd w:val="clear" w:color="auto" w:fill="D9D9D9" w:themeFill="background1" w:themeFillShade="D9"/>
          </w:tcPr>
          <w:p w14:paraId="0D0735BB" w14:textId="77777777" w:rsidR="00215D0C" w:rsidRPr="00215D0C" w:rsidRDefault="00215D0C" w:rsidP="00AA5B3D">
            <w:pPr>
              <w:rPr>
                <w:rFonts w:ascii="Arial" w:hAnsi="Arial" w:cs="Arial"/>
                <w:color w:val="000000"/>
              </w:rPr>
            </w:pPr>
            <w:r w:rsidRPr="00215D0C">
              <w:rPr>
                <w:rFonts w:ascii="Arial" w:hAnsi="Arial" w:cs="Arial"/>
                <w:color w:val="000000"/>
              </w:rPr>
              <w:t>Kappa</w:t>
            </w:r>
          </w:p>
        </w:tc>
        <w:tc>
          <w:tcPr>
            <w:tcW w:w="2902" w:type="dxa"/>
            <w:shd w:val="clear" w:color="auto" w:fill="D9D9D9" w:themeFill="background1" w:themeFillShade="D9"/>
          </w:tcPr>
          <w:p w14:paraId="68A50798" w14:textId="77777777" w:rsidR="00215D0C" w:rsidRPr="00215D0C" w:rsidRDefault="00215D0C" w:rsidP="00AA5B3D">
            <w:pPr>
              <w:rPr>
                <w:rFonts w:ascii="Arial" w:hAnsi="Arial" w:cs="Arial"/>
                <w:color w:val="000000"/>
              </w:rPr>
            </w:pPr>
            <w:r w:rsidRPr="00215D0C">
              <w:rPr>
                <w:rFonts w:ascii="Arial" w:hAnsi="Arial" w:cs="Arial"/>
                <w:color w:val="000000"/>
              </w:rPr>
              <w:t>Lower-Upper CI</w:t>
            </w:r>
          </w:p>
        </w:tc>
      </w:tr>
      <w:tr w:rsidR="00215D0C" w14:paraId="08A8E3C0" w14:textId="77777777" w:rsidTr="00215D0C">
        <w:tc>
          <w:tcPr>
            <w:tcW w:w="1714" w:type="dxa"/>
          </w:tcPr>
          <w:p w14:paraId="7DFC7B12" w14:textId="77777777" w:rsidR="00215D0C" w:rsidRPr="00215D0C" w:rsidRDefault="00215D0C" w:rsidP="00AA5B3D">
            <w:pPr>
              <w:rPr>
                <w:rFonts w:ascii="Arial" w:hAnsi="Arial" w:cs="Arial"/>
                <w:color w:val="000000"/>
              </w:rPr>
            </w:pPr>
            <w:r w:rsidRPr="00215D0C">
              <w:rPr>
                <w:rFonts w:ascii="Arial" w:hAnsi="Arial" w:cs="Arial"/>
                <w:color w:val="000000"/>
              </w:rPr>
              <w:t>SRH agreement</w:t>
            </w:r>
          </w:p>
        </w:tc>
        <w:tc>
          <w:tcPr>
            <w:tcW w:w="1859" w:type="dxa"/>
            <w:vAlign w:val="bottom"/>
          </w:tcPr>
          <w:p w14:paraId="5A0A4B56" w14:textId="77777777" w:rsidR="00215D0C" w:rsidRPr="00215D0C" w:rsidRDefault="00215D0C" w:rsidP="00AA5B3D">
            <w:pPr>
              <w:rPr>
                <w:rFonts w:ascii="Arial" w:hAnsi="Arial" w:cs="Arial"/>
                <w:color w:val="000000"/>
              </w:rPr>
            </w:pPr>
            <w:r w:rsidRPr="00215D0C">
              <w:rPr>
                <w:rFonts w:ascii="Arial" w:hAnsi="Arial" w:cs="Arial"/>
                <w:color w:val="000000"/>
              </w:rPr>
              <w:t>0.32</w:t>
            </w:r>
          </w:p>
        </w:tc>
        <w:tc>
          <w:tcPr>
            <w:tcW w:w="2902" w:type="dxa"/>
            <w:vAlign w:val="bottom"/>
          </w:tcPr>
          <w:p w14:paraId="57F90E5D" w14:textId="77777777" w:rsidR="00215D0C" w:rsidRPr="00215D0C" w:rsidRDefault="00215D0C" w:rsidP="00AA5B3D">
            <w:pPr>
              <w:rPr>
                <w:rFonts w:ascii="Arial" w:hAnsi="Arial" w:cs="Arial"/>
                <w:color w:val="000000"/>
              </w:rPr>
            </w:pPr>
            <w:r w:rsidRPr="00215D0C">
              <w:rPr>
                <w:rFonts w:ascii="Arial" w:hAnsi="Arial" w:cs="Arial"/>
                <w:color w:val="000000"/>
              </w:rPr>
              <w:t>0.29-0.36</w:t>
            </w:r>
          </w:p>
        </w:tc>
      </w:tr>
      <w:tr w:rsidR="00215D0C" w14:paraId="54BA85B1" w14:textId="77777777" w:rsidTr="00215D0C">
        <w:tc>
          <w:tcPr>
            <w:tcW w:w="1714" w:type="dxa"/>
          </w:tcPr>
          <w:p w14:paraId="5235E7AF" w14:textId="77777777" w:rsidR="00215D0C" w:rsidRPr="00215D0C" w:rsidRDefault="00215D0C" w:rsidP="00AA5B3D">
            <w:pPr>
              <w:rPr>
                <w:rFonts w:ascii="Arial" w:hAnsi="Arial" w:cs="Arial"/>
                <w:color w:val="000000"/>
              </w:rPr>
            </w:pPr>
            <w:r w:rsidRPr="00215D0C">
              <w:rPr>
                <w:rFonts w:ascii="Arial" w:hAnsi="Arial" w:cs="Arial"/>
                <w:color w:val="000000"/>
              </w:rPr>
              <w:t>H&amp;E agreement</w:t>
            </w:r>
          </w:p>
        </w:tc>
        <w:tc>
          <w:tcPr>
            <w:tcW w:w="1859" w:type="dxa"/>
            <w:vAlign w:val="bottom"/>
          </w:tcPr>
          <w:p w14:paraId="7906017B" w14:textId="77777777" w:rsidR="00215D0C" w:rsidRPr="00215D0C" w:rsidRDefault="00215D0C" w:rsidP="00AA5B3D">
            <w:pPr>
              <w:rPr>
                <w:rFonts w:ascii="Arial" w:hAnsi="Arial" w:cs="Arial"/>
                <w:color w:val="000000"/>
              </w:rPr>
            </w:pPr>
            <w:r w:rsidRPr="00215D0C">
              <w:rPr>
                <w:rFonts w:ascii="Arial" w:hAnsi="Arial" w:cs="Arial"/>
                <w:color w:val="000000"/>
              </w:rPr>
              <w:t>0.44</w:t>
            </w:r>
          </w:p>
        </w:tc>
        <w:tc>
          <w:tcPr>
            <w:tcW w:w="2902" w:type="dxa"/>
            <w:vAlign w:val="bottom"/>
          </w:tcPr>
          <w:p w14:paraId="7673D4E0" w14:textId="77777777" w:rsidR="00215D0C" w:rsidRPr="00215D0C" w:rsidRDefault="00215D0C" w:rsidP="00AA5B3D">
            <w:pPr>
              <w:rPr>
                <w:rFonts w:ascii="Arial" w:hAnsi="Arial" w:cs="Arial"/>
                <w:color w:val="000000"/>
              </w:rPr>
            </w:pPr>
            <w:r w:rsidRPr="00215D0C">
              <w:rPr>
                <w:rFonts w:ascii="Arial" w:hAnsi="Arial" w:cs="Arial"/>
                <w:color w:val="000000"/>
              </w:rPr>
              <w:t>0.41-0.47</w:t>
            </w:r>
          </w:p>
        </w:tc>
      </w:tr>
      <w:tr w:rsidR="00215D0C" w14:paraId="4170EE80" w14:textId="77777777" w:rsidTr="00215D0C">
        <w:tc>
          <w:tcPr>
            <w:tcW w:w="1714" w:type="dxa"/>
          </w:tcPr>
          <w:p w14:paraId="12A7BBEF" w14:textId="77777777" w:rsidR="00215D0C" w:rsidRPr="00215D0C" w:rsidRDefault="00215D0C" w:rsidP="00AA5B3D">
            <w:pPr>
              <w:rPr>
                <w:rFonts w:ascii="Arial" w:hAnsi="Arial" w:cs="Arial"/>
                <w:b/>
                <w:color w:val="000000"/>
              </w:rPr>
            </w:pPr>
            <w:r w:rsidRPr="00215D0C">
              <w:rPr>
                <w:rFonts w:ascii="Arial" w:hAnsi="Arial" w:cs="Arial"/>
                <w:color w:val="000000"/>
              </w:rPr>
              <w:t>IHC agreement</w:t>
            </w:r>
          </w:p>
        </w:tc>
        <w:tc>
          <w:tcPr>
            <w:tcW w:w="1859" w:type="dxa"/>
            <w:vAlign w:val="bottom"/>
          </w:tcPr>
          <w:p w14:paraId="47E17120" w14:textId="77777777" w:rsidR="00215D0C" w:rsidRPr="00215D0C" w:rsidRDefault="00215D0C" w:rsidP="00AA5B3D">
            <w:pPr>
              <w:rPr>
                <w:rFonts w:ascii="Arial" w:hAnsi="Arial" w:cs="Arial"/>
                <w:b/>
                <w:color w:val="000000"/>
              </w:rPr>
            </w:pPr>
            <w:r w:rsidRPr="00215D0C">
              <w:rPr>
                <w:rFonts w:ascii="Arial" w:hAnsi="Arial" w:cs="Arial"/>
                <w:b/>
                <w:color w:val="000000"/>
              </w:rPr>
              <w:t>0.75</w:t>
            </w:r>
          </w:p>
        </w:tc>
        <w:tc>
          <w:tcPr>
            <w:tcW w:w="2902" w:type="dxa"/>
            <w:vAlign w:val="bottom"/>
          </w:tcPr>
          <w:p w14:paraId="2EBDC665" w14:textId="77777777" w:rsidR="00215D0C" w:rsidRPr="00215D0C" w:rsidRDefault="00215D0C" w:rsidP="00AA5B3D">
            <w:pPr>
              <w:rPr>
                <w:rFonts w:ascii="Arial" w:hAnsi="Arial" w:cs="Arial"/>
                <w:color w:val="000000"/>
              </w:rPr>
            </w:pPr>
            <w:r w:rsidRPr="00215D0C">
              <w:rPr>
                <w:rFonts w:ascii="Arial" w:hAnsi="Arial" w:cs="Arial"/>
                <w:color w:val="000000"/>
              </w:rPr>
              <w:t>0.74-0.77</w:t>
            </w:r>
          </w:p>
        </w:tc>
      </w:tr>
    </w:tbl>
    <w:p w14:paraId="247A8E3A" w14:textId="77777777" w:rsidR="00215D0C" w:rsidRDefault="00215D0C" w:rsidP="00215D0C">
      <w:pPr>
        <w:rPr>
          <w:rFonts w:ascii="Arial" w:hAnsi="Arial" w:cs="Arial"/>
          <w:b/>
          <w:color w:val="000000"/>
        </w:rPr>
      </w:pPr>
    </w:p>
    <w:p w14:paraId="274C7A86" w14:textId="0BA84DC2" w:rsidR="0076504A" w:rsidRPr="00971394" w:rsidRDefault="00215D0C" w:rsidP="0076504A">
      <w:pPr>
        <w:rPr>
          <w:rFonts w:ascii="Arial" w:hAnsi="Arial" w:cs="Arial"/>
        </w:rPr>
      </w:pPr>
      <w:r w:rsidRPr="00933FF9">
        <w:rPr>
          <w:rFonts w:ascii="Arial" w:hAnsi="Arial" w:cs="Arial"/>
        </w:rPr>
        <w:t xml:space="preserve">Kappa coefficients were measured for agreement between pathologists using </w:t>
      </w:r>
      <w:r>
        <w:rPr>
          <w:rFonts w:ascii="Arial" w:hAnsi="Arial" w:cs="Arial"/>
        </w:rPr>
        <w:t>4-tiered</w:t>
      </w:r>
      <w:r w:rsidRPr="00933FF9">
        <w:rPr>
          <w:rFonts w:ascii="Arial" w:hAnsi="Arial" w:cs="Arial"/>
        </w:rPr>
        <w:t xml:space="preserve"> scoring system.</w:t>
      </w:r>
      <w:r w:rsidRPr="00933FF9" w:rsidDel="002B2DD2">
        <w:rPr>
          <w:rFonts w:ascii="Arial" w:hAnsi="Arial" w:cs="Arial"/>
          <w:b/>
        </w:rPr>
        <w:t xml:space="preserve"> </w:t>
      </w:r>
      <w:r w:rsidR="00693498">
        <w:rPr>
          <w:rFonts w:ascii="Arial" w:hAnsi="Arial" w:cs="Arial"/>
        </w:rPr>
        <w:t xml:space="preserve">There was substantial agreement between SRH and IHC scores as illustrated by </w:t>
      </w:r>
      <w:r w:rsidR="00693498">
        <w:rPr>
          <w:rFonts w:ascii="Arial" w:hAnsi="Arial" w:cs="Arial"/>
        </w:rPr>
        <w:sym w:font="Symbol" w:char="F04B"/>
      </w:r>
      <w:r w:rsidR="00693498">
        <w:rPr>
          <w:rFonts w:ascii="Arial" w:hAnsi="Arial" w:cs="Arial"/>
        </w:rPr>
        <w:t xml:space="preserve"> 0.69 (CI 0.59-0.79). Agreement between IHC and H&amp;E was fair with </w:t>
      </w:r>
      <w:r w:rsidR="00693498">
        <w:rPr>
          <w:rFonts w:ascii="Arial" w:hAnsi="Arial" w:cs="Arial"/>
        </w:rPr>
        <w:sym w:font="Symbol" w:char="F04B"/>
      </w:r>
      <w:r w:rsidR="00693498">
        <w:rPr>
          <w:rFonts w:ascii="Arial" w:hAnsi="Arial" w:cs="Arial"/>
        </w:rPr>
        <w:t xml:space="preserve"> 0.38 (CI 0.27-0.49), and agreement between SRH and H&amp;E were moderate with </w:t>
      </w:r>
      <w:r w:rsidR="00693498">
        <w:rPr>
          <w:rFonts w:ascii="Arial" w:hAnsi="Arial" w:cs="Arial"/>
        </w:rPr>
        <w:sym w:font="Symbol" w:char="F04B"/>
      </w:r>
      <w:r w:rsidR="00693498">
        <w:rPr>
          <w:rFonts w:ascii="Arial" w:hAnsi="Arial" w:cs="Arial"/>
        </w:rPr>
        <w:t xml:space="preserve"> 0.55 (CI 0.45-0.66).</w:t>
      </w:r>
      <w:r w:rsidR="0076504A">
        <w:rPr>
          <w:rFonts w:ascii="Arial" w:hAnsi="Arial" w:cs="Arial"/>
        </w:rPr>
        <w:t xml:space="preserve"> </w:t>
      </w:r>
      <w:r w:rsidR="0076504A" w:rsidRPr="00EC0FD7">
        <w:rPr>
          <w:rFonts w:ascii="Arial" w:hAnsi="Arial" w:cs="Arial"/>
        </w:rPr>
        <w:t xml:space="preserve">Interobserver agreement </w:t>
      </w:r>
      <w:r w:rsidR="0076504A">
        <w:rPr>
          <w:rFonts w:ascii="Arial" w:hAnsi="Arial" w:cs="Arial"/>
        </w:rPr>
        <w:t>between all three</w:t>
      </w:r>
      <w:r w:rsidR="0076504A" w:rsidRPr="00EC0FD7">
        <w:rPr>
          <w:rFonts w:ascii="Arial" w:hAnsi="Arial" w:cs="Arial"/>
        </w:rPr>
        <w:t xml:space="preserve"> pathologists var</w:t>
      </w:r>
      <w:r w:rsidR="0076504A">
        <w:rPr>
          <w:rFonts w:ascii="Arial" w:hAnsi="Arial" w:cs="Arial"/>
        </w:rPr>
        <w:t>ied</w:t>
      </w:r>
      <w:r w:rsidR="0076504A" w:rsidRPr="00EC0FD7">
        <w:rPr>
          <w:rFonts w:ascii="Arial" w:hAnsi="Arial" w:cs="Arial"/>
        </w:rPr>
        <w:t xml:space="preserve"> based on modality </w:t>
      </w:r>
      <w:r w:rsidR="0076504A">
        <w:rPr>
          <w:rFonts w:ascii="Arial" w:hAnsi="Arial" w:cs="Arial"/>
        </w:rPr>
        <w:t xml:space="preserve">for the 4-tier scoring systems. IHC consensus samples showed substantial agreement as illustrated by, </w:t>
      </w:r>
      <w:r w:rsidR="0076504A">
        <w:rPr>
          <w:rFonts w:ascii="Arial" w:hAnsi="Arial" w:cs="Arial"/>
        </w:rPr>
        <w:sym w:font="Symbol" w:char="F04B"/>
      </w:r>
      <w:r w:rsidR="0076504A">
        <w:rPr>
          <w:rFonts w:ascii="Arial" w:hAnsi="Arial" w:cs="Arial"/>
        </w:rPr>
        <w:t xml:space="preserve"> 0.75 (CI </w:t>
      </w:r>
      <w:r w:rsidR="0076504A">
        <w:rPr>
          <w:rFonts w:ascii="Arial" w:hAnsi="Arial" w:cs="Arial"/>
          <w:color w:val="000000"/>
        </w:rPr>
        <w:t>0.74-0.77</w:t>
      </w:r>
      <w:r w:rsidR="0076504A">
        <w:rPr>
          <w:rFonts w:ascii="Arial" w:hAnsi="Arial" w:cs="Arial"/>
        </w:rPr>
        <w:t>) (</w:t>
      </w:r>
      <w:r w:rsidR="0076504A">
        <w:rPr>
          <w:rFonts w:ascii="Arial" w:hAnsi="Arial" w:cs="Arial"/>
          <w:b/>
        </w:rPr>
        <w:t>T</w:t>
      </w:r>
      <w:r w:rsidR="0076504A" w:rsidRPr="00E52A5A">
        <w:rPr>
          <w:rFonts w:ascii="Arial" w:hAnsi="Arial" w:cs="Arial"/>
          <w:b/>
        </w:rPr>
        <w:t xml:space="preserve">able </w:t>
      </w:r>
      <w:r w:rsidR="0076504A">
        <w:rPr>
          <w:rFonts w:ascii="Arial" w:hAnsi="Arial" w:cs="Arial"/>
          <w:b/>
        </w:rPr>
        <w:t>2B</w:t>
      </w:r>
      <w:r w:rsidR="0076504A">
        <w:rPr>
          <w:rFonts w:ascii="Arial" w:hAnsi="Arial" w:cs="Arial"/>
        </w:rPr>
        <w:t xml:space="preserve">). Kappa score for H&amp;E-stained sections was 0.44 (CI </w:t>
      </w:r>
      <w:r w:rsidR="0076504A">
        <w:rPr>
          <w:rFonts w:ascii="Arial" w:hAnsi="Arial" w:cs="Arial"/>
          <w:color w:val="000000"/>
        </w:rPr>
        <w:t>0.41-0.47). Kappa score for SRH images was 0.32 (CI 0.29-0.36).</w:t>
      </w:r>
    </w:p>
    <w:p w14:paraId="2C33D8B6" w14:textId="77777777" w:rsidR="00215D0C" w:rsidRDefault="00215D0C" w:rsidP="00215D0C">
      <w:pPr>
        <w:rPr>
          <w:rFonts w:ascii="Arial" w:hAnsi="Arial" w:cs="Arial"/>
          <w:b/>
        </w:rPr>
      </w:pPr>
    </w:p>
    <w:p w14:paraId="0B753E44" w14:textId="77777777" w:rsidR="00215D0C" w:rsidRDefault="00215D0C" w:rsidP="00215D0C">
      <w:pPr>
        <w:rPr>
          <w:rFonts w:ascii="Arial" w:hAnsi="Arial" w:cs="Arial"/>
          <w:b/>
        </w:rPr>
      </w:pPr>
    </w:p>
    <w:p w14:paraId="260DAF89" w14:textId="77777777" w:rsidR="00215D0C" w:rsidRDefault="00215D0C" w:rsidP="00215D0C">
      <w:pPr>
        <w:rPr>
          <w:rFonts w:ascii="Arial" w:hAnsi="Arial" w:cs="Arial"/>
          <w:b/>
        </w:rPr>
      </w:pPr>
    </w:p>
    <w:p w14:paraId="721B2A33" w14:textId="77777777" w:rsidR="00215D0C" w:rsidRDefault="00215D0C" w:rsidP="00215D0C">
      <w:pPr>
        <w:rPr>
          <w:rFonts w:ascii="Arial" w:hAnsi="Arial" w:cs="Arial"/>
          <w:b/>
        </w:rPr>
      </w:pPr>
    </w:p>
    <w:p w14:paraId="7DB82148" w14:textId="77777777" w:rsidR="00215D0C" w:rsidRDefault="00215D0C" w:rsidP="00215D0C">
      <w:pPr>
        <w:rPr>
          <w:rFonts w:ascii="Arial" w:hAnsi="Arial" w:cs="Arial"/>
          <w:b/>
        </w:rPr>
      </w:pPr>
    </w:p>
    <w:p w14:paraId="3CE3E60A" w14:textId="77777777" w:rsidR="00215D0C" w:rsidRDefault="00215D0C" w:rsidP="00215D0C">
      <w:pPr>
        <w:rPr>
          <w:rFonts w:ascii="Arial" w:hAnsi="Arial" w:cs="Arial"/>
          <w:b/>
        </w:rPr>
      </w:pPr>
    </w:p>
    <w:p w14:paraId="37889E51" w14:textId="77777777" w:rsidR="00215D0C" w:rsidRDefault="00215D0C" w:rsidP="00215D0C">
      <w:pPr>
        <w:rPr>
          <w:rFonts w:ascii="Arial" w:hAnsi="Arial" w:cs="Arial"/>
          <w:b/>
        </w:rPr>
      </w:pPr>
    </w:p>
    <w:p w14:paraId="7DA68748" w14:textId="77777777" w:rsidR="00215D0C" w:rsidRDefault="00215D0C" w:rsidP="00215D0C">
      <w:pPr>
        <w:rPr>
          <w:rFonts w:ascii="Arial" w:hAnsi="Arial" w:cs="Arial"/>
          <w:b/>
        </w:rPr>
      </w:pPr>
    </w:p>
    <w:p w14:paraId="4DDB1418" w14:textId="77777777" w:rsidR="00215D0C" w:rsidRDefault="00215D0C" w:rsidP="00215D0C">
      <w:pPr>
        <w:rPr>
          <w:rFonts w:ascii="Arial" w:hAnsi="Arial" w:cs="Arial"/>
          <w:b/>
        </w:rPr>
      </w:pPr>
    </w:p>
    <w:p w14:paraId="2F2CB6D3" w14:textId="77777777" w:rsidR="00215D0C" w:rsidRDefault="00215D0C" w:rsidP="00215D0C">
      <w:pPr>
        <w:rPr>
          <w:rFonts w:ascii="Arial" w:hAnsi="Arial" w:cs="Arial"/>
          <w:b/>
        </w:rPr>
      </w:pPr>
    </w:p>
    <w:p w14:paraId="69318139" w14:textId="77777777" w:rsidR="00215D0C" w:rsidRDefault="00215D0C" w:rsidP="00215D0C">
      <w:pPr>
        <w:rPr>
          <w:rFonts w:ascii="Arial" w:hAnsi="Arial" w:cs="Arial"/>
          <w:b/>
        </w:rPr>
      </w:pPr>
    </w:p>
    <w:p w14:paraId="236D776C" w14:textId="77777777" w:rsidR="00215D0C" w:rsidRDefault="00215D0C" w:rsidP="00215D0C">
      <w:pPr>
        <w:rPr>
          <w:rFonts w:ascii="Arial" w:hAnsi="Arial" w:cs="Arial"/>
          <w:b/>
        </w:rPr>
      </w:pPr>
    </w:p>
    <w:p w14:paraId="4C2D5956" w14:textId="77777777" w:rsidR="00215D0C" w:rsidRDefault="00215D0C" w:rsidP="00215D0C">
      <w:pPr>
        <w:rPr>
          <w:rFonts w:ascii="Arial" w:hAnsi="Arial" w:cs="Arial"/>
          <w:b/>
        </w:rPr>
      </w:pPr>
    </w:p>
    <w:p w14:paraId="3180AB01" w14:textId="58ABE45B" w:rsidR="00215D0C" w:rsidRPr="004A5A53" w:rsidRDefault="00215D0C" w:rsidP="00215D0C">
      <w:pPr>
        <w:rPr>
          <w:rFonts w:ascii="Arial" w:hAnsi="Arial" w:cs="Arial"/>
          <w:b/>
          <w:color w:val="000000"/>
        </w:rPr>
      </w:pPr>
      <w:r>
        <w:rPr>
          <w:rFonts w:ascii="Arial" w:hAnsi="Arial" w:cs="Arial"/>
          <w:b/>
        </w:rPr>
        <w:lastRenderedPageBreak/>
        <w:t>Supplemental Table 3:</w:t>
      </w:r>
      <w:r w:rsidRPr="004A5A53">
        <w:rPr>
          <w:rFonts w:ascii="Arial" w:hAnsi="Arial" w:cs="Arial"/>
          <w:b/>
        </w:rPr>
        <w:t xml:space="preserve"> </w:t>
      </w:r>
      <w:proofErr w:type="spellStart"/>
      <w:r w:rsidRPr="004A5A53">
        <w:rPr>
          <w:rFonts w:ascii="Arial" w:hAnsi="Arial" w:cs="Arial"/>
          <w:b/>
          <w:color w:val="000000"/>
        </w:rPr>
        <w:t>Intraobserver</w:t>
      </w:r>
      <w:proofErr w:type="spellEnd"/>
      <w:r w:rsidRPr="004A5A53">
        <w:rPr>
          <w:rFonts w:ascii="Arial" w:hAnsi="Arial" w:cs="Arial"/>
          <w:b/>
          <w:color w:val="000000"/>
        </w:rPr>
        <w:t xml:space="preserve"> agreement between modalities using</w:t>
      </w:r>
      <w:r w:rsidR="00135EA3">
        <w:rPr>
          <w:rFonts w:ascii="Arial" w:hAnsi="Arial" w:cs="Arial"/>
          <w:b/>
          <w:color w:val="000000"/>
        </w:rPr>
        <w:t xml:space="preserve"> </w:t>
      </w:r>
      <w:r w:rsidRPr="004A5A53">
        <w:rPr>
          <w:rFonts w:ascii="Arial" w:hAnsi="Arial" w:cs="Arial"/>
          <w:b/>
          <w:color w:val="000000"/>
        </w:rPr>
        <w:t xml:space="preserve">4-tier </w:t>
      </w:r>
      <w:r w:rsidR="00135EA3">
        <w:rPr>
          <w:rFonts w:ascii="Arial" w:hAnsi="Arial" w:cs="Arial"/>
          <w:b/>
          <w:color w:val="000000"/>
        </w:rPr>
        <w:t xml:space="preserve">semiquantitative scores </w:t>
      </w:r>
      <w:r w:rsidRPr="004A5A53">
        <w:rPr>
          <w:rFonts w:ascii="Arial" w:hAnsi="Arial" w:cs="Arial"/>
          <w:b/>
          <w:color w:val="000000"/>
        </w:rPr>
        <w:t xml:space="preserve">for each pathologist. </w:t>
      </w:r>
    </w:p>
    <w:p w14:paraId="302D164A" w14:textId="77777777" w:rsidR="00215D0C" w:rsidRDefault="00215D0C" w:rsidP="00215D0C">
      <w:pPr>
        <w:rPr>
          <w:rFonts w:cstheme="minorHAnsi"/>
        </w:rPr>
      </w:pPr>
    </w:p>
    <w:tbl>
      <w:tblPr>
        <w:tblStyle w:val="TableGrid"/>
        <w:tblW w:w="9805" w:type="dxa"/>
        <w:tblLook w:val="04A0" w:firstRow="1" w:lastRow="0" w:firstColumn="1" w:lastColumn="0" w:noHBand="0" w:noVBand="1"/>
      </w:tblPr>
      <w:tblGrid>
        <w:gridCol w:w="2076"/>
        <w:gridCol w:w="2575"/>
        <w:gridCol w:w="2577"/>
        <w:gridCol w:w="2577"/>
      </w:tblGrid>
      <w:tr w:rsidR="00215D0C" w:rsidRPr="004A5A53" w14:paraId="26D22F7D" w14:textId="77777777" w:rsidTr="00AA5B3D">
        <w:trPr>
          <w:cnfStyle w:val="100000000000" w:firstRow="1" w:lastRow="0" w:firstColumn="0" w:lastColumn="0" w:oddVBand="0" w:evenVBand="0" w:oddHBand="0" w:evenHBand="0" w:firstRowFirstColumn="0" w:firstRowLastColumn="0" w:lastRowFirstColumn="0" w:lastRowLastColumn="0"/>
        </w:trPr>
        <w:tc>
          <w:tcPr>
            <w:tcW w:w="1077" w:type="dxa"/>
            <w:vMerge w:val="restart"/>
            <w:shd w:val="clear" w:color="auto" w:fill="D9D9D9" w:themeFill="background1" w:themeFillShade="D9"/>
          </w:tcPr>
          <w:p w14:paraId="4CBCCEF4" w14:textId="77777777" w:rsidR="00215D0C" w:rsidRPr="004A5A53" w:rsidRDefault="00215D0C" w:rsidP="00AA5B3D">
            <w:pPr>
              <w:rPr>
                <w:rFonts w:ascii="Arial" w:hAnsi="Arial" w:cs="Arial"/>
                <w:color w:val="000000"/>
                <w:sz w:val="20"/>
                <w:szCs w:val="20"/>
              </w:rPr>
            </w:pPr>
          </w:p>
        </w:tc>
        <w:tc>
          <w:tcPr>
            <w:tcW w:w="4364" w:type="dxa"/>
            <w:gridSpan w:val="3"/>
            <w:shd w:val="clear" w:color="auto" w:fill="D9D9D9" w:themeFill="background1" w:themeFillShade="D9"/>
          </w:tcPr>
          <w:p w14:paraId="025C37B8"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4-tier</w:t>
            </w:r>
          </w:p>
        </w:tc>
      </w:tr>
      <w:tr w:rsidR="00215D0C" w:rsidRPr="004A5A53" w14:paraId="1328A070" w14:textId="77777777" w:rsidTr="00AA5B3D">
        <w:tc>
          <w:tcPr>
            <w:tcW w:w="1077" w:type="dxa"/>
            <w:vMerge/>
            <w:shd w:val="clear" w:color="auto" w:fill="D9D9D9" w:themeFill="background1" w:themeFillShade="D9"/>
          </w:tcPr>
          <w:p w14:paraId="6874973E" w14:textId="77777777" w:rsidR="00215D0C" w:rsidRPr="004A5A53" w:rsidRDefault="00215D0C" w:rsidP="00AA5B3D">
            <w:pPr>
              <w:rPr>
                <w:rFonts w:ascii="Arial" w:hAnsi="Arial" w:cs="Arial"/>
                <w:color w:val="000000"/>
                <w:sz w:val="20"/>
                <w:szCs w:val="20"/>
              </w:rPr>
            </w:pPr>
          </w:p>
        </w:tc>
        <w:tc>
          <w:tcPr>
            <w:tcW w:w="1454" w:type="dxa"/>
            <w:shd w:val="clear" w:color="auto" w:fill="D9D9D9" w:themeFill="background1" w:themeFillShade="D9"/>
            <w:vAlign w:val="top"/>
          </w:tcPr>
          <w:p w14:paraId="5BDB0548" w14:textId="77777777" w:rsidR="00215D0C" w:rsidRPr="004A5A53" w:rsidRDefault="00215D0C" w:rsidP="00AA5B3D">
            <w:pPr>
              <w:jc w:val="center"/>
              <w:rPr>
                <w:rFonts w:ascii="Arial" w:hAnsi="Arial" w:cs="Arial"/>
                <w:color w:val="000000"/>
                <w:sz w:val="20"/>
                <w:szCs w:val="20"/>
              </w:rPr>
            </w:pPr>
            <w:r w:rsidRPr="004A5A53">
              <w:rPr>
                <w:rFonts w:ascii="Arial" w:hAnsi="Arial" w:cs="Arial"/>
                <w:sz w:val="20"/>
                <w:szCs w:val="20"/>
              </w:rPr>
              <w:t>(Pathologist #1)</w:t>
            </w:r>
          </w:p>
        </w:tc>
        <w:tc>
          <w:tcPr>
            <w:tcW w:w="1455" w:type="dxa"/>
            <w:shd w:val="clear" w:color="auto" w:fill="D9D9D9" w:themeFill="background1" w:themeFillShade="D9"/>
            <w:vAlign w:val="top"/>
          </w:tcPr>
          <w:p w14:paraId="7C667A3D" w14:textId="77777777" w:rsidR="00215D0C" w:rsidRPr="004A5A53" w:rsidRDefault="00215D0C" w:rsidP="00AA5B3D">
            <w:pPr>
              <w:jc w:val="center"/>
              <w:rPr>
                <w:rFonts w:ascii="Arial" w:hAnsi="Arial" w:cs="Arial"/>
                <w:color w:val="000000"/>
                <w:sz w:val="20"/>
                <w:szCs w:val="20"/>
              </w:rPr>
            </w:pPr>
            <w:r w:rsidRPr="004A5A53">
              <w:rPr>
                <w:rFonts w:ascii="Arial" w:hAnsi="Arial" w:cs="Arial"/>
                <w:sz w:val="20"/>
                <w:szCs w:val="20"/>
              </w:rPr>
              <w:t>(Pathologist #2)</w:t>
            </w:r>
          </w:p>
        </w:tc>
        <w:tc>
          <w:tcPr>
            <w:tcW w:w="1455" w:type="dxa"/>
            <w:shd w:val="clear" w:color="auto" w:fill="D9D9D9" w:themeFill="background1" w:themeFillShade="D9"/>
            <w:vAlign w:val="top"/>
          </w:tcPr>
          <w:p w14:paraId="026C6343" w14:textId="77777777" w:rsidR="00215D0C" w:rsidRPr="004A5A53" w:rsidRDefault="00215D0C" w:rsidP="00AA5B3D">
            <w:pPr>
              <w:jc w:val="center"/>
              <w:rPr>
                <w:rFonts w:ascii="Arial" w:hAnsi="Arial" w:cs="Arial"/>
                <w:color w:val="000000"/>
                <w:sz w:val="20"/>
                <w:szCs w:val="20"/>
              </w:rPr>
            </w:pPr>
            <w:r w:rsidRPr="004A5A53">
              <w:rPr>
                <w:rFonts w:ascii="Arial" w:hAnsi="Arial" w:cs="Arial"/>
                <w:sz w:val="20"/>
                <w:szCs w:val="20"/>
              </w:rPr>
              <w:t>(Pathologist #3)</w:t>
            </w:r>
          </w:p>
        </w:tc>
      </w:tr>
      <w:tr w:rsidR="00215D0C" w:rsidRPr="004A5A53" w14:paraId="7DBFEE30" w14:textId="77777777" w:rsidTr="00AA5B3D">
        <w:tc>
          <w:tcPr>
            <w:tcW w:w="1077" w:type="dxa"/>
          </w:tcPr>
          <w:p w14:paraId="189FAAC8" w14:textId="77777777" w:rsidR="00215D0C" w:rsidRPr="004A5A53" w:rsidRDefault="00215D0C" w:rsidP="00AA5B3D">
            <w:pPr>
              <w:rPr>
                <w:rFonts w:ascii="Arial" w:hAnsi="Arial" w:cs="Arial"/>
                <w:color w:val="000000"/>
                <w:sz w:val="20"/>
                <w:szCs w:val="20"/>
              </w:rPr>
            </w:pPr>
            <w:r>
              <w:rPr>
                <w:rFonts w:ascii="Arial" w:hAnsi="Arial" w:cs="Arial"/>
                <w:color w:val="000000"/>
                <w:sz w:val="20"/>
                <w:szCs w:val="20"/>
              </w:rPr>
              <w:t>SRH</w:t>
            </w:r>
            <w:r w:rsidRPr="004A5A53">
              <w:rPr>
                <w:rFonts w:ascii="Arial" w:hAnsi="Arial" w:cs="Arial"/>
                <w:color w:val="000000"/>
                <w:sz w:val="20"/>
                <w:szCs w:val="20"/>
              </w:rPr>
              <w:t>-H&amp;E agreement</w:t>
            </w:r>
          </w:p>
        </w:tc>
        <w:tc>
          <w:tcPr>
            <w:tcW w:w="1454" w:type="dxa"/>
            <w:vAlign w:val="bottom"/>
          </w:tcPr>
          <w:p w14:paraId="406766B7" w14:textId="77777777" w:rsidR="00215D0C" w:rsidRPr="004A5A53" w:rsidRDefault="00215D0C" w:rsidP="00AA5B3D">
            <w:pPr>
              <w:rPr>
                <w:rFonts w:ascii="Arial" w:hAnsi="Arial" w:cs="Arial"/>
                <w:color w:val="000000"/>
                <w:sz w:val="20"/>
                <w:szCs w:val="20"/>
              </w:rPr>
            </w:pPr>
            <w:r w:rsidRPr="004A5A53">
              <w:rPr>
                <w:rFonts w:ascii="Arial" w:hAnsi="Arial" w:cs="Arial"/>
                <w:color w:val="000000"/>
                <w:sz w:val="20"/>
                <w:szCs w:val="20"/>
              </w:rPr>
              <w:t>0.27 (0.16, 0.37)</w:t>
            </w:r>
          </w:p>
        </w:tc>
        <w:tc>
          <w:tcPr>
            <w:tcW w:w="1455" w:type="dxa"/>
            <w:vAlign w:val="bottom"/>
          </w:tcPr>
          <w:p w14:paraId="59DC4CD3"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0.56 (0.46, 0.65)</w:t>
            </w:r>
          </w:p>
        </w:tc>
        <w:tc>
          <w:tcPr>
            <w:tcW w:w="1455" w:type="dxa"/>
            <w:vAlign w:val="bottom"/>
          </w:tcPr>
          <w:p w14:paraId="737C2C64"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0.65 (0.56, 0.73)</w:t>
            </w:r>
          </w:p>
        </w:tc>
      </w:tr>
      <w:tr w:rsidR="00215D0C" w:rsidRPr="004A5A53" w14:paraId="39D60165" w14:textId="77777777" w:rsidTr="00AA5B3D">
        <w:tc>
          <w:tcPr>
            <w:tcW w:w="1077" w:type="dxa"/>
          </w:tcPr>
          <w:p w14:paraId="47219D00" w14:textId="77777777" w:rsidR="00215D0C" w:rsidRPr="004A5A53" w:rsidRDefault="00215D0C" w:rsidP="00AA5B3D">
            <w:pPr>
              <w:rPr>
                <w:rFonts w:ascii="Arial" w:hAnsi="Arial" w:cs="Arial"/>
                <w:color w:val="000000"/>
                <w:sz w:val="20"/>
                <w:szCs w:val="20"/>
              </w:rPr>
            </w:pPr>
            <w:r w:rsidRPr="004A5A53">
              <w:rPr>
                <w:rFonts w:ascii="Arial" w:hAnsi="Arial" w:cs="Arial"/>
                <w:color w:val="000000"/>
                <w:sz w:val="20"/>
                <w:szCs w:val="20"/>
              </w:rPr>
              <w:t>IHC-H&amp;E agreement</w:t>
            </w:r>
          </w:p>
        </w:tc>
        <w:tc>
          <w:tcPr>
            <w:tcW w:w="1454" w:type="dxa"/>
            <w:vAlign w:val="bottom"/>
          </w:tcPr>
          <w:p w14:paraId="6F90E2B0" w14:textId="77777777" w:rsidR="00215D0C" w:rsidRPr="004A5A53" w:rsidRDefault="00215D0C" w:rsidP="00AA5B3D">
            <w:pPr>
              <w:rPr>
                <w:rFonts w:ascii="Arial" w:hAnsi="Arial" w:cs="Arial"/>
                <w:color w:val="000000"/>
                <w:sz w:val="20"/>
                <w:szCs w:val="20"/>
              </w:rPr>
            </w:pPr>
            <w:r w:rsidRPr="004A5A53">
              <w:rPr>
                <w:rFonts w:ascii="Arial" w:hAnsi="Arial" w:cs="Arial"/>
                <w:color w:val="000000"/>
                <w:sz w:val="20"/>
                <w:szCs w:val="20"/>
              </w:rPr>
              <w:t>0.52 (0.42, 0.63)</w:t>
            </w:r>
          </w:p>
        </w:tc>
        <w:tc>
          <w:tcPr>
            <w:tcW w:w="1455" w:type="dxa"/>
            <w:vAlign w:val="bottom"/>
          </w:tcPr>
          <w:p w14:paraId="2455640A"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0.80 ( 0.72, 0.88)</w:t>
            </w:r>
          </w:p>
        </w:tc>
        <w:tc>
          <w:tcPr>
            <w:tcW w:w="1455" w:type="dxa"/>
            <w:vAlign w:val="bottom"/>
          </w:tcPr>
          <w:p w14:paraId="7AEB8EE6"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0.53 (0.42, 0.63)</w:t>
            </w:r>
          </w:p>
        </w:tc>
      </w:tr>
      <w:tr w:rsidR="00215D0C" w:rsidRPr="004A5A53" w14:paraId="19D5B8C9" w14:textId="77777777" w:rsidTr="00AA5B3D">
        <w:tc>
          <w:tcPr>
            <w:tcW w:w="1077" w:type="dxa"/>
          </w:tcPr>
          <w:p w14:paraId="620052A3" w14:textId="77777777" w:rsidR="00215D0C" w:rsidRPr="004A5A53" w:rsidRDefault="00215D0C" w:rsidP="00AA5B3D">
            <w:pPr>
              <w:rPr>
                <w:rFonts w:ascii="Arial" w:hAnsi="Arial" w:cs="Arial"/>
                <w:color w:val="000000"/>
                <w:sz w:val="20"/>
                <w:szCs w:val="20"/>
              </w:rPr>
            </w:pPr>
            <w:r w:rsidRPr="004A5A53">
              <w:rPr>
                <w:rFonts w:ascii="Arial" w:hAnsi="Arial" w:cs="Arial"/>
                <w:color w:val="000000"/>
                <w:sz w:val="20"/>
                <w:szCs w:val="20"/>
              </w:rPr>
              <w:t>IHC-</w:t>
            </w:r>
            <w:r>
              <w:rPr>
                <w:rFonts w:ascii="Arial" w:hAnsi="Arial" w:cs="Arial"/>
                <w:color w:val="000000"/>
                <w:sz w:val="20"/>
                <w:szCs w:val="20"/>
              </w:rPr>
              <w:t>SRH</w:t>
            </w:r>
            <w:r w:rsidRPr="004A5A53">
              <w:rPr>
                <w:rFonts w:ascii="Arial" w:hAnsi="Arial" w:cs="Arial"/>
                <w:color w:val="000000"/>
                <w:sz w:val="20"/>
                <w:szCs w:val="20"/>
              </w:rPr>
              <w:t xml:space="preserve"> agreement</w:t>
            </w:r>
          </w:p>
        </w:tc>
        <w:tc>
          <w:tcPr>
            <w:tcW w:w="1454" w:type="dxa"/>
            <w:vAlign w:val="bottom"/>
          </w:tcPr>
          <w:p w14:paraId="416F13FA" w14:textId="77777777" w:rsidR="00215D0C" w:rsidRPr="004A5A53" w:rsidRDefault="00215D0C" w:rsidP="00AA5B3D">
            <w:pPr>
              <w:rPr>
                <w:rFonts w:ascii="Arial" w:hAnsi="Arial" w:cs="Arial"/>
                <w:color w:val="000000"/>
                <w:sz w:val="20"/>
                <w:szCs w:val="20"/>
              </w:rPr>
            </w:pPr>
            <w:r w:rsidRPr="004A5A53">
              <w:rPr>
                <w:rFonts w:ascii="Arial" w:hAnsi="Arial" w:cs="Arial"/>
                <w:color w:val="000000"/>
                <w:sz w:val="20"/>
                <w:szCs w:val="20"/>
              </w:rPr>
              <w:t>0.19 (0.08, 0.30)</w:t>
            </w:r>
          </w:p>
        </w:tc>
        <w:tc>
          <w:tcPr>
            <w:tcW w:w="1455" w:type="dxa"/>
            <w:vAlign w:val="bottom"/>
          </w:tcPr>
          <w:p w14:paraId="5D5E32B6"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0.49 (0.39, 0.60)</w:t>
            </w:r>
          </w:p>
        </w:tc>
        <w:tc>
          <w:tcPr>
            <w:tcW w:w="1455" w:type="dxa"/>
            <w:vAlign w:val="bottom"/>
          </w:tcPr>
          <w:p w14:paraId="01CC689B" w14:textId="77777777" w:rsidR="00215D0C" w:rsidRPr="004A5A53" w:rsidRDefault="00215D0C" w:rsidP="00AA5B3D">
            <w:pPr>
              <w:jc w:val="center"/>
              <w:rPr>
                <w:rFonts w:ascii="Arial" w:hAnsi="Arial" w:cs="Arial"/>
                <w:color w:val="000000"/>
                <w:sz w:val="20"/>
                <w:szCs w:val="20"/>
              </w:rPr>
            </w:pPr>
            <w:r w:rsidRPr="004A5A53">
              <w:rPr>
                <w:rFonts w:ascii="Arial" w:hAnsi="Arial" w:cs="Arial"/>
                <w:color w:val="000000"/>
                <w:sz w:val="20"/>
                <w:szCs w:val="20"/>
              </w:rPr>
              <w:t>0.28 (0.17, 0.39)</w:t>
            </w:r>
          </w:p>
        </w:tc>
      </w:tr>
    </w:tbl>
    <w:p w14:paraId="371EAC86" w14:textId="77777777" w:rsidR="00215D0C" w:rsidRDefault="00215D0C" w:rsidP="00215D0C">
      <w:pPr>
        <w:rPr>
          <w:rFonts w:ascii="Arial" w:hAnsi="Arial" w:cs="Arial"/>
          <w:b/>
          <w:color w:val="000000"/>
        </w:rPr>
      </w:pPr>
    </w:p>
    <w:p w14:paraId="6EF1B697" w14:textId="6DBBDAEC" w:rsidR="009D7533" w:rsidRDefault="009D7533" w:rsidP="009D7533">
      <w:pPr>
        <w:rPr>
          <w:rFonts w:ascii="Arial" w:hAnsi="Arial" w:cs="Arial"/>
          <w:color w:val="000000"/>
        </w:rPr>
      </w:pPr>
      <w:r>
        <w:rPr>
          <w:rFonts w:ascii="Arial" w:hAnsi="Arial" w:cs="Arial"/>
        </w:rPr>
        <w:t xml:space="preserve">We then evaluated the </w:t>
      </w:r>
      <w:proofErr w:type="spellStart"/>
      <w:r>
        <w:rPr>
          <w:rFonts w:ascii="Arial" w:hAnsi="Arial" w:cs="Arial"/>
        </w:rPr>
        <w:t>intraobserver</w:t>
      </w:r>
      <w:proofErr w:type="spellEnd"/>
      <w:r>
        <w:rPr>
          <w:rFonts w:ascii="Arial" w:hAnsi="Arial" w:cs="Arial"/>
        </w:rPr>
        <w:t xml:space="preserve"> agreements between modalities for each individual pathologist. The agreements using 4-tier scoring system ranged from fair to almost perfect with significant variation based on the pathologists’ level of experience with SRH images.</w:t>
      </w:r>
      <w:r>
        <w:rPr>
          <w:rFonts w:ascii="Arial" w:hAnsi="Arial" w:cs="Arial"/>
          <w:color w:val="000000"/>
        </w:rPr>
        <w:t xml:space="preserve"> </w:t>
      </w:r>
    </w:p>
    <w:p w14:paraId="2ECD4F52" w14:textId="77777777" w:rsidR="00215D0C" w:rsidRDefault="00215D0C" w:rsidP="00215D0C">
      <w:pPr>
        <w:rPr>
          <w:rFonts w:ascii="Arial" w:hAnsi="Arial" w:cs="Arial"/>
          <w:b/>
          <w:color w:val="000000"/>
        </w:rPr>
      </w:pPr>
    </w:p>
    <w:p w14:paraId="1568D0F0" w14:textId="77777777" w:rsidR="00215D0C" w:rsidRDefault="00215D0C" w:rsidP="00215D0C">
      <w:pPr>
        <w:rPr>
          <w:rFonts w:ascii="Arial" w:hAnsi="Arial" w:cs="Arial"/>
          <w:b/>
          <w:color w:val="000000"/>
        </w:rPr>
      </w:pPr>
    </w:p>
    <w:p w14:paraId="712439FC" w14:textId="77777777" w:rsidR="00215D0C" w:rsidRDefault="00215D0C" w:rsidP="00215D0C">
      <w:pPr>
        <w:rPr>
          <w:rFonts w:ascii="Arial" w:hAnsi="Arial" w:cs="Arial"/>
          <w:color w:val="000000"/>
        </w:rPr>
      </w:pPr>
    </w:p>
    <w:p w14:paraId="3A1AB558" w14:textId="77777777" w:rsidR="00215D0C" w:rsidRDefault="00215D0C" w:rsidP="000A417E">
      <w:pPr>
        <w:rPr>
          <w:rFonts w:ascii="Arial" w:hAnsi="Arial" w:cs="Arial"/>
          <w:b/>
          <w:bCs/>
        </w:rPr>
      </w:pPr>
    </w:p>
    <w:p w14:paraId="31094A76" w14:textId="77777777" w:rsidR="00215D0C" w:rsidRDefault="00215D0C" w:rsidP="000A417E">
      <w:pPr>
        <w:rPr>
          <w:rFonts w:ascii="Arial" w:hAnsi="Arial" w:cs="Arial"/>
          <w:b/>
          <w:bCs/>
        </w:rPr>
      </w:pPr>
    </w:p>
    <w:p w14:paraId="0D0C4E12" w14:textId="77777777" w:rsidR="00215D0C" w:rsidRDefault="00215D0C" w:rsidP="000A417E">
      <w:pPr>
        <w:rPr>
          <w:rFonts w:ascii="Arial" w:hAnsi="Arial" w:cs="Arial"/>
          <w:b/>
          <w:bCs/>
        </w:rPr>
      </w:pPr>
    </w:p>
    <w:p w14:paraId="036126DC" w14:textId="77777777" w:rsidR="00215D0C" w:rsidRDefault="00215D0C" w:rsidP="000A417E">
      <w:pPr>
        <w:rPr>
          <w:rFonts w:ascii="Arial" w:hAnsi="Arial" w:cs="Arial"/>
          <w:b/>
          <w:bCs/>
        </w:rPr>
      </w:pPr>
    </w:p>
    <w:p w14:paraId="79E34CD2" w14:textId="77777777" w:rsidR="00215D0C" w:rsidRDefault="00215D0C" w:rsidP="000A417E">
      <w:pPr>
        <w:rPr>
          <w:rFonts w:ascii="Arial" w:hAnsi="Arial" w:cs="Arial"/>
          <w:b/>
          <w:bCs/>
        </w:rPr>
      </w:pPr>
    </w:p>
    <w:p w14:paraId="4B92CCF8" w14:textId="77777777" w:rsidR="00215D0C" w:rsidRDefault="00215D0C" w:rsidP="000A417E">
      <w:pPr>
        <w:rPr>
          <w:rFonts w:ascii="Arial" w:hAnsi="Arial" w:cs="Arial"/>
          <w:b/>
          <w:bCs/>
        </w:rPr>
      </w:pPr>
    </w:p>
    <w:p w14:paraId="5552727C" w14:textId="77777777" w:rsidR="00215D0C" w:rsidRDefault="00215D0C" w:rsidP="000A417E">
      <w:pPr>
        <w:rPr>
          <w:rFonts w:ascii="Arial" w:hAnsi="Arial" w:cs="Arial"/>
          <w:b/>
          <w:bCs/>
        </w:rPr>
      </w:pPr>
    </w:p>
    <w:p w14:paraId="79C95529" w14:textId="77777777" w:rsidR="00215D0C" w:rsidRDefault="00215D0C" w:rsidP="000A417E">
      <w:pPr>
        <w:rPr>
          <w:rFonts w:ascii="Arial" w:hAnsi="Arial" w:cs="Arial"/>
          <w:b/>
          <w:bCs/>
        </w:rPr>
      </w:pPr>
    </w:p>
    <w:p w14:paraId="72EB0658" w14:textId="77777777" w:rsidR="00215D0C" w:rsidRDefault="00215D0C" w:rsidP="000A417E">
      <w:pPr>
        <w:rPr>
          <w:rFonts w:ascii="Arial" w:hAnsi="Arial" w:cs="Arial"/>
          <w:b/>
          <w:bCs/>
        </w:rPr>
      </w:pPr>
    </w:p>
    <w:p w14:paraId="0F56282E" w14:textId="77777777" w:rsidR="00215D0C" w:rsidRDefault="00215D0C" w:rsidP="000A417E">
      <w:pPr>
        <w:rPr>
          <w:rFonts w:ascii="Arial" w:hAnsi="Arial" w:cs="Arial"/>
          <w:b/>
          <w:bCs/>
        </w:rPr>
      </w:pPr>
    </w:p>
    <w:p w14:paraId="5803C234" w14:textId="77777777" w:rsidR="00215D0C" w:rsidRDefault="00215D0C" w:rsidP="000A417E">
      <w:pPr>
        <w:rPr>
          <w:rFonts w:ascii="Arial" w:hAnsi="Arial" w:cs="Arial"/>
          <w:b/>
          <w:bCs/>
        </w:rPr>
      </w:pPr>
    </w:p>
    <w:p w14:paraId="228C6DD4" w14:textId="77777777" w:rsidR="00215D0C" w:rsidRDefault="00215D0C" w:rsidP="000A417E">
      <w:pPr>
        <w:rPr>
          <w:rFonts w:ascii="Arial" w:hAnsi="Arial" w:cs="Arial"/>
          <w:b/>
          <w:bCs/>
        </w:rPr>
      </w:pPr>
    </w:p>
    <w:p w14:paraId="38E525FE" w14:textId="77777777" w:rsidR="00215D0C" w:rsidRDefault="00215D0C" w:rsidP="000A417E">
      <w:pPr>
        <w:rPr>
          <w:rFonts w:ascii="Arial" w:hAnsi="Arial" w:cs="Arial"/>
          <w:b/>
          <w:bCs/>
        </w:rPr>
      </w:pPr>
    </w:p>
    <w:p w14:paraId="7B45AD18" w14:textId="77777777" w:rsidR="00215D0C" w:rsidRDefault="00215D0C" w:rsidP="000A417E">
      <w:pPr>
        <w:rPr>
          <w:rFonts w:ascii="Arial" w:hAnsi="Arial" w:cs="Arial"/>
          <w:b/>
          <w:bCs/>
        </w:rPr>
      </w:pPr>
    </w:p>
    <w:p w14:paraId="344C3B73" w14:textId="77777777" w:rsidR="00215D0C" w:rsidRDefault="00215D0C" w:rsidP="000A417E">
      <w:pPr>
        <w:rPr>
          <w:rFonts w:ascii="Arial" w:hAnsi="Arial" w:cs="Arial"/>
          <w:b/>
          <w:bCs/>
        </w:rPr>
      </w:pPr>
    </w:p>
    <w:p w14:paraId="44A2C0B9" w14:textId="77777777" w:rsidR="00215D0C" w:rsidRDefault="00215D0C" w:rsidP="000A417E">
      <w:pPr>
        <w:rPr>
          <w:rFonts w:ascii="Arial" w:hAnsi="Arial" w:cs="Arial"/>
          <w:b/>
          <w:bCs/>
        </w:rPr>
      </w:pPr>
    </w:p>
    <w:p w14:paraId="49A28AFB" w14:textId="77777777" w:rsidR="00215D0C" w:rsidRDefault="00215D0C" w:rsidP="000A417E">
      <w:pPr>
        <w:rPr>
          <w:rFonts w:ascii="Arial" w:hAnsi="Arial" w:cs="Arial"/>
          <w:b/>
          <w:bCs/>
        </w:rPr>
      </w:pPr>
    </w:p>
    <w:p w14:paraId="4025D182" w14:textId="77777777" w:rsidR="00215D0C" w:rsidRDefault="00215D0C" w:rsidP="000A417E">
      <w:pPr>
        <w:rPr>
          <w:rFonts w:ascii="Arial" w:hAnsi="Arial" w:cs="Arial"/>
          <w:b/>
          <w:bCs/>
        </w:rPr>
      </w:pPr>
    </w:p>
    <w:p w14:paraId="799B6128" w14:textId="77777777" w:rsidR="00215D0C" w:rsidRDefault="00215D0C" w:rsidP="000A417E">
      <w:pPr>
        <w:rPr>
          <w:rFonts w:ascii="Arial" w:hAnsi="Arial" w:cs="Arial"/>
          <w:b/>
          <w:bCs/>
        </w:rPr>
      </w:pPr>
    </w:p>
    <w:p w14:paraId="51C73F68" w14:textId="77777777" w:rsidR="00215D0C" w:rsidRDefault="00215D0C" w:rsidP="000A417E">
      <w:pPr>
        <w:rPr>
          <w:rFonts w:ascii="Arial" w:hAnsi="Arial" w:cs="Arial"/>
          <w:b/>
          <w:bCs/>
        </w:rPr>
      </w:pPr>
    </w:p>
    <w:p w14:paraId="7F56335E" w14:textId="77777777" w:rsidR="00215D0C" w:rsidRDefault="00215D0C" w:rsidP="000A417E">
      <w:pPr>
        <w:rPr>
          <w:rFonts w:ascii="Arial" w:hAnsi="Arial" w:cs="Arial"/>
          <w:b/>
          <w:bCs/>
        </w:rPr>
      </w:pPr>
    </w:p>
    <w:p w14:paraId="22B00CDC" w14:textId="77777777" w:rsidR="00215D0C" w:rsidRDefault="00215D0C" w:rsidP="000A417E">
      <w:pPr>
        <w:rPr>
          <w:rFonts w:ascii="Arial" w:hAnsi="Arial" w:cs="Arial"/>
          <w:b/>
          <w:bCs/>
        </w:rPr>
      </w:pPr>
    </w:p>
    <w:p w14:paraId="6B9AC0AE" w14:textId="77777777" w:rsidR="00215D0C" w:rsidRDefault="00215D0C" w:rsidP="000A417E">
      <w:pPr>
        <w:rPr>
          <w:rFonts w:ascii="Arial" w:hAnsi="Arial" w:cs="Arial"/>
          <w:b/>
          <w:bCs/>
        </w:rPr>
      </w:pPr>
    </w:p>
    <w:p w14:paraId="40394880" w14:textId="77777777" w:rsidR="00215D0C" w:rsidRDefault="00215D0C" w:rsidP="000A417E">
      <w:pPr>
        <w:rPr>
          <w:rFonts w:ascii="Arial" w:hAnsi="Arial" w:cs="Arial"/>
          <w:b/>
          <w:bCs/>
        </w:rPr>
      </w:pPr>
    </w:p>
    <w:p w14:paraId="265BE7CA" w14:textId="77777777" w:rsidR="00215D0C" w:rsidRDefault="00215D0C" w:rsidP="000A417E">
      <w:pPr>
        <w:rPr>
          <w:rFonts w:ascii="Arial" w:hAnsi="Arial" w:cs="Arial"/>
          <w:b/>
          <w:bCs/>
        </w:rPr>
      </w:pPr>
    </w:p>
    <w:p w14:paraId="2BD17AA5" w14:textId="77777777" w:rsidR="00215D0C" w:rsidRDefault="00215D0C" w:rsidP="000A417E">
      <w:pPr>
        <w:rPr>
          <w:rFonts w:ascii="Arial" w:hAnsi="Arial" w:cs="Arial"/>
          <w:b/>
          <w:bCs/>
        </w:rPr>
      </w:pPr>
    </w:p>
    <w:p w14:paraId="2072F83A" w14:textId="77777777" w:rsidR="00215D0C" w:rsidRDefault="00215D0C" w:rsidP="000A417E">
      <w:pPr>
        <w:rPr>
          <w:rFonts w:ascii="Arial" w:hAnsi="Arial" w:cs="Arial"/>
          <w:b/>
          <w:bCs/>
        </w:rPr>
      </w:pPr>
    </w:p>
    <w:p w14:paraId="04777D60" w14:textId="77777777" w:rsidR="00215D0C" w:rsidRDefault="00215D0C" w:rsidP="000A417E">
      <w:pPr>
        <w:rPr>
          <w:rFonts w:ascii="Arial" w:hAnsi="Arial" w:cs="Arial"/>
          <w:b/>
          <w:bCs/>
        </w:rPr>
      </w:pPr>
    </w:p>
    <w:p w14:paraId="77C7D4EA" w14:textId="77777777" w:rsidR="00215D0C" w:rsidRDefault="00215D0C" w:rsidP="000A417E">
      <w:pPr>
        <w:rPr>
          <w:rFonts w:ascii="Arial" w:hAnsi="Arial" w:cs="Arial"/>
          <w:b/>
          <w:bCs/>
        </w:rPr>
      </w:pPr>
    </w:p>
    <w:p w14:paraId="59CBB4C8" w14:textId="77777777" w:rsidR="00215D0C" w:rsidRDefault="00215D0C" w:rsidP="000A417E">
      <w:pPr>
        <w:rPr>
          <w:rFonts w:ascii="Arial" w:hAnsi="Arial" w:cs="Arial"/>
          <w:b/>
          <w:bCs/>
        </w:rPr>
      </w:pPr>
    </w:p>
    <w:p w14:paraId="5F384970" w14:textId="74ADC1FD" w:rsidR="00762F54" w:rsidRPr="004A5A53" w:rsidRDefault="00E6798E" w:rsidP="000A417E">
      <w:pPr>
        <w:rPr>
          <w:rFonts w:ascii="Arial" w:hAnsi="Arial" w:cs="Arial"/>
          <w:b/>
        </w:rPr>
      </w:pPr>
      <w:r>
        <w:rPr>
          <w:rFonts w:ascii="Arial" w:hAnsi="Arial" w:cs="Arial"/>
          <w:b/>
          <w:bCs/>
        </w:rPr>
        <w:lastRenderedPageBreak/>
        <w:t xml:space="preserve">Supplementary </w:t>
      </w:r>
      <w:r w:rsidR="000A417E" w:rsidRPr="004A5A53">
        <w:rPr>
          <w:rFonts w:ascii="Arial" w:hAnsi="Arial" w:cs="Arial"/>
          <w:b/>
          <w:bCs/>
        </w:rPr>
        <w:t xml:space="preserve">Figure </w:t>
      </w:r>
      <w:r>
        <w:rPr>
          <w:rFonts w:ascii="Arial" w:hAnsi="Arial" w:cs="Arial"/>
          <w:b/>
          <w:bCs/>
        </w:rPr>
        <w:t>S</w:t>
      </w:r>
      <w:r w:rsidR="000A417E" w:rsidRPr="004A5A53">
        <w:rPr>
          <w:rFonts w:ascii="Arial" w:hAnsi="Arial" w:cs="Arial"/>
          <w:b/>
          <w:bCs/>
        </w:rPr>
        <w:t>1:</w:t>
      </w:r>
      <w:r w:rsidR="000A417E" w:rsidRPr="004A5A53">
        <w:rPr>
          <w:rFonts w:ascii="Arial" w:hAnsi="Arial" w:cs="Arial"/>
          <w:b/>
        </w:rPr>
        <w:t xml:space="preserve"> </w:t>
      </w:r>
      <w:r w:rsidR="00762F54" w:rsidRPr="004A5A53">
        <w:rPr>
          <w:rFonts w:ascii="Arial" w:hAnsi="Arial" w:cs="Arial"/>
          <w:b/>
        </w:rPr>
        <w:t>Cell Counting Quantification Troubleshooting</w:t>
      </w:r>
    </w:p>
    <w:p w14:paraId="0D663CE2" w14:textId="77777777" w:rsidR="000A417E" w:rsidRPr="004A5A53" w:rsidRDefault="000A417E" w:rsidP="000A417E">
      <w:pPr>
        <w:rPr>
          <w:rFonts w:ascii="Arial" w:hAnsi="Arial" w:cs="Arial"/>
          <w:sz w:val="16"/>
          <w:szCs w:val="16"/>
        </w:rPr>
      </w:pPr>
      <w:r w:rsidRPr="004A5A53">
        <w:rPr>
          <w:rFonts w:ascii="Arial" w:hAnsi="Arial" w:cs="Arial"/>
          <w:sz w:val="16"/>
          <w:szCs w:val="16"/>
        </w:rPr>
        <w:t>Cell counting quantification troubleshooting includes manual inspection for small samples in which white space covers a portion of the field of view area. Imaging autofocus (A) may result in counter failures therefore manual focus must be applied (B). Tumor margin specimen in which blood impacts imaging quality are manually excluded.</w:t>
      </w:r>
    </w:p>
    <w:p w14:paraId="263A72DC" w14:textId="77777777" w:rsidR="000A417E" w:rsidRPr="004A5A53" w:rsidRDefault="000A417E" w:rsidP="000A417E">
      <w:pPr>
        <w:rPr>
          <w:rFonts w:ascii="Arial" w:hAnsi="Arial" w:cs="Arial"/>
        </w:rPr>
      </w:pPr>
    </w:p>
    <w:p w14:paraId="2B5523B6" w14:textId="77777777" w:rsidR="000A417E" w:rsidRPr="004A5A53" w:rsidRDefault="00474FDA" w:rsidP="000A417E">
      <w:pPr>
        <w:rPr>
          <w:rFonts w:ascii="Arial" w:hAnsi="Arial" w:cs="Arial"/>
          <w:b/>
          <w:bCs/>
        </w:rPr>
      </w:pPr>
      <w:r w:rsidRPr="004A5A53">
        <w:rPr>
          <w:rFonts w:ascii="Arial" w:hAnsi="Arial" w:cs="Arial"/>
          <w:b/>
          <w:bCs/>
          <w:noProof/>
        </w:rPr>
        <w:drawing>
          <wp:inline distT="0" distB="0" distL="0" distR="0" wp14:anchorId="5BB85047" wp14:editId="48ECA708">
            <wp:extent cx="5943600" cy="3188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ig1.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3188970"/>
                    </a:xfrm>
                    <a:prstGeom prst="rect">
                      <a:avLst/>
                    </a:prstGeom>
                  </pic:spPr>
                </pic:pic>
              </a:graphicData>
            </a:graphic>
          </wp:inline>
        </w:drawing>
      </w:r>
    </w:p>
    <w:p w14:paraId="7C47C306" w14:textId="77777777" w:rsidR="00762F54" w:rsidRPr="004A5A53" w:rsidRDefault="00762F54" w:rsidP="000A417E">
      <w:pPr>
        <w:rPr>
          <w:rFonts w:ascii="Arial" w:hAnsi="Arial" w:cs="Arial"/>
          <w:b/>
          <w:color w:val="000000"/>
          <w:sz w:val="20"/>
          <w:szCs w:val="20"/>
        </w:rPr>
      </w:pPr>
    </w:p>
    <w:p w14:paraId="6811A913" w14:textId="77777777" w:rsidR="00762F54" w:rsidRPr="004A5A53" w:rsidRDefault="00762F54" w:rsidP="000A417E">
      <w:pPr>
        <w:rPr>
          <w:rFonts w:ascii="Arial" w:hAnsi="Arial" w:cs="Arial"/>
          <w:b/>
          <w:color w:val="000000"/>
          <w:sz w:val="20"/>
          <w:szCs w:val="20"/>
        </w:rPr>
      </w:pPr>
    </w:p>
    <w:p w14:paraId="08902D53" w14:textId="77777777" w:rsidR="00474FDA" w:rsidRPr="004A5A53" w:rsidRDefault="00474FDA">
      <w:pPr>
        <w:rPr>
          <w:rFonts w:ascii="Arial" w:hAnsi="Arial" w:cs="Arial"/>
          <w:b/>
          <w:color w:val="000000"/>
        </w:rPr>
      </w:pPr>
      <w:r w:rsidRPr="004A5A53">
        <w:rPr>
          <w:rFonts w:ascii="Arial" w:hAnsi="Arial" w:cs="Arial"/>
          <w:b/>
          <w:color w:val="000000"/>
        </w:rPr>
        <w:br w:type="page"/>
      </w:r>
    </w:p>
    <w:p w14:paraId="1E278074" w14:textId="77777777" w:rsidR="0020281E" w:rsidRPr="004A5A53" w:rsidRDefault="0020281E" w:rsidP="000A417E">
      <w:pPr>
        <w:rPr>
          <w:rFonts w:ascii="Arial" w:hAnsi="Arial" w:cs="Arial"/>
          <w:b/>
          <w:color w:val="000000"/>
        </w:rPr>
        <w:sectPr w:rsidR="0020281E" w:rsidRPr="004A5A53" w:rsidSect="00327214">
          <w:pgSz w:w="12240" w:h="15840"/>
          <w:pgMar w:top="1440" w:right="1440" w:bottom="1440" w:left="1440" w:header="720" w:footer="720" w:gutter="0"/>
          <w:cols w:space="720"/>
          <w:docGrid w:linePitch="360"/>
        </w:sectPr>
      </w:pPr>
    </w:p>
    <w:p w14:paraId="6C779790" w14:textId="2E2C8909" w:rsidR="00762F54" w:rsidRPr="004A5A53" w:rsidRDefault="00E6798E" w:rsidP="000A417E">
      <w:pPr>
        <w:rPr>
          <w:rFonts w:ascii="Arial" w:hAnsi="Arial" w:cs="Arial"/>
          <w:b/>
          <w:color w:val="000000"/>
        </w:rPr>
      </w:pPr>
      <w:r>
        <w:rPr>
          <w:rFonts w:ascii="Arial" w:hAnsi="Arial" w:cs="Arial"/>
          <w:b/>
          <w:color w:val="000000"/>
        </w:rPr>
        <w:lastRenderedPageBreak/>
        <w:t xml:space="preserve">Supplementary </w:t>
      </w:r>
      <w:r w:rsidR="000A417E" w:rsidRPr="004A5A53">
        <w:rPr>
          <w:rFonts w:ascii="Arial" w:hAnsi="Arial" w:cs="Arial"/>
          <w:b/>
          <w:color w:val="000000"/>
        </w:rPr>
        <w:t xml:space="preserve">Figure </w:t>
      </w:r>
      <w:r>
        <w:rPr>
          <w:rFonts w:ascii="Arial" w:hAnsi="Arial" w:cs="Arial"/>
          <w:b/>
          <w:color w:val="000000"/>
        </w:rPr>
        <w:t>S</w:t>
      </w:r>
      <w:r w:rsidR="000A417E" w:rsidRPr="004A5A53">
        <w:rPr>
          <w:rFonts w:ascii="Arial" w:hAnsi="Arial" w:cs="Arial"/>
          <w:b/>
          <w:color w:val="000000"/>
        </w:rPr>
        <w:t xml:space="preserve">2: </w:t>
      </w:r>
      <w:r w:rsidR="00C75D44">
        <w:rPr>
          <w:rFonts w:ascii="Arial" w:hAnsi="Arial" w:cs="Arial"/>
          <w:b/>
          <w:color w:val="000000"/>
        </w:rPr>
        <w:t>SRH</w:t>
      </w:r>
      <w:r w:rsidR="00564E46" w:rsidRPr="004A5A53">
        <w:rPr>
          <w:rFonts w:ascii="Arial" w:hAnsi="Arial" w:cs="Arial"/>
          <w:b/>
          <w:color w:val="000000"/>
        </w:rPr>
        <w:t xml:space="preserve"> Cellularity</w:t>
      </w:r>
    </w:p>
    <w:p w14:paraId="42FE5CB5" w14:textId="33C7D65C" w:rsidR="000A417E" w:rsidRPr="004A5A53" w:rsidRDefault="000A417E" w:rsidP="000A417E">
      <w:pPr>
        <w:rPr>
          <w:rFonts w:ascii="Arial" w:hAnsi="Arial" w:cs="Arial"/>
          <w:b/>
          <w:color w:val="000000"/>
          <w:sz w:val="16"/>
          <w:szCs w:val="16"/>
        </w:rPr>
      </w:pPr>
      <w:r w:rsidRPr="004A5A53">
        <w:rPr>
          <w:rFonts w:ascii="Arial" w:hAnsi="Arial" w:cs="Arial"/>
          <w:b/>
          <w:color w:val="000000"/>
          <w:sz w:val="16"/>
          <w:szCs w:val="16"/>
        </w:rPr>
        <w:t xml:space="preserve">(A) </w:t>
      </w:r>
      <w:r w:rsidRPr="004A5A53">
        <w:rPr>
          <w:rFonts w:ascii="Arial" w:hAnsi="Arial" w:cs="Arial"/>
          <w:color w:val="000000"/>
          <w:sz w:val="16"/>
          <w:szCs w:val="16"/>
        </w:rPr>
        <w:t xml:space="preserve">Of all images with </w:t>
      </w:r>
      <w:r w:rsidR="00C75D44">
        <w:rPr>
          <w:rFonts w:ascii="Arial" w:hAnsi="Arial" w:cs="Arial"/>
          <w:color w:val="000000"/>
          <w:sz w:val="16"/>
          <w:szCs w:val="16"/>
        </w:rPr>
        <w:t>SRH</w:t>
      </w:r>
      <w:r w:rsidRPr="004A5A53">
        <w:rPr>
          <w:rFonts w:ascii="Arial" w:hAnsi="Arial" w:cs="Arial"/>
          <w:color w:val="000000"/>
          <w:sz w:val="16"/>
          <w:szCs w:val="16"/>
        </w:rPr>
        <w:t xml:space="preserve"> consensus score n= 164, ROC curve 0-1 vs 2-3 area = 0.84. </w:t>
      </w:r>
      <w:r w:rsidRPr="004A5A53">
        <w:rPr>
          <w:rFonts w:ascii="Arial" w:hAnsi="Arial" w:cs="Arial"/>
          <w:b/>
          <w:color w:val="000000"/>
          <w:sz w:val="16"/>
          <w:szCs w:val="16"/>
        </w:rPr>
        <w:t>(B)</w:t>
      </w:r>
      <w:r w:rsidRPr="004A5A53">
        <w:rPr>
          <w:rFonts w:ascii="Arial" w:hAnsi="Arial" w:cs="Arial"/>
          <w:color w:val="000000"/>
          <w:sz w:val="16"/>
          <w:szCs w:val="16"/>
        </w:rPr>
        <w:t xml:space="preserve"> Duplicates were identified and excluded so that final cell count analysis included n= 155 (9 excluded cases due to poor image quality). ROC and area under the curve was performed with duplicate filtering n = 155, ROC curve 0-1 vs 2-3 area = 0.85 and naïve cell-counts. This resulted in a modest improvement in performance after discarding samples with poor image quality and re-imaging these samples. However poor image samples remained given occasional small tissue samples in which uncovered slide and water make up a percentage of the image. </w:t>
      </w:r>
      <w:r w:rsidRPr="004A5A53">
        <w:rPr>
          <w:rFonts w:ascii="Arial" w:hAnsi="Arial" w:cs="Arial"/>
          <w:b/>
          <w:color w:val="000000"/>
          <w:sz w:val="16"/>
          <w:szCs w:val="16"/>
        </w:rPr>
        <w:t>(C)</w:t>
      </w:r>
      <w:r w:rsidRPr="004A5A53">
        <w:rPr>
          <w:rFonts w:ascii="Arial" w:hAnsi="Arial" w:cs="Arial"/>
          <w:color w:val="000000"/>
          <w:sz w:val="16"/>
          <w:szCs w:val="16"/>
        </w:rPr>
        <w:t xml:space="preserve"> We then applied </w:t>
      </w:r>
      <w:r w:rsidR="00C75D44">
        <w:rPr>
          <w:rFonts w:ascii="Arial" w:hAnsi="Arial" w:cs="Arial"/>
          <w:color w:val="000000"/>
          <w:sz w:val="16"/>
          <w:szCs w:val="16"/>
        </w:rPr>
        <w:t>SRH</w:t>
      </w:r>
      <w:r w:rsidRPr="004A5A53">
        <w:rPr>
          <w:rFonts w:ascii="Arial" w:hAnsi="Arial" w:cs="Arial"/>
          <w:color w:val="000000"/>
          <w:sz w:val="16"/>
          <w:szCs w:val="16"/>
        </w:rPr>
        <w:t xml:space="preserve"> operator estimates of good tissue percentage as each image was inspected and estimated for percentage of “good” tissue using a 10-point scale of 1-100 (100% = entire image is covered with tissue and 0= entire slide is non-tissue i.e. blood, plastic, water). Adjusting for this percentage, ROC curves improved, n = 155, ROC curve 0-1 vs 2-3 area = 0.86). The above approach is however reliant on human interpretation of percentage of good tissue coverage/ area. </w:t>
      </w:r>
      <w:r w:rsidRPr="004A5A53">
        <w:rPr>
          <w:rFonts w:ascii="Arial" w:hAnsi="Arial" w:cs="Arial"/>
          <w:b/>
          <w:color w:val="000000"/>
          <w:sz w:val="16"/>
          <w:szCs w:val="16"/>
        </w:rPr>
        <w:t>(D)</w:t>
      </w:r>
      <w:r w:rsidRPr="004A5A53">
        <w:rPr>
          <w:rFonts w:ascii="Arial" w:hAnsi="Arial" w:cs="Arial"/>
          <w:color w:val="000000"/>
          <w:sz w:val="16"/>
          <w:szCs w:val="16"/>
        </w:rPr>
        <w:t xml:space="preserve"> In order to avoid potential human </w:t>
      </w:r>
      <w:proofErr w:type="gramStart"/>
      <w:r w:rsidRPr="004A5A53">
        <w:rPr>
          <w:rFonts w:ascii="Arial" w:hAnsi="Arial" w:cs="Arial"/>
          <w:color w:val="000000"/>
          <w:sz w:val="16"/>
          <w:szCs w:val="16"/>
        </w:rPr>
        <w:t>error</w:t>
      </w:r>
      <w:proofErr w:type="gramEnd"/>
      <w:r w:rsidRPr="004A5A53">
        <w:rPr>
          <w:rFonts w:ascii="Arial" w:hAnsi="Arial" w:cs="Arial"/>
          <w:color w:val="000000"/>
          <w:sz w:val="16"/>
          <w:szCs w:val="16"/>
        </w:rPr>
        <w:t xml:space="preserve"> we then applied a machine learning methodology to identify “white-space-areas” by a deterministic threshold (red is considered “excluded”). This approach does not allow the identification of blood which was interpretable using the operator inspection method. Machine leaning area under the curve therefore performed slightly worse than our manual operator inspection method due to the inability to interpret blood (n= 155, ROC curve 0-1 vs 2-3 area = 0.84). The AUC values support this hypothesis because the low-cellularity images would be more sensitive to bloody specimen (0 vs 1-2-3 AUC is worse than manual classification). Furthermore, the very high cellularity images (0-1-2 vs 3) would not be as sensitive to intermittent blood on the image and are actually improved (increased AUC). </w:t>
      </w:r>
    </w:p>
    <w:p w14:paraId="33376D16" w14:textId="77777777" w:rsidR="000A417E" w:rsidRPr="004A5A53" w:rsidRDefault="000A417E" w:rsidP="000A417E">
      <w:pPr>
        <w:rPr>
          <w:rFonts w:ascii="Arial" w:hAnsi="Arial" w:cs="Arial"/>
          <w:sz w:val="20"/>
          <w:szCs w:val="20"/>
        </w:rPr>
      </w:pPr>
    </w:p>
    <w:p w14:paraId="7060BCF5" w14:textId="77777777" w:rsidR="000A417E" w:rsidRPr="004A5A53" w:rsidRDefault="008935EB" w:rsidP="000A417E">
      <w:pPr>
        <w:rPr>
          <w:rFonts w:ascii="Arial" w:hAnsi="Arial" w:cs="Arial"/>
          <w:sz w:val="20"/>
          <w:szCs w:val="20"/>
        </w:rPr>
      </w:pPr>
      <w:r w:rsidRPr="004A5A53">
        <w:rPr>
          <w:rFonts w:ascii="Arial" w:hAnsi="Arial" w:cs="Arial"/>
          <w:noProof/>
          <w:sz w:val="20"/>
          <w:szCs w:val="20"/>
        </w:rPr>
        <w:drawing>
          <wp:inline distT="0" distB="0" distL="0" distR="0" wp14:anchorId="39D0C5AF" wp14:editId="193C9402">
            <wp:extent cx="5943600" cy="4089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Fig2.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4089400"/>
                    </a:xfrm>
                    <a:prstGeom prst="rect">
                      <a:avLst/>
                    </a:prstGeom>
                  </pic:spPr>
                </pic:pic>
              </a:graphicData>
            </a:graphic>
          </wp:inline>
        </w:drawing>
      </w:r>
    </w:p>
    <w:p w14:paraId="4A3DE649" w14:textId="77777777" w:rsidR="000A417E" w:rsidRPr="004A5A53" w:rsidRDefault="000A417E" w:rsidP="000A417E">
      <w:pPr>
        <w:rPr>
          <w:rFonts w:ascii="Arial" w:hAnsi="Arial" w:cs="Arial"/>
          <w:b/>
          <w:sz w:val="20"/>
          <w:szCs w:val="20"/>
        </w:rPr>
      </w:pPr>
    </w:p>
    <w:p w14:paraId="43B84BEC" w14:textId="77777777" w:rsidR="006B3443" w:rsidRPr="004A5A53" w:rsidRDefault="006B3443">
      <w:pPr>
        <w:rPr>
          <w:rFonts w:ascii="Arial" w:hAnsi="Arial" w:cs="Arial"/>
          <w:sz w:val="20"/>
          <w:szCs w:val="20"/>
        </w:rPr>
      </w:pPr>
    </w:p>
    <w:sectPr w:rsidR="006B3443" w:rsidRPr="004A5A53" w:rsidSect="002028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062C9" w14:textId="77777777" w:rsidR="001673FC" w:rsidRDefault="001673FC" w:rsidP="00B45742">
      <w:r>
        <w:separator/>
      </w:r>
    </w:p>
  </w:endnote>
  <w:endnote w:type="continuationSeparator" w:id="0">
    <w:p w14:paraId="5AC2D169" w14:textId="77777777" w:rsidR="001673FC" w:rsidRDefault="001673FC" w:rsidP="00B4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39242377"/>
      <w:docPartObj>
        <w:docPartGallery w:val="Page Numbers (Bottom of Page)"/>
        <w:docPartUnique/>
      </w:docPartObj>
    </w:sdtPr>
    <w:sdtEndPr>
      <w:rPr>
        <w:rStyle w:val="PageNumber"/>
      </w:rPr>
    </w:sdtEndPr>
    <w:sdtContent>
      <w:p w14:paraId="2BEC7F9A" w14:textId="77777777" w:rsidR="00E159B2" w:rsidRDefault="00E159B2" w:rsidP="00327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E81086" w14:textId="77777777" w:rsidR="00E159B2" w:rsidRDefault="00E159B2" w:rsidP="00B457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1443966"/>
      <w:docPartObj>
        <w:docPartGallery w:val="Page Numbers (Bottom of Page)"/>
        <w:docPartUnique/>
      </w:docPartObj>
    </w:sdtPr>
    <w:sdtEndPr>
      <w:rPr>
        <w:rStyle w:val="PageNumber"/>
      </w:rPr>
    </w:sdtEndPr>
    <w:sdtContent>
      <w:p w14:paraId="4B6EAD13" w14:textId="77777777" w:rsidR="00E159B2" w:rsidRDefault="00E159B2" w:rsidP="003272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F27ED0" w14:textId="77777777" w:rsidR="00E159B2" w:rsidRDefault="00E159B2" w:rsidP="00B457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8683F" w14:textId="77777777" w:rsidR="001673FC" w:rsidRDefault="001673FC" w:rsidP="00B45742">
      <w:r>
        <w:separator/>
      </w:r>
    </w:p>
  </w:footnote>
  <w:footnote w:type="continuationSeparator" w:id="0">
    <w:p w14:paraId="33D96AF3" w14:textId="77777777" w:rsidR="001673FC" w:rsidRDefault="001673FC" w:rsidP="00B45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A5F61"/>
    <w:multiLevelType w:val="hybridMultilevel"/>
    <w:tmpl w:val="C67C1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2D7F57"/>
    <w:multiLevelType w:val="hybridMultilevel"/>
    <w:tmpl w:val="06A2C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w29dzdn5p0ffet5dsp0tzot0wz5sdvtw25&quot;&gt;Raman_JAMASurg&lt;record-ids&gt;&lt;item&gt;9&lt;/item&gt;&lt;item&gt;11&lt;/item&gt;&lt;item&gt;12&lt;/item&gt;&lt;item&gt;13&lt;/item&gt;&lt;item&gt;14&lt;/item&gt;&lt;item&gt;15&lt;/item&gt;&lt;item&gt;18&lt;/item&gt;&lt;item&gt;19&lt;/item&gt;&lt;item&gt;20&lt;/item&gt;&lt;item&gt;24&lt;/item&gt;&lt;/record-ids&gt;&lt;/item&gt;&lt;/Libraries&gt;"/>
  </w:docVars>
  <w:rsids>
    <w:rsidRoot w:val="006B3443"/>
    <w:rsid w:val="000008C4"/>
    <w:rsid w:val="000072ED"/>
    <w:rsid w:val="0003402B"/>
    <w:rsid w:val="00034921"/>
    <w:rsid w:val="000677D4"/>
    <w:rsid w:val="00076B7F"/>
    <w:rsid w:val="000A417E"/>
    <w:rsid w:val="000A49E6"/>
    <w:rsid w:val="000F37AB"/>
    <w:rsid w:val="001319BF"/>
    <w:rsid w:val="00135EA3"/>
    <w:rsid w:val="00150553"/>
    <w:rsid w:val="001673FC"/>
    <w:rsid w:val="001D41CA"/>
    <w:rsid w:val="0020281E"/>
    <w:rsid w:val="00215D0C"/>
    <w:rsid w:val="00232ED1"/>
    <w:rsid w:val="00235733"/>
    <w:rsid w:val="00235F68"/>
    <w:rsid w:val="00257BE5"/>
    <w:rsid w:val="00276B6C"/>
    <w:rsid w:val="002E1702"/>
    <w:rsid w:val="002F36C0"/>
    <w:rsid w:val="00315659"/>
    <w:rsid w:val="00327214"/>
    <w:rsid w:val="003308E9"/>
    <w:rsid w:val="003438CC"/>
    <w:rsid w:val="003A00D7"/>
    <w:rsid w:val="003B3299"/>
    <w:rsid w:val="003B7D73"/>
    <w:rsid w:val="003C0D8F"/>
    <w:rsid w:val="0040596F"/>
    <w:rsid w:val="00406423"/>
    <w:rsid w:val="00417C6A"/>
    <w:rsid w:val="004428F3"/>
    <w:rsid w:val="0046713A"/>
    <w:rsid w:val="00474FDA"/>
    <w:rsid w:val="004771A5"/>
    <w:rsid w:val="004A5A53"/>
    <w:rsid w:val="004C13B6"/>
    <w:rsid w:val="004D02F1"/>
    <w:rsid w:val="004F7EBE"/>
    <w:rsid w:val="00515D2A"/>
    <w:rsid w:val="0052525E"/>
    <w:rsid w:val="00534C2C"/>
    <w:rsid w:val="00551A33"/>
    <w:rsid w:val="00564E46"/>
    <w:rsid w:val="00581D64"/>
    <w:rsid w:val="005E06C3"/>
    <w:rsid w:val="00681774"/>
    <w:rsid w:val="00693498"/>
    <w:rsid w:val="006A27EA"/>
    <w:rsid w:val="006B3443"/>
    <w:rsid w:val="00735CC3"/>
    <w:rsid w:val="007435BD"/>
    <w:rsid w:val="00762F54"/>
    <w:rsid w:val="0076504A"/>
    <w:rsid w:val="007707D6"/>
    <w:rsid w:val="007764AA"/>
    <w:rsid w:val="007B112A"/>
    <w:rsid w:val="007E1FD6"/>
    <w:rsid w:val="007F12F0"/>
    <w:rsid w:val="007F443B"/>
    <w:rsid w:val="00815E78"/>
    <w:rsid w:val="008233BC"/>
    <w:rsid w:val="00884088"/>
    <w:rsid w:val="00886F7F"/>
    <w:rsid w:val="008935EB"/>
    <w:rsid w:val="00894DAA"/>
    <w:rsid w:val="00894DFA"/>
    <w:rsid w:val="008B01D5"/>
    <w:rsid w:val="008C3600"/>
    <w:rsid w:val="008E6E4E"/>
    <w:rsid w:val="008F7B87"/>
    <w:rsid w:val="009259E9"/>
    <w:rsid w:val="00932729"/>
    <w:rsid w:val="00945C7F"/>
    <w:rsid w:val="00956548"/>
    <w:rsid w:val="0097048F"/>
    <w:rsid w:val="009A4E39"/>
    <w:rsid w:val="009D7533"/>
    <w:rsid w:val="009E2E9B"/>
    <w:rsid w:val="009E472B"/>
    <w:rsid w:val="009F7E39"/>
    <w:rsid w:val="00A27B36"/>
    <w:rsid w:val="00A5493A"/>
    <w:rsid w:val="00A5737E"/>
    <w:rsid w:val="00A633EC"/>
    <w:rsid w:val="00A63870"/>
    <w:rsid w:val="00A6540C"/>
    <w:rsid w:val="00A85F00"/>
    <w:rsid w:val="00AB76A3"/>
    <w:rsid w:val="00AC33DD"/>
    <w:rsid w:val="00AE3F3D"/>
    <w:rsid w:val="00B01AEA"/>
    <w:rsid w:val="00B30493"/>
    <w:rsid w:val="00B44253"/>
    <w:rsid w:val="00B45742"/>
    <w:rsid w:val="00B5207F"/>
    <w:rsid w:val="00B548BA"/>
    <w:rsid w:val="00B84DDC"/>
    <w:rsid w:val="00B9136C"/>
    <w:rsid w:val="00BA6547"/>
    <w:rsid w:val="00BB0ECA"/>
    <w:rsid w:val="00BB1FB7"/>
    <w:rsid w:val="00BD5175"/>
    <w:rsid w:val="00BE39AA"/>
    <w:rsid w:val="00C0440E"/>
    <w:rsid w:val="00C32C62"/>
    <w:rsid w:val="00C4197D"/>
    <w:rsid w:val="00C50D5D"/>
    <w:rsid w:val="00C560AB"/>
    <w:rsid w:val="00C62A55"/>
    <w:rsid w:val="00C75D44"/>
    <w:rsid w:val="00C81395"/>
    <w:rsid w:val="00C87A8A"/>
    <w:rsid w:val="00CA02C8"/>
    <w:rsid w:val="00CA4290"/>
    <w:rsid w:val="00CB5FF5"/>
    <w:rsid w:val="00CF6C2E"/>
    <w:rsid w:val="00D0543C"/>
    <w:rsid w:val="00D26FA1"/>
    <w:rsid w:val="00D501DA"/>
    <w:rsid w:val="00DC297B"/>
    <w:rsid w:val="00DE4B12"/>
    <w:rsid w:val="00E04C21"/>
    <w:rsid w:val="00E05BA1"/>
    <w:rsid w:val="00E159B2"/>
    <w:rsid w:val="00E15BA0"/>
    <w:rsid w:val="00E40C8A"/>
    <w:rsid w:val="00E4393E"/>
    <w:rsid w:val="00E6798E"/>
    <w:rsid w:val="00EB06B7"/>
    <w:rsid w:val="00EC728F"/>
    <w:rsid w:val="00EE055A"/>
    <w:rsid w:val="00F417D3"/>
    <w:rsid w:val="00F60347"/>
    <w:rsid w:val="00FA1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DAEF"/>
  <w14:defaultImageDpi w14:val="32767"/>
  <w15:chartTrackingRefBased/>
  <w15:docId w15:val="{48A99C9B-F68D-534A-8AB9-F5BF28D3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45742"/>
    <w:pPr>
      <w:tabs>
        <w:tab w:val="center" w:pos="4680"/>
        <w:tab w:val="right" w:pos="9360"/>
      </w:tabs>
    </w:pPr>
  </w:style>
  <w:style w:type="character" w:customStyle="1" w:styleId="FooterChar">
    <w:name w:val="Footer Char"/>
    <w:basedOn w:val="DefaultParagraphFont"/>
    <w:link w:val="Footer"/>
    <w:uiPriority w:val="99"/>
    <w:rsid w:val="00B45742"/>
  </w:style>
  <w:style w:type="character" w:styleId="PageNumber">
    <w:name w:val="page number"/>
    <w:basedOn w:val="DefaultParagraphFont"/>
    <w:uiPriority w:val="99"/>
    <w:semiHidden/>
    <w:unhideWhenUsed/>
    <w:rsid w:val="00B45742"/>
  </w:style>
  <w:style w:type="paragraph" w:customStyle="1" w:styleId="EndNoteBibliographyTitle">
    <w:name w:val="EndNote Bibliography Title"/>
    <w:basedOn w:val="Normal"/>
    <w:link w:val="EndNoteBibliographyTitleChar"/>
    <w:rsid w:val="00B45742"/>
    <w:pPr>
      <w:jc w:val="center"/>
    </w:pPr>
    <w:rPr>
      <w:rFonts w:ascii="Times New Roman" w:hAnsi="Times New Roman"/>
      <w:sz w:val="20"/>
    </w:rPr>
  </w:style>
  <w:style w:type="character" w:customStyle="1" w:styleId="EndNoteBibliographyTitleChar">
    <w:name w:val="EndNote Bibliography Title Char"/>
    <w:basedOn w:val="DefaultParagraphFont"/>
    <w:link w:val="EndNoteBibliographyTitle"/>
    <w:rsid w:val="00B45742"/>
    <w:rPr>
      <w:rFonts w:ascii="Times New Roman" w:hAnsi="Times New Roman"/>
      <w:sz w:val="20"/>
    </w:rPr>
  </w:style>
  <w:style w:type="paragraph" w:customStyle="1" w:styleId="EndNoteBibliography">
    <w:name w:val="EndNote Bibliography"/>
    <w:basedOn w:val="Normal"/>
    <w:link w:val="EndNoteBibliographyChar"/>
    <w:rsid w:val="00B45742"/>
    <w:rPr>
      <w:rFonts w:ascii="Times New Roman" w:hAnsi="Times New Roman"/>
      <w:sz w:val="20"/>
    </w:rPr>
  </w:style>
  <w:style w:type="character" w:customStyle="1" w:styleId="EndNoteBibliographyChar">
    <w:name w:val="EndNote Bibliography Char"/>
    <w:basedOn w:val="DefaultParagraphFont"/>
    <w:link w:val="EndNoteBibliography"/>
    <w:rsid w:val="00B45742"/>
    <w:rPr>
      <w:rFonts w:ascii="Times New Roman" w:hAnsi="Times New Roman"/>
      <w:sz w:val="20"/>
    </w:rPr>
  </w:style>
  <w:style w:type="paragraph" w:styleId="ListParagraph">
    <w:name w:val="List Paragraph"/>
    <w:basedOn w:val="Normal"/>
    <w:uiPriority w:val="34"/>
    <w:qFormat/>
    <w:rsid w:val="00B45742"/>
    <w:pPr>
      <w:ind w:left="720"/>
      <w:contextualSpacing/>
    </w:pPr>
  </w:style>
  <w:style w:type="character" w:customStyle="1" w:styleId="apple-converted-space">
    <w:name w:val="apple-converted-space"/>
    <w:basedOn w:val="DefaultParagraphFont"/>
    <w:rsid w:val="00076B7F"/>
  </w:style>
  <w:style w:type="character" w:styleId="CommentReference">
    <w:name w:val="annotation reference"/>
    <w:basedOn w:val="DefaultParagraphFont"/>
    <w:uiPriority w:val="99"/>
    <w:semiHidden/>
    <w:unhideWhenUsed/>
    <w:rsid w:val="00076B7F"/>
    <w:rPr>
      <w:sz w:val="16"/>
      <w:szCs w:val="16"/>
    </w:rPr>
  </w:style>
  <w:style w:type="paragraph" w:styleId="CommentText">
    <w:name w:val="annotation text"/>
    <w:basedOn w:val="Normal"/>
    <w:link w:val="CommentTextChar"/>
    <w:uiPriority w:val="99"/>
    <w:semiHidden/>
    <w:unhideWhenUsed/>
    <w:rsid w:val="00076B7F"/>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76B7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76B7F"/>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76B7F"/>
    <w:rPr>
      <w:rFonts w:ascii="Times New Roman" w:hAnsi="Times New Roman"/>
      <w:sz w:val="18"/>
      <w:szCs w:val="18"/>
    </w:rPr>
  </w:style>
  <w:style w:type="table" w:styleId="TableGrid">
    <w:name w:val="Table Grid"/>
    <w:basedOn w:val="TableSimple1"/>
    <w:uiPriority w:val="39"/>
    <w:rsid w:val="000A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0A417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Revision">
    <w:name w:val="Revision"/>
    <w:hidden/>
    <w:uiPriority w:val="99"/>
    <w:semiHidden/>
    <w:rsid w:val="00E6798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F9B69-957B-4543-A9F4-CCF360F26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Melissa</dc:creator>
  <cp:keywords/>
  <dc:description/>
  <cp:lastModifiedBy>Hervey-Jumper, Shawn L</cp:lastModifiedBy>
  <cp:revision>7</cp:revision>
  <dcterms:created xsi:type="dcterms:W3CDTF">2021-04-02T17:43:00Z</dcterms:created>
  <dcterms:modified xsi:type="dcterms:W3CDTF">2021-04-07T04:53:00Z</dcterms:modified>
</cp:coreProperties>
</file>