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3C7" w:rsidRPr="009852B3" w:rsidRDefault="00DA03C7" w:rsidP="00DA03C7">
      <w:pPr>
        <w:pStyle w:val="EndNoteBibliography"/>
        <w:spacing w:line="480" w:lineRule="auto"/>
        <w:rPr>
          <w:rFonts w:ascii="Times New Roman" w:hAnsi="Times New Roman" w:cs="Times New Roman"/>
          <w:b/>
          <w:noProof w:val="0"/>
          <w:sz w:val="22"/>
        </w:rPr>
      </w:pPr>
      <w:r w:rsidRPr="009852B3">
        <w:rPr>
          <w:rFonts w:ascii="Times New Roman" w:hAnsi="Times New Roman" w:cs="Times New Roman"/>
          <w:b/>
          <w:noProof w:val="0"/>
          <w:sz w:val="22"/>
        </w:rPr>
        <w:t>Supplementary Figure legend</w:t>
      </w:r>
    </w:p>
    <w:p w:rsidR="00DA03C7" w:rsidRDefault="00DA03C7" w:rsidP="00DA03C7">
      <w:pPr>
        <w:pStyle w:val="EndNoteBibliography"/>
        <w:spacing w:line="480" w:lineRule="auto"/>
        <w:rPr>
          <w:rFonts w:ascii="Times New Roman" w:hAnsi="Times New Roman" w:cs="Times New Roman"/>
          <w:noProof w:val="0"/>
          <w:sz w:val="22"/>
        </w:rPr>
      </w:pPr>
      <w:r>
        <w:rPr>
          <w:rFonts w:ascii="Times New Roman" w:hAnsi="Times New Roman" w:cs="Times New Roman"/>
          <w:noProof w:val="0"/>
          <w:sz w:val="22"/>
        </w:rPr>
        <w:t>Supplementary Figure 1. Kaplan-Meier survival curves for overall survival in decile subgroups according to gene ratio of each gene.</w:t>
      </w:r>
    </w:p>
    <w:p w:rsidR="00DA03C7" w:rsidRDefault="00DA03C7" w:rsidP="00DA03C7">
      <w:pPr>
        <w:pStyle w:val="EndNoteBibliography"/>
        <w:spacing w:line="480" w:lineRule="auto"/>
        <w:rPr>
          <w:rFonts w:ascii="Times New Roman" w:hAnsi="Times New Roman" w:cs="Times New Roman"/>
          <w:noProof w:val="0"/>
          <w:sz w:val="22"/>
        </w:rPr>
      </w:pPr>
    </w:p>
    <w:p w:rsidR="00DA03C7" w:rsidRDefault="00DA03C7" w:rsidP="00DA03C7">
      <w:pPr>
        <w:pStyle w:val="EndNoteBibliography"/>
        <w:spacing w:line="480" w:lineRule="auto"/>
        <w:rPr>
          <w:rFonts w:ascii="Times New Roman" w:hAnsi="Times New Roman" w:cs="Times New Roman"/>
          <w:noProof w:val="0"/>
          <w:sz w:val="22"/>
        </w:rPr>
      </w:pPr>
      <w:r>
        <w:rPr>
          <w:rFonts w:ascii="Times New Roman" w:hAnsi="Times New Roman" w:cs="Times New Roman"/>
          <w:noProof w:val="0"/>
          <w:sz w:val="22"/>
        </w:rPr>
        <w:t>Supplementary Figure 2. Kaplan-Meier survival curves for recurrence-free survival in decile subgroups according to gene ratio of each gene.</w:t>
      </w:r>
    </w:p>
    <w:p w:rsidR="00DA03C7" w:rsidRDefault="00DA03C7" w:rsidP="00DA03C7">
      <w:pPr>
        <w:pStyle w:val="EndNoteBibliography"/>
        <w:spacing w:line="480" w:lineRule="auto"/>
        <w:rPr>
          <w:rFonts w:ascii="Times New Roman" w:hAnsi="Times New Roman" w:cs="Times New Roman"/>
          <w:noProof w:val="0"/>
          <w:sz w:val="22"/>
        </w:rPr>
      </w:pPr>
    </w:p>
    <w:p w:rsidR="00DA03C7" w:rsidRDefault="00DA03C7" w:rsidP="00DA03C7">
      <w:pPr>
        <w:pStyle w:val="EndNoteBibliography"/>
        <w:spacing w:line="480" w:lineRule="auto"/>
        <w:rPr>
          <w:rFonts w:ascii="Times New Roman" w:hAnsi="Times New Roman" w:cs="Times New Roman"/>
          <w:noProof w:val="0"/>
          <w:sz w:val="22"/>
        </w:rPr>
      </w:pPr>
      <w:r>
        <w:rPr>
          <w:rFonts w:ascii="Times New Roman" w:hAnsi="Times New Roman" w:cs="Times New Roman"/>
          <w:noProof w:val="0"/>
          <w:sz w:val="22"/>
        </w:rPr>
        <w:t>Supplementary Figure 3. Kaplan-Meier log-rank test of overall survival in two subgroups (D1-D9 vs D10).</w:t>
      </w:r>
    </w:p>
    <w:p w:rsidR="00DA03C7" w:rsidRDefault="00DA03C7" w:rsidP="00DA03C7">
      <w:pPr>
        <w:pStyle w:val="EndNoteBibliography"/>
        <w:spacing w:line="480" w:lineRule="auto"/>
        <w:rPr>
          <w:rFonts w:ascii="Times New Roman" w:hAnsi="Times New Roman" w:cs="Times New Roman"/>
          <w:noProof w:val="0"/>
          <w:sz w:val="22"/>
        </w:rPr>
      </w:pPr>
    </w:p>
    <w:p w:rsidR="00DA03C7" w:rsidRDefault="00DA03C7" w:rsidP="00DA03C7">
      <w:pPr>
        <w:pStyle w:val="EndNoteBibliography"/>
        <w:spacing w:line="480" w:lineRule="auto"/>
        <w:rPr>
          <w:rFonts w:ascii="Times New Roman" w:hAnsi="Times New Roman" w:cs="Times New Roman"/>
          <w:noProof w:val="0"/>
          <w:sz w:val="22"/>
        </w:rPr>
      </w:pPr>
      <w:r>
        <w:rPr>
          <w:rFonts w:ascii="Times New Roman" w:hAnsi="Times New Roman" w:cs="Times New Roman"/>
          <w:noProof w:val="0"/>
          <w:sz w:val="22"/>
        </w:rPr>
        <w:t>Supplementary Figure 4. Kaplan-Meier log-rank test of recurrence-free survival in two subgroups (D1-9 vs. D10).</w:t>
      </w:r>
    </w:p>
    <w:p w:rsidR="00DE5EA1" w:rsidRDefault="00DE5EA1">
      <w:bookmarkStart w:id="0" w:name="_GoBack"/>
      <w:bookmarkEnd w:id="0"/>
    </w:p>
    <w:sectPr w:rsidR="00DE5EA1" w:rsidSect="001608C7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C7"/>
    <w:rsid w:val="00091F55"/>
    <w:rsid w:val="000E6841"/>
    <w:rsid w:val="001608C7"/>
    <w:rsid w:val="002F125E"/>
    <w:rsid w:val="00374F23"/>
    <w:rsid w:val="0045063E"/>
    <w:rsid w:val="00452A85"/>
    <w:rsid w:val="004C4947"/>
    <w:rsid w:val="00524280"/>
    <w:rsid w:val="005C1C97"/>
    <w:rsid w:val="00603764"/>
    <w:rsid w:val="00761FB4"/>
    <w:rsid w:val="0076413D"/>
    <w:rsid w:val="007F4825"/>
    <w:rsid w:val="0089511B"/>
    <w:rsid w:val="008D24BF"/>
    <w:rsid w:val="00943499"/>
    <w:rsid w:val="00980D8B"/>
    <w:rsid w:val="009C2036"/>
    <w:rsid w:val="00A54512"/>
    <w:rsid w:val="00A96293"/>
    <w:rsid w:val="00AA7A33"/>
    <w:rsid w:val="00CE0299"/>
    <w:rsid w:val="00DA03C7"/>
    <w:rsid w:val="00DE5EA1"/>
    <w:rsid w:val="00EE26A3"/>
    <w:rsid w:val="00F12F98"/>
    <w:rsid w:val="00F76981"/>
    <w:rsid w:val="00F808FB"/>
    <w:rsid w:val="00FA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D28238-F935-4479-B37D-0049961F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DA03C7"/>
    <w:pPr>
      <w:widowControl w:val="0"/>
      <w:wordWrap w:val="0"/>
      <w:autoSpaceDE w:val="0"/>
      <w:autoSpaceDN w:val="0"/>
      <w:spacing w:line="240" w:lineRule="auto"/>
      <w:jc w:val="both"/>
    </w:pPr>
    <w:rPr>
      <w:rFonts w:ascii="Malgun Gothic" w:eastAsia="Malgun Gothic" w:hAnsi="Malgun Gothic"/>
      <w:noProof/>
      <w:kern w:val="2"/>
      <w:sz w:val="20"/>
      <w:lang w:val="en-US" w:eastAsia="ko-KR"/>
    </w:rPr>
  </w:style>
  <w:style w:type="character" w:customStyle="1" w:styleId="EndNoteBibliographyChar">
    <w:name w:val="EndNote Bibliography Char"/>
    <w:basedOn w:val="DefaultParagraphFont"/>
    <w:link w:val="EndNoteBibliography"/>
    <w:rsid w:val="00DA03C7"/>
    <w:rPr>
      <w:rFonts w:ascii="Malgun Gothic" w:eastAsia="Malgun Gothic" w:hAnsi="Malgun Gothic"/>
      <w:noProof/>
      <w:kern w:val="2"/>
      <w:sz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N.</dc:creator>
  <cp:keywords/>
  <dc:description/>
  <cp:lastModifiedBy>Sowmiya N.</cp:lastModifiedBy>
  <cp:revision>1</cp:revision>
  <dcterms:created xsi:type="dcterms:W3CDTF">2021-05-31T11:29:00Z</dcterms:created>
  <dcterms:modified xsi:type="dcterms:W3CDTF">2021-05-31T11:30:00Z</dcterms:modified>
</cp:coreProperties>
</file>