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64DB34" w14:textId="621A6EE2" w:rsidR="003609D2" w:rsidRPr="002D1DD5" w:rsidRDefault="003609D2" w:rsidP="003609D2">
      <w:pPr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2D1DD5">
        <w:rPr>
          <w:rFonts w:ascii="Times New Roman" w:hAnsi="Times New Roman" w:cs="Times New Roman"/>
          <w:sz w:val="22"/>
        </w:rPr>
        <w:t xml:space="preserve">Supplementary Table </w:t>
      </w:r>
      <w:r w:rsidR="00B04917">
        <w:rPr>
          <w:rFonts w:ascii="Times New Roman" w:hAnsi="Times New Roman" w:cs="Times New Roman"/>
          <w:sz w:val="22"/>
        </w:rPr>
        <w:t>4</w:t>
      </w:r>
      <w:r w:rsidRPr="002D1DD5">
        <w:rPr>
          <w:rFonts w:ascii="Times New Roman" w:hAnsi="Times New Roman" w:cs="Times New Roman"/>
          <w:sz w:val="22"/>
        </w:rPr>
        <w:t xml:space="preserve">. Gene ratios of seven genes relative to </w:t>
      </w:r>
      <w:r w:rsidRPr="002D1DD5">
        <w:rPr>
          <w:rFonts w:ascii="Times New Roman" w:hAnsi="Times New Roman" w:cs="Times New Roman"/>
          <w:i/>
          <w:iCs/>
          <w:sz w:val="22"/>
        </w:rPr>
        <w:t>RPPH1</w:t>
      </w:r>
      <w:r w:rsidRPr="002D1DD5">
        <w:rPr>
          <w:rFonts w:ascii="Times New Roman" w:hAnsi="Times New Roman" w:cs="Times New Roman"/>
          <w:sz w:val="22"/>
        </w:rPr>
        <w:t xml:space="preserve"> in peripheral blood leukocytes and advanced gastric cancers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6"/>
        <w:gridCol w:w="1074"/>
        <w:gridCol w:w="1042"/>
        <w:gridCol w:w="914"/>
        <w:gridCol w:w="1074"/>
        <w:gridCol w:w="1042"/>
        <w:gridCol w:w="1029"/>
      </w:tblGrid>
      <w:tr w:rsidR="003609D2" w:rsidRPr="00DC19FD" w14:paraId="6966DB23" w14:textId="77777777" w:rsidTr="001F2708">
        <w:tc>
          <w:tcPr>
            <w:tcW w:w="1523" w:type="dxa"/>
          </w:tcPr>
          <w:p w14:paraId="683A49C2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746" w:type="dxa"/>
            <w:gridSpan w:val="3"/>
          </w:tcPr>
          <w:p w14:paraId="1F2C78A9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  <w:sz w:val="22"/>
              </w:rPr>
              <w:t>Peripheral blood leukocy</w:t>
            </w:r>
            <w:bookmarkStart w:id="0" w:name="_GoBack"/>
            <w:bookmarkEnd w:id="0"/>
            <w:r w:rsidRPr="00DC19FD">
              <w:rPr>
                <w:rFonts w:ascii="Times New Roman" w:hAnsi="Times New Roman" w:cs="Times New Roman"/>
                <w:sz w:val="22"/>
              </w:rPr>
              <w:t>te</w:t>
            </w:r>
          </w:p>
          <w:p w14:paraId="081DB56D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  <w:sz w:val="22"/>
              </w:rPr>
              <w:t>(n=20)</w:t>
            </w:r>
          </w:p>
        </w:tc>
        <w:tc>
          <w:tcPr>
            <w:tcW w:w="3747" w:type="dxa"/>
            <w:gridSpan w:val="3"/>
          </w:tcPr>
          <w:p w14:paraId="76C5DBC1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  <w:sz w:val="22"/>
              </w:rPr>
              <w:t xml:space="preserve">Advanced gastric cancer </w:t>
            </w:r>
          </w:p>
          <w:p w14:paraId="1F8C6E0E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  <w:sz w:val="22"/>
              </w:rPr>
              <w:t>(n=333)</w:t>
            </w:r>
          </w:p>
        </w:tc>
      </w:tr>
      <w:tr w:rsidR="003609D2" w:rsidRPr="00DC19FD" w14:paraId="36EDEE9F" w14:textId="77777777" w:rsidTr="001F2708">
        <w:tc>
          <w:tcPr>
            <w:tcW w:w="1523" w:type="dxa"/>
          </w:tcPr>
          <w:p w14:paraId="29F1B591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48" w:type="dxa"/>
          </w:tcPr>
          <w:p w14:paraId="38CF4C13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  <w:sz w:val="22"/>
              </w:rPr>
              <w:t>Average</w:t>
            </w:r>
          </w:p>
        </w:tc>
        <w:tc>
          <w:tcPr>
            <w:tcW w:w="1249" w:type="dxa"/>
          </w:tcPr>
          <w:p w14:paraId="03A64AED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  <w:sz w:val="22"/>
              </w:rPr>
              <w:t>Median</w:t>
            </w:r>
          </w:p>
        </w:tc>
        <w:tc>
          <w:tcPr>
            <w:tcW w:w="1249" w:type="dxa"/>
          </w:tcPr>
          <w:p w14:paraId="1D95074B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  <w:sz w:val="22"/>
              </w:rPr>
              <w:t>SD</w:t>
            </w:r>
          </w:p>
        </w:tc>
        <w:tc>
          <w:tcPr>
            <w:tcW w:w="1249" w:type="dxa"/>
          </w:tcPr>
          <w:p w14:paraId="79458DA0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  <w:sz w:val="22"/>
              </w:rPr>
              <w:t>Average</w:t>
            </w:r>
          </w:p>
        </w:tc>
        <w:tc>
          <w:tcPr>
            <w:tcW w:w="1249" w:type="dxa"/>
          </w:tcPr>
          <w:p w14:paraId="7C573AF7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  <w:sz w:val="22"/>
              </w:rPr>
              <w:t>Median</w:t>
            </w:r>
          </w:p>
        </w:tc>
        <w:tc>
          <w:tcPr>
            <w:tcW w:w="1249" w:type="dxa"/>
          </w:tcPr>
          <w:p w14:paraId="397E2212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  <w:sz w:val="22"/>
              </w:rPr>
              <w:t>SD</w:t>
            </w:r>
          </w:p>
        </w:tc>
      </w:tr>
      <w:tr w:rsidR="003609D2" w:rsidRPr="00DC19FD" w14:paraId="02AE3D32" w14:textId="77777777" w:rsidTr="001F2708">
        <w:tc>
          <w:tcPr>
            <w:tcW w:w="1523" w:type="dxa"/>
          </w:tcPr>
          <w:p w14:paraId="60E81AAF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DC19FD">
              <w:rPr>
                <w:rFonts w:ascii="Times New Roman" w:hAnsi="Times New Roman" w:cs="Times New Roman"/>
                <w:i/>
                <w:iCs/>
                <w:sz w:val="22"/>
              </w:rPr>
              <w:t>EGFR</w:t>
            </w:r>
          </w:p>
        </w:tc>
        <w:tc>
          <w:tcPr>
            <w:tcW w:w="1248" w:type="dxa"/>
          </w:tcPr>
          <w:p w14:paraId="43548C02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1249" w:type="dxa"/>
          </w:tcPr>
          <w:p w14:paraId="1D8BF9CD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249" w:type="dxa"/>
          </w:tcPr>
          <w:p w14:paraId="1DFAF57B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0.196</w:t>
            </w:r>
          </w:p>
        </w:tc>
        <w:tc>
          <w:tcPr>
            <w:tcW w:w="1249" w:type="dxa"/>
          </w:tcPr>
          <w:p w14:paraId="3FA83884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2.69</w:t>
            </w:r>
          </w:p>
        </w:tc>
        <w:tc>
          <w:tcPr>
            <w:tcW w:w="1249" w:type="dxa"/>
          </w:tcPr>
          <w:p w14:paraId="338CE8B6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1.87</w:t>
            </w:r>
          </w:p>
        </w:tc>
        <w:tc>
          <w:tcPr>
            <w:tcW w:w="1249" w:type="dxa"/>
          </w:tcPr>
          <w:p w14:paraId="3FC84FE8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5.574</w:t>
            </w:r>
          </w:p>
        </w:tc>
      </w:tr>
      <w:tr w:rsidR="003609D2" w:rsidRPr="00DC19FD" w14:paraId="2900670D" w14:textId="77777777" w:rsidTr="001F2708">
        <w:tc>
          <w:tcPr>
            <w:tcW w:w="1523" w:type="dxa"/>
          </w:tcPr>
          <w:p w14:paraId="716E4655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DC19FD">
              <w:rPr>
                <w:rFonts w:ascii="Times New Roman" w:hAnsi="Times New Roman" w:cs="Times New Roman"/>
                <w:i/>
                <w:iCs/>
              </w:rPr>
              <w:t>FGFR1</w:t>
            </w:r>
          </w:p>
        </w:tc>
        <w:tc>
          <w:tcPr>
            <w:tcW w:w="1248" w:type="dxa"/>
          </w:tcPr>
          <w:p w14:paraId="2E8D1A4D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249" w:type="dxa"/>
          </w:tcPr>
          <w:p w14:paraId="7636CA45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249" w:type="dxa"/>
          </w:tcPr>
          <w:p w14:paraId="2EFAB227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1249" w:type="dxa"/>
          </w:tcPr>
          <w:p w14:paraId="62914A06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249" w:type="dxa"/>
          </w:tcPr>
          <w:p w14:paraId="7AD1A96F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1249" w:type="dxa"/>
          </w:tcPr>
          <w:p w14:paraId="585DFEAF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1.206</w:t>
            </w:r>
          </w:p>
        </w:tc>
      </w:tr>
      <w:tr w:rsidR="003609D2" w:rsidRPr="00DC19FD" w14:paraId="5127CE3C" w14:textId="77777777" w:rsidTr="001F2708">
        <w:tc>
          <w:tcPr>
            <w:tcW w:w="1523" w:type="dxa"/>
          </w:tcPr>
          <w:p w14:paraId="0F7E31A5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DC19FD">
              <w:rPr>
                <w:rFonts w:ascii="Times New Roman" w:hAnsi="Times New Roman" w:cs="Times New Roman"/>
                <w:i/>
                <w:iCs/>
              </w:rPr>
              <w:t>GATA6</w:t>
            </w:r>
          </w:p>
        </w:tc>
        <w:tc>
          <w:tcPr>
            <w:tcW w:w="1248" w:type="dxa"/>
          </w:tcPr>
          <w:p w14:paraId="77434B33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249" w:type="dxa"/>
          </w:tcPr>
          <w:p w14:paraId="6BA8CF92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249" w:type="dxa"/>
          </w:tcPr>
          <w:p w14:paraId="4630118B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0.077</w:t>
            </w:r>
          </w:p>
        </w:tc>
        <w:tc>
          <w:tcPr>
            <w:tcW w:w="1249" w:type="dxa"/>
          </w:tcPr>
          <w:p w14:paraId="3D1DE4ED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249" w:type="dxa"/>
          </w:tcPr>
          <w:p w14:paraId="3EE4335C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249" w:type="dxa"/>
          </w:tcPr>
          <w:p w14:paraId="53933367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0.736</w:t>
            </w:r>
          </w:p>
        </w:tc>
      </w:tr>
      <w:tr w:rsidR="003609D2" w:rsidRPr="00DC19FD" w14:paraId="7DABDEC6" w14:textId="77777777" w:rsidTr="001F2708">
        <w:tc>
          <w:tcPr>
            <w:tcW w:w="1523" w:type="dxa"/>
          </w:tcPr>
          <w:p w14:paraId="7F1FA923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  <w:i/>
                <w:iCs/>
              </w:rPr>
              <w:t xml:space="preserve">HER2 </w:t>
            </w:r>
            <w:r w:rsidRPr="00DC19FD">
              <w:rPr>
                <w:rFonts w:ascii="Times New Roman" w:hAnsi="Times New Roman" w:cs="Times New Roman"/>
              </w:rPr>
              <w:t>(</w:t>
            </w:r>
            <w:r w:rsidRPr="00DC19FD">
              <w:rPr>
                <w:rFonts w:ascii="Times New Roman" w:hAnsi="Times New Roman" w:cs="Times New Roman"/>
                <w:i/>
                <w:iCs/>
              </w:rPr>
              <w:t>ERBB2</w:t>
            </w:r>
            <w:r w:rsidRPr="00DC19F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48" w:type="dxa"/>
          </w:tcPr>
          <w:p w14:paraId="7CA89FA5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249" w:type="dxa"/>
          </w:tcPr>
          <w:p w14:paraId="6C016790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249" w:type="dxa"/>
          </w:tcPr>
          <w:p w14:paraId="0CEEEB70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1249" w:type="dxa"/>
          </w:tcPr>
          <w:p w14:paraId="44CADF5C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43.5</w:t>
            </w:r>
          </w:p>
        </w:tc>
        <w:tc>
          <w:tcPr>
            <w:tcW w:w="1249" w:type="dxa"/>
          </w:tcPr>
          <w:p w14:paraId="35E7A4B0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1.69</w:t>
            </w:r>
          </w:p>
        </w:tc>
        <w:tc>
          <w:tcPr>
            <w:tcW w:w="1249" w:type="dxa"/>
          </w:tcPr>
          <w:p w14:paraId="12A5CCBB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506.366</w:t>
            </w:r>
          </w:p>
        </w:tc>
      </w:tr>
      <w:tr w:rsidR="003609D2" w:rsidRPr="00DC19FD" w14:paraId="4CB24706" w14:textId="77777777" w:rsidTr="001F2708">
        <w:tc>
          <w:tcPr>
            <w:tcW w:w="1523" w:type="dxa"/>
          </w:tcPr>
          <w:p w14:paraId="458E3EA7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DC19FD">
              <w:rPr>
                <w:rFonts w:ascii="Times New Roman" w:hAnsi="Times New Roman" w:cs="Times New Roman"/>
                <w:i/>
                <w:iCs/>
              </w:rPr>
              <w:t>IGF2</w:t>
            </w:r>
          </w:p>
        </w:tc>
        <w:tc>
          <w:tcPr>
            <w:tcW w:w="1248" w:type="dxa"/>
          </w:tcPr>
          <w:p w14:paraId="7D0655B8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1.18</w:t>
            </w:r>
          </w:p>
        </w:tc>
        <w:tc>
          <w:tcPr>
            <w:tcW w:w="1249" w:type="dxa"/>
          </w:tcPr>
          <w:p w14:paraId="771377DD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1249" w:type="dxa"/>
          </w:tcPr>
          <w:p w14:paraId="40EA5B96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0.121</w:t>
            </w:r>
          </w:p>
        </w:tc>
        <w:tc>
          <w:tcPr>
            <w:tcW w:w="1249" w:type="dxa"/>
          </w:tcPr>
          <w:p w14:paraId="79C85E88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249" w:type="dxa"/>
          </w:tcPr>
          <w:p w14:paraId="16DF8DD5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249" w:type="dxa"/>
          </w:tcPr>
          <w:p w14:paraId="1950D2C3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0.489</w:t>
            </w:r>
          </w:p>
        </w:tc>
      </w:tr>
      <w:tr w:rsidR="003609D2" w:rsidRPr="00DC19FD" w14:paraId="26D7DD5E" w14:textId="77777777" w:rsidTr="001F2708">
        <w:tc>
          <w:tcPr>
            <w:tcW w:w="1523" w:type="dxa"/>
          </w:tcPr>
          <w:p w14:paraId="6E5B9641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DC19FD">
              <w:rPr>
                <w:rFonts w:ascii="Times New Roman" w:hAnsi="Times New Roman" w:cs="Times New Roman"/>
                <w:i/>
                <w:iCs/>
              </w:rPr>
              <w:t>MYC</w:t>
            </w:r>
          </w:p>
        </w:tc>
        <w:tc>
          <w:tcPr>
            <w:tcW w:w="1248" w:type="dxa"/>
          </w:tcPr>
          <w:p w14:paraId="4AA03D17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1249" w:type="dxa"/>
          </w:tcPr>
          <w:p w14:paraId="00547067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249" w:type="dxa"/>
          </w:tcPr>
          <w:p w14:paraId="4268D91D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tcW w:w="1249" w:type="dxa"/>
          </w:tcPr>
          <w:p w14:paraId="4B5E0221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2.09</w:t>
            </w:r>
          </w:p>
        </w:tc>
        <w:tc>
          <w:tcPr>
            <w:tcW w:w="1249" w:type="dxa"/>
          </w:tcPr>
          <w:p w14:paraId="708496FC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1.69</w:t>
            </w:r>
          </w:p>
        </w:tc>
        <w:tc>
          <w:tcPr>
            <w:tcW w:w="1249" w:type="dxa"/>
          </w:tcPr>
          <w:p w14:paraId="29A12A13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2.005</w:t>
            </w:r>
          </w:p>
        </w:tc>
      </w:tr>
      <w:tr w:rsidR="003609D2" w:rsidRPr="00DC19FD" w14:paraId="6AC4A93C" w14:textId="77777777" w:rsidTr="001F2708">
        <w:tc>
          <w:tcPr>
            <w:tcW w:w="1523" w:type="dxa"/>
          </w:tcPr>
          <w:p w14:paraId="4254170C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DC19FD">
              <w:rPr>
                <w:rFonts w:ascii="Times New Roman" w:hAnsi="Times New Roman" w:cs="Times New Roman"/>
                <w:i/>
                <w:iCs/>
              </w:rPr>
              <w:t>SETDB1</w:t>
            </w:r>
          </w:p>
        </w:tc>
        <w:tc>
          <w:tcPr>
            <w:tcW w:w="1248" w:type="dxa"/>
          </w:tcPr>
          <w:p w14:paraId="2F04EE2B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249" w:type="dxa"/>
          </w:tcPr>
          <w:p w14:paraId="6B31B40C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249" w:type="dxa"/>
          </w:tcPr>
          <w:p w14:paraId="6CD514B0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0.052</w:t>
            </w:r>
          </w:p>
        </w:tc>
        <w:tc>
          <w:tcPr>
            <w:tcW w:w="1249" w:type="dxa"/>
          </w:tcPr>
          <w:p w14:paraId="4587862B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1.68</w:t>
            </w:r>
          </w:p>
        </w:tc>
        <w:tc>
          <w:tcPr>
            <w:tcW w:w="1249" w:type="dxa"/>
          </w:tcPr>
          <w:p w14:paraId="7B32FE8D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49" w:type="dxa"/>
          </w:tcPr>
          <w:p w14:paraId="6E5C6CBE" w14:textId="77777777" w:rsidR="003609D2" w:rsidRPr="00DC19FD" w:rsidRDefault="003609D2" w:rsidP="001F270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DC19FD">
              <w:rPr>
                <w:rFonts w:ascii="Times New Roman" w:hAnsi="Times New Roman" w:cs="Times New Roman"/>
              </w:rPr>
              <w:t>0.698</w:t>
            </w:r>
          </w:p>
        </w:tc>
      </w:tr>
    </w:tbl>
    <w:p w14:paraId="159D5883" w14:textId="77777777" w:rsidR="003609D2" w:rsidRPr="003609D2" w:rsidRDefault="003609D2" w:rsidP="003609D2">
      <w:pPr>
        <w:spacing w:line="480" w:lineRule="auto"/>
        <w:rPr>
          <w:rFonts w:ascii="Times New Roman" w:hAnsi="Times New Roman" w:cs="Times New Roman"/>
          <w:sz w:val="22"/>
        </w:rPr>
      </w:pPr>
    </w:p>
    <w:p w14:paraId="50595ADA" w14:textId="77777777" w:rsidR="00A46AB3" w:rsidRDefault="00A46AB3"/>
    <w:sectPr w:rsidR="00A46AB3" w:rsidSect="00397F99">
      <w:pgSz w:w="10773" w:h="14742" w:code="13"/>
      <w:pgMar w:top="1985" w:right="1701" w:bottom="1701" w:left="170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B33A2" w14:textId="77777777" w:rsidR="003E2E1A" w:rsidRDefault="003E2E1A" w:rsidP="002D1DD5">
      <w:pPr>
        <w:spacing w:after="0" w:line="240" w:lineRule="auto"/>
      </w:pPr>
      <w:r>
        <w:separator/>
      </w:r>
    </w:p>
  </w:endnote>
  <w:endnote w:type="continuationSeparator" w:id="0">
    <w:p w14:paraId="0D6B106D" w14:textId="77777777" w:rsidR="003E2E1A" w:rsidRDefault="003E2E1A" w:rsidP="002D1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77717" w14:textId="77777777" w:rsidR="003E2E1A" w:rsidRDefault="003E2E1A" w:rsidP="002D1DD5">
      <w:pPr>
        <w:spacing w:after="0" w:line="240" w:lineRule="auto"/>
      </w:pPr>
      <w:r>
        <w:separator/>
      </w:r>
    </w:p>
  </w:footnote>
  <w:footnote w:type="continuationSeparator" w:id="0">
    <w:p w14:paraId="3CD8D840" w14:textId="77777777" w:rsidR="003E2E1A" w:rsidRDefault="003E2E1A" w:rsidP="002D1D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9D2"/>
    <w:rsid w:val="002D1DD5"/>
    <w:rsid w:val="003609D2"/>
    <w:rsid w:val="00397F99"/>
    <w:rsid w:val="003E2E1A"/>
    <w:rsid w:val="00884C22"/>
    <w:rsid w:val="008C33F9"/>
    <w:rsid w:val="00A46AB3"/>
    <w:rsid w:val="00AF211A"/>
    <w:rsid w:val="00B04917"/>
    <w:rsid w:val="00BD6864"/>
    <w:rsid w:val="00C719B2"/>
    <w:rsid w:val="00DA3E01"/>
    <w:rsid w:val="00DC19FD"/>
    <w:rsid w:val="00E36DDD"/>
    <w:rsid w:val="00E8521C"/>
    <w:rsid w:val="00FB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35C9C2F"/>
  <w15:chartTrackingRefBased/>
  <w15:docId w15:val="{A24B505B-EDDE-40BB-B69B-A8B362755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9D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0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2D1DD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D1DD5"/>
  </w:style>
  <w:style w:type="paragraph" w:styleId="a5">
    <w:name w:val="footer"/>
    <w:basedOn w:val="a"/>
    <w:link w:val="Char0"/>
    <w:uiPriority w:val="99"/>
    <w:unhideWhenUsed/>
    <w:rsid w:val="002D1DD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D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GYEONGHOON KANG</dc:creator>
  <cp:keywords/>
  <dc:description/>
  <cp:lastModifiedBy>김영훈</cp:lastModifiedBy>
  <cp:revision>6</cp:revision>
  <dcterms:created xsi:type="dcterms:W3CDTF">2020-03-16T09:43:00Z</dcterms:created>
  <dcterms:modified xsi:type="dcterms:W3CDTF">2021-01-26T15:54:00Z</dcterms:modified>
</cp:coreProperties>
</file>