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53D3" w:rsidRPr="0065365C" w:rsidRDefault="002553D3" w:rsidP="002553D3">
      <w:pPr>
        <w:spacing w:after="100" w:line="240" w:lineRule="auto"/>
        <w:jc w:val="both"/>
        <w:rPr>
          <w:rFonts w:ascii="Times New Roman" w:hAnsi="Times New Roman" w:cs="Times New Roman"/>
          <w:b/>
        </w:rPr>
      </w:pPr>
      <w:r w:rsidRPr="0065365C">
        <w:rPr>
          <w:rFonts w:ascii="Times New Roman" w:hAnsi="Times New Roman" w:cs="Times New Roman"/>
          <w:b/>
        </w:rPr>
        <w:t>Supplementary materials</w:t>
      </w:r>
    </w:p>
    <w:p w:rsidR="002553D3" w:rsidRPr="00721DD4" w:rsidRDefault="002553D3" w:rsidP="002553D3">
      <w:pPr>
        <w:spacing w:after="0" w:line="240" w:lineRule="auto"/>
        <w:jc w:val="both"/>
        <w:rPr>
          <w:rFonts w:ascii="Times New Roman" w:hAnsi="Times New Roman" w:cs="Times New Roman"/>
        </w:rPr>
      </w:pPr>
      <w:r w:rsidRPr="00721DD4">
        <w:rPr>
          <w:rFonts w:ascii="Times New Roman" w:hAnsi="Times New Roman" w:cs="Times New Roman"/>
          <w:b/>
        </w:rPr>
        <w:t>Supplementary Figure 1</w:t>
      </w:r>
      <w:r>
        <w:rPr>
          <w:rFonts w:ascii="Times New Roman" w:hAnsi="Times New Roman" w:cs="Times New Roman"/>
          <w:b/>
        </w:rPr>
        <w:t>:</w:t>
      </w:r>
      <w:r w:rsidRPr="00721DD4">
        <w:rPr>
          <w:rFonts w:ascii="Times New Roman" w:hAnsi="Times New Roman" w:cs="Times New Roman"/>
        </w:rPr>
        <w:t xml:space="preserve"> </w:t>
      </w:r>
      <w:r w:rsidRPr="00721DD4">
        <w:rPr>
          <w:rFonts w:ascii="Times New Roman" w:hAnsi="Times New Roman" w:cs="Times New Roman"/>
          <w:bCs/>
        </w:rPr>
        <w:t>RT-PCR</w:t>
      </w:r>
      <w:r w:rsidRPr="00721DD4">
        <w:rPr>
          <w:rFonts w:ascii="Times New Roman" w:hAnsi="Times New Roman" w:cs="Times New Roman"/>
        </w:rPr>
        <w:t xml:space="preserve"> calibration curves for N1 and N2 targets. Serial dilution of N1 and N2 standards showed calibration curves with high concordance and linearity. The </w:t>
      </w:r>
      <w:r w:rsidRPr="00721DD4">
        <w:rPr>
          <w:rFonts w:ascii="Times New Roman" w:hAnsi="Times New Roman" w:cs="Times New Roman"/>
          <w:bCs/>
        </w:rPr>
        <w:t>RT-PCR</w:t>
      </w:r>
      <w:r w:rsidRPr="00721DD4">
        <w:rPr>
          <w:rFonts w:ascii="Times New Roman" w:hAnsi="Times New Roman" w:cs="Times New Roman"/>
        </w:rPr>
        <w:t xml:space="preserve"> efficiency for each target </w:t>
      </w:r>
      <w:proofErr w:type="gramStart"/>
      <w:r w:rsidRPr="00721DD4">
        <w:rPr>
          <w:rFonts w:ascii="Times New Roman" w:hAnsi="Times New Roman" w:cs="Times New Roman"/>
        </w:rPr>
        <w:t>are</w:t>
      </w:r>
      <w:proofErr w:type="gramEnd"/>
      <w:r w:rsidRPr="00721DD4">
        <w:rPr>
          <w:rFonts w:ascii="Times New Roman" w:hAnsi="Times New Roman" w:cs="Times New Roman"/>
        </w:rPr>
        <w:t xml:space="preserve"> greater than 99.25 %. The lowest standard concentration used (i.e., 0.1CN/µl, CN: copy number) can be easily discriminated from negative template control (whose Ct value was 45). The technical limit of the assay is 1 CN of target in a reaction mixture of 20 µ</w:t>
      </w:r>
      <w:proofErr w:type="gramStart"/>
      <w:r w:rsidRPr="00721DD4">
        <w:rPr>
          <w:rFonts w:ascii="Times New Roman" w:hAnsi="Times New Roman" w:cs="Times New Roman"/>
        </w:rPr>
        <w:t>L,</w:t>
      </w:r>
      <w:proofErr w:type="gramEnd"/>
      <w:r w:rsidRPr="00721DD4">
        <w:rPr>
          <w:rFonts w:ascii="Times New Roman" w:hAnsi="Times New Roman" w:cs="Times New Roman"/>
        </w:rPr>
        <w:t xml:space="preserve"> with corresponding Ct cycles (according to our calculated slope and intercept) are 38.2 and 38.6 cycles for N1 and N2 respectfully. We used the CDC guided Ct threshold (i.e., &lt;40) to call a sample positive (n=3, the error bars: Standard Error). </w:t>
      </w:r>
      <w:proofErr w:type="spellStart"/>
      <w:r>
        <w:rPr>
          <w:rFonts w:ascii="Times New Roman" w:hAnsi="Times New Roman" w:cs="Times New Roman"/>
        </w:rPr>
        <w:t>ΔCt</w:t>
      </w:r>
      <w:proofErr w:type="spellEnd"/>
      <w:r>
        <w:rPr>
          <w:rFonts w:ascii="Times New Roman" w:hAnsi="Times New Roman" w:cs="Times New Roman"/>
        </w:rPr>
        <w:t xml:space="preserve"> values were calculated as follows: mean Ct value of no template control (NTC) minus mean Ct value of target gene.</w:t>
      </w:r>
    </w:p>
    <w:p w:rsidR="002553D3" w:rsidRDefault="002553D3" w:rsidP="002553D3">
      <w:pPr>
        <w:spacing w:after="0" w:line="240" w:lineRule="auto"/>
        <w:jc w:val="both"/>
        <w:rPr>
          <w:rFonts w:ascii="Times New Roman" w:hAnsi="Times New Roman" w:cs="Times New Roman"/>
          <w:b/>
          <w:noProof/>
          <w:lang w:eastAsia="en-US"/>
        </w:rPr>
      </w:pPr>
    </w:p>
    <w:p w:rsidR="002553D3" w:rsidRPr="00721DD4" w:rsidRDefault="002553D3" w:rsidP="002553D3">
      <w:pPr>
        <w:spacing w:after="0" w:line="240" w:lineRule="auto"/>
        <w:jc w:val="both"/>
        <w:rPr>
          <w:rFonts w:ascii="Times New Roman" w:hAnsi="Times New Roman" w:cs="Times New Roman"/>
        </w:rPr>
      </w:pPr>
      <w:r w:rsidRPr="00721DD4">
        <w:rPr>
          <w:rFonts w:ascii="Times New Roman" w:hAnsi="Times New Roman" w:cs="Times New Roman"/>
          <w:b/>
        </w:rPr>
        <w:t>Supplementary Figure 2:</w:t>
      </w:r>
      <w:r w:rsidRPr="00721DD4">
        <w:rPr>
          <w:rFonts w:ascii="Times New Roman" w:hAnsi="Times New Roman" w:cs="Times New Roman"/>
        </w:rPr>
        <w:t xml:space="preserve"> </w:t>
      </w:r>
      <w:proofErr w:type="spellStart"/>
      <w:r w:rsidRPr="00721DD4">
        <w:rPr>
          <w:rFonts w:ascii="Times New Roman" w:hAnsi="Times New Roman" w:cs="Times New Roman"/>
        </w:rPr>
        <w:t>ddPCR</w:t>
      </w:r>
      <w:proofErr w:type="spellEnd"/>
      <w:r w:rsidRPr="00721DD4">
        <w:rPr>
          <w:rFonts w:ascii="Times New Roman" w:hAnsi="Times New Roman" w:cs="Times New Roman"/>
        </w:rPr>
        <w:t xml:space="preserve"> calibration curves for N1 and N2 targets. Serial dilution of N1 and N2 standards showed calibration curves with high concordance and linearity. The limit of detection (LOD) for N1 and N2 targets are 0.06 and 0.21 CN/µl, respectively (n=2, the error bars: Standard Error).</w:t>
      </w:r>
    </w:p>
    <w:p w:rsidR="002553D3" w:rsidRPr="00721DD4" w:rsidRDefault="002553D3" w:rsidP="002553D3">
      <w:pPr>
        <w:spacing w:after="0" w:line="240" w:lineRule="auto"/>
        <w:jc w:val="both"/>
        <w:rPr>
          <w:rFonts w:ascii="Times New Roman" w:hAnsi="Times New Roman" w:cs="Times New Roman"/>
          <w:b/>
        </w:rPr>
      </w:pPr>
    </w:p>
    <w:p w:rsidR="002553D3" w:rsidRDefault="002553D3" w:rsidP="002553D3">
      <w:pPr>
        <w:widowControl w:val="0"/>
        <w:spacing w:after="0" w:line="240" w:lineRule="auto"/>
        <w:jc w:val="both"/>
        <w:rPr>
          <w:rFonts w:ascii="Times New Roman" w:hAnsi="Times New Roman" w:cs="Times New Roman"/>
        </w:rPr>
      </w:pPr>
      <w:r w:rsidRPr="00721DD4">
        <w:rPr>
          <w:rFonts w:ascii="Times New Roman" w:hAnsi="Times New Roman" w:cs="Times New Roman"/>
          <w:b/>
        </w:rPr>
        <w:t>Supplementary Figure 3:</w:t>
      </w:r>
      <w:r w:rsidRPr="00721DD4">
        <w:rPr>
          <w:rFonts w:ascii="Times New Roman" w:hAnsi="Times New Roman" w:cs="Times New Roman"/>
        </w:rPr>
        <w:t xml:space="preserve"> </w:t>
      </w:r>
      <w:proofErr w:type="spellStart"/>
      <w:r w:rsidRPr="00721DD4">
        <w:rPr>
          <w:rFonts w:ascii="Times New Roman" w:hAnsi="Times New Roman" w:cs="Times New Roman"/>
        </w:rPr>
        <w:t>ddPCR</w:t>
      </w:r>
      <w:proofErr w:type="spellEnd"/>
      <w:r w:rsidRPr="00721DD4">
        <w:rPr>
          <w:rFonts w:ascii="Times New Roman" w:hAnsi="Times New Roman" w:cs="Times New Roman"/>
        </w:rPr>
        <w:t xml:space="preserve"> and </w:t>
      </w:r>
      <w:r w:rsidRPr="00721DD4">
        <w:rPr>
          <w:rFonts w:ascii="Times New Roman" w:hAnsi="Times New Roman" w:cs="Times New Roman"/>
          <w:bCs/>
        </w:rPr>
        <w:t>RT-PCR</w:t>
      </w:r>
      <w:r w:rsidRPr="00721DD4">
        <w:rPr>
          <w:rFonts w:ascii="Times New Roman" w:hAnsi="Times New Roman" w:cs="Times New Roman"/>
        </w:rPr>
        <w:t xml:space="preserve"> results from 26 clinically collected nasopharyngeal samples (8 positive and 18 negative by the EUA approved </w:t>
      </w:r>
      <w:proofErr w:type="spellStart"/>
      <w:r w:rsidRPr="00721DD4">
        <w:rPr>
          <w:rFonts w:ascii="Times New Roman" w:hAnsi="Times New Roman" w:cs="Times New Roman"/>
        </w:rPr>
        <w:t>Xpert</w:t>
      </w:r>
      <w:proofErr w:type="spellEnd"/>
      <w:r w:rsidRPr="00721DD4">
        <w:rPr>
          <w:rFonts w:ascii="Times New Roman" w:hAnsi="Times New Roman" w:cs="Times New Roman"/>
        </w:rPr>
        <w:t xml:space="preserve"> assay). (Left) Measurements of the </w:t>
      </w:r>
      <w:proofErr w:type="spellStart"/>
      <w:r w:rsidRPr="00721DD4">
        <w:rPr>
          <w:rFonts w:ascii="Times New Roman" w:hAnsi="Times New Roman" w:cs="Times New Roman"/>
        </w:rPr>
        <w:t>RnaseP</w:t>
      </w:r>
      <w:proofErr w:type="spellEnd"/>
      <w:r w:rsidRPr="00721DD4">
        <w:rPr>
          <w:rFonts w:ascii="Times New Roman" w:hAnsi="Times New Roman" w:cs="Times New Roman"/>
        </w:rPr>
        <w:t xml:space="preserve"> target quantified by </w:t>
      </w:r>
      <w:proofErr w:type="spellStart"/>
      <w:r w:rsidRPr="00721DD4">
        <w:rPr>
          <w:rFonts w:ascii="Times New Roman" w:hAnsi="Times New Roman" w:cs="Times New Roman"/>
        </w:rPr>
        <w:t>ddPCR</w:t>
      </w:r>
      <w:proofErr w:type="spellEnd"/>
      <w:r w:rsidRPr="00721DD4">
        <w:rPr>
          <w:rFonts w:ascii="Times New Roman" w:hAnsi="Times New Roman" w:cs="Times New Roman"/>
        </w:rPr>
        <w:t xml:space="preserve"> and </w:t>
      </w:r>
      <w:r w:rsidRPr="00721DD4">
        <w:rPr>
          <w:rFonts w:ascii="Times New Roman" w:hAnsi="Times New Roman" w:cs="Times New Roman"/>
          <w:bCs/>
        </w:rPr>
        <w:t>RT-PCR</w:t>
      </w:r>
      <w:r w:rsidRPr="00721DD4">
        <w:rPr>
          <w:rFonts w:ascii="Times New Roman" w:hAnsi="Times New Roman" w:cs="Times New Roman"/>
        </w:rPr>
        <w:t xml:space="preserve"> display high correlation (Slope: 1.4 and R</w:t>
      </w:r>
      <w:r w:rsidRPr="00721DD4">
        <w:rPr>
          <w:rFonts w:ascii="Times New Roman" w:hAnsi="Times New Roman" w:cs="Times New Roman"/>
          <w:vertAlign w:val="superscript"/>
        </w:rPr>
        <w:t>2</w:t>
      </w:r>
      <w:r w:rsidRPr="00721DD4">
        <w:rPr>
          <w:rFonts w:ascii="Times New Roman" w:hAnsi="Times New Roman" w:cs="Times New Roman"/>
        </w:rPr>
        <w:t xml:space="preserve">:1.0) (n=1). (Right) The positive and negative results were compared with those of CML and showed a good concordance. Both </w:t>
      </w:r>
      <w:proofErr w:type="spellStart"/>
      <w:r w:rsidRPr="00721DD4">
        <w:rPr>
          <w:rFonts w:ascii="Times New Roman" w:hAnsi="Times New Roman" w:cs="Times New Roman"/>
        </w:rPr>
        <w:t>ddPCR</w:t>
      </w:r>
      <w:proofErr w:type="spellEnd"/>
      <w:r w:rsidRPr="00721DD4">
        <w:rPr>
          <w:rFonts w:ascii="Times New Roman" w:hAnsi="Times New Roman" w:cs="Times New Roman"/>
        </w:rPr>
        <w:t xml:space="preserve"> and </w:t>
      </w:r>
      <w:r w:rsidRPr="00721DD4">
        <w:rPr>
          <w:rFonts w:ascii="Times New Roman" w:hAnsi="Times New Roman" w:cs="Times New Roman"/>
          <w:bCs/>
        </w:rPr>
        <w:t>RT-PCR</w:t>
      </w:r>
      <w:r w:rsidRPr="00721DD4">
        <w:rPr>
          <w:rFonts w:ascii="Times New Roman" w:hAnsi="Times New Roman" w:cs="Times New Roman"/>
        </w:rPr>
        <w:t xml:space="preserve"> have properly confirmed all positive results of CML. In addition, 13 and 11 CML negative samples were caught as positive by RT-PCR and </w:t>
      </w:r>
      <w:proofErr w:type="spellStart"/>
      <w:r w:rsidRPr="00721DD4">
        <w:rPr>
          <w:rFonts w:ascii="Times New Roman" w:hAnsi="Times New Roman" w:cs="Times New Roman"/>
        </w:rPr>
        <w:t>ddPCR</w:t>
      </w:r>
      <w:proofErr w:type="spellEnd"/>
      <w:r w:rsidRPr="00721DD4">
        <w:rPr>
          <w:rFonts w:ascii="Times New Roman" w:hAnsi="Times New Roman" w:cs="Times New Roman"/>
        </w:rPr>
        <w:t xml:space="preserve"> respectively.</w:t>
      </w:r>
    </w:p>
    <w:p w:rsidR="002553D3" w:rsidRPr="00721DD4" w:rsidRDefault="002553D3" w:rsidP="002553D3">
      <w:pPr>
        <w:widowControl w:val="0"/>
        <w:spacing w:after="0" w:line="240" w:lineRule="auto"/>
        <w:jc w:val="both"/>
        <w:rPr>
          <w:rFonts w:ascii="Times New Roman" w:hAnsi="Times New Roman" w:cs="Times New Roman"/>
          <w:b/>
          <w:bCs/>
        </w:rPr>
      </w:pPr>
    </w:p>
    <w:p w:rsidR="002553D3" w:rsidRPr="00721DD4" w:rsidRDefault="002553D3" w:rsidP="002553D3">
      <w:pPr>
        <w:spacing w:after="0" w:line="240" w:lineRule="auto"/>
        <w:jc w:val="both"/>
        <w:rPr>
          <w:rFonts w:ascii="Times New Roman" w:hAnsi="Times New Roman" w:cs="Times New Roman"/>
        </w:rPr>
      </w:pPr>
      <w:r w:rsidRPr="00721DD4">
        <w:rPr>
          <w:rFonts w:ascii="Times New Roman" w:hAnsi="Times New Roman" w:cs="Times New Roman"/>
          <w:b/>
        </w:rPr>
        <w:t xml:space="preserve">Supplementary Figure </w:t>
      </w:r>
      <w:r>
        <w:rPr>
          <w:rFonts w:ascii="Times New Roman" w:hAnsi="Times New Roman" w:cs="Times New Roman"/>
          <w:b/>
        </w:rPr>
        <w:t>4</w:t>
      </w:r>
      <w:r w:rsidRPr="00721DD4">
        <w:rPr>
          <w:rFonts w:ascii="Times New Roman" w:hAnsi="Times New Roman" w:cs="Times New Roman"/>
          <w:b/>
        </w:rPr>
        <w:t xml:space="preserve">: </w:t>
      </w:r>
      <w:proofErr w:type="spellStart"/>
      <w:r w:rsidRPr="00721DD4">
        <w:rPr>
          <w:rFonts w:ascii="Times New Roman" w:hAnsi="Times New Roman" w:cs="Times New Roman"/>
        </w:rPr>
        <w:t>Trizol</w:t>
      </w:r>
      <w:proofErr w:type="spellEnd"/>
      <w:r w:rsidRPr="00721DD4">
        <w:rPr>
          <w:rFonts w:ascii="Times New Roman" w:hAnsi="Times New Roman" w:cs="Times New Roman"/>
        </w:rPr>
        <w:t xml:space="preserve"> RNA Extraction Protocol (TRE) was compared with two commercial kits (i.e., </w:t>
      </w:r>
      <w:proofErr w:type="spellStart"/>
      <w:r w:rsidRPr="00721DD4">
        <w:rPr>
          <w:rFonts w:ascii="Times New Roman" w:hAnsi="Times New Roman" w:cs="Times New Roman"/>
        </w:rPr>
        <w:t>QIAmp</w:t>
      </w:r>
      <w:proofErr w:type="spellEnd"/>
      <w:r w:rsidRPr="00721DD4">
        <w:rPr>
          <w:rFonts w:ascii="Times New Roman" w:hAnsi="Times New Roman" w:cs="Times New Roman"/>
        </w:rPr>
        <w:t xml:space="preserve"> </w:t>
      </w:r>
      <w:proofErr w:type="spellStart"/>
      <w:r w:rsidRPr="00721DD4">
        <w:rPr>
          <w:rFonts w:ascii="Times New Roman" w:hAnsi="Times New Roman" w:cs="Times New Roman"/>
        </w:rPr>
        <w:t>MinElute</w:t>
      </w:r>
      <w:proofErr w:type="spellEnd"/>
      <w:r w:rsidRPr="00721DD4">
        <w:rPr>
          <w:rFonts w:ascii="Times New Roman" w:hAnsi="Times New Roman" w:cs="Times New Roman"/>
        </w:rPr>
        <w:t xml:space="preserve"> Virus DNA/RNA Spin Kit (QVDRK), </w:t>
      </w:r>
      <w:proofErr w:type="spellStart"/>
      <w:r w:rsidRPr="00721DD4">
        <w:rPr>
          <w:rFonts w:ascii="Times New Roman" w:hAnsi="Times New Roman" w:cs="Times New Roman"/>
        </w:rPr>
        <w:t>QIAmp</w:t>
      </w:r>
      <w:proofErr w:type="spellEnd"/>
      <w:r w:rsidRPr="00721DD4">
        <w:rPr>
          <w:rFonts w:ascii="Times New Roman" w:hAnsi="Times New Roman" w:cs="Times New Roman"/>
        </w:rPr>
        <w:t xml:space="preserve"> Viral RNA Mini Kit (QVK)). In this experiment, a saliva sample was aliquot into 9 vials, and each three vials were extracted by the same kit/protocol. All extracts were analyzed at the same time by </w:t>
      </w:r>
      <w:r w:rsidRPr="00721DD4">
        <w:rPr>
          <w:rFonts w:ascii="Times New Roman" w:hAnsi="Times New Roman" w:cs="Times New Roman"/>
          <w:bCs/>
        </w:rPr>
        <w:t>RT-PCR</w:t>
      </w:r>
      <w:r w:rsidRPr="00721DD4">
        <w:rPr>
          <w:rFonts w:ascii="Times New Roman" w:hAnsi="Times New Roman" w:cs="Times New Roman"/>
        </w:rPr>
        <w:t xml:space="preserve"> and </w:t>
      </w:r>
      <w:proofErr w:type="spellStart"/>
      <w:r w:rsidRPr="00721DD4">
        <w:rPr>
          <w:rFonts w:ascii="Times New Roman" w:hAnsi="Times New Roman" w:cs="Times New Roman"/>
        </w:rPr>
        <w:t>ddPCR</w:t>
      </w:r>
      <w:proofErr w:type="spellEnd"/>
      <w:r w:rsidRPr="00721DD4">
        <w:rPr>
          <w:rFonts w:ascii="Times New Roman" w:hAnsi="Times New Roman" w:cs="Times New Roman"/>
        </w:rPr>
        <w:t xml:space="preserve"> to quantify </w:t>
      </w:r>
      <w:proofErr w:type="spellStart"/>
      <w:r w:rsidRPr="00721DD4">
        <w:rPr>
          <w:rFonts w:ascii="Times New Roman" w:hAnsi="Times New Roman" w:cs="Times New Roman"/>
        </w:rPr>
        <w:t>RnaseP</w:t>
      </w:r>
      <w:proofErr w:type="spellEnd"/>
      <w:r w:rsidRPr="00721DD4">
        <w:rPr>
          <w:rFonts w:ascii="Times New Roman" w:hAnsi="Times New Roman" w:cs="Times New Roman"/>
        </w:rPr>
        <w:t xml:space="preserve"> target (n=3, Error bars: Standard Deviation). </w:t>
      </w:r>
    </w:p>
    <w:p w:rsidR="002553D3" w:rsidRPr="00721DD4" w:rsidRDefault="002553D3" w:rsidP="002553D3">
      <w:pPr>
        <w:widowControl w:val="0"/>
        <w:spacing w:after="0" w:line="240" w:lineRule="auto"/>
        <w:jc w:val="both"/>
        <w:rPr>
          <w:rFonts w:ascii="Times New Roman" w:hAnsi="Times New Roman" w:cs="Times New Roman"/>
          <w:b/>
          <w:bCs/>
        </w:rPr>
      </w:pPr>
    </w:p>
    <w:p w:rsidR="002553D3" w:rsidRPr="00721DD4" w:rsidRDefault="002553D3" w:rsidP="002553D3">
      <w:pPr>
        <w:widowControl w:val="0"/>
        <w:spacing w:after="0" w:line="240" w:lineRule="auto"/>
        <w:jc w:val="both"/>
        <w:rPr>
          <w:rFonts w:ascii="Times New Roman" w:hAnsi="Times New Roman" w:cs="Times New Roman"/>
        </w:rPr>
      </w:pPr>
      <w:r w:rsidRPr="00721DD4">
        <w:rPr>
          <w:rFonts w:ascii="Times New Roman" w:hAnsi="Times New Roman" w:cs="Times New Roman"/>
          <w:b/>
        </w:rPr>
        <w:t xml:space="preserve">Supplementary Figure </w:t>
      </w:r>
      <w:r>
        <w:rPr>
          <w:rFonts w:ascii="Times New Roman" w:hAnsi="Times New Roman" w:cs="Times New Roman"/>
          <w:b/>
        </w:rPr>
        <w:t>5</w:t>
      </w:r>
      <w:r w:rsidRPr="00721DD4">
        <w:rPr>
          <w:rFonts w:ascii="Times New Roman" w:hAnsi="Times New Roman" w:cs="Times New Roman"/>
        </w:rPr>
        <w:t>: (a) RT-PCR assay validation with positive SARS-CoV-2 RNA standard dilution curve and no-template control (NTC) on all 10 plates. Standard dilution curves on three selected plates are shown in (b).</w:t>
      </w:r>
    </w:p>
    <w:p w:rsidR="002553D3" w:rsidRPr="00721DD4" w:rsidRDefault="002553D3" w:rsidP="002553D3">
      <w:pPr>
        <w:widowControl w:val="0"/>
        <w:spacing w:after="0" w:line="240" w:lineRule="auto"/>
        <w:jc w:val="both"/>
        <w:rPr>
          <w:rFonts w:ascii="Times New Roman" w:hAnsi="Times New Roman" w:cs="Times New Roman"/>
          <w:b/>
          <w:bCs/>
        </w:rPr>
      </w:pPr>
    </w:p>
    <w:p w:rsidR="002553D3" w:rsidRDefault="002553D3" w:rsidP="002553D3">
      <w:pPr>
        <w:widowControl w:val="0"/>
        <w:spacing w:after="0" w:line="240" w:lineRule="auto"/>
        <w:jc w:val="both"/>
        <w:rPr>
          <w:rFonts w:ascii="Times New Roman" w:hAnsi="Times New Roman" w:cs="Times New Roman"/>
        </w:rPr>
      </w:pPr>
      <w:r w:rsidRPr="00721DD4">
        <w:rPr>
          <w:rFonts w:ascii="Times New Roman" w:hAnsi="Times New Roman" w:cs="Times New Roman"/>
          <w:b/>
        </w:rPr>
        <w:t xml:space="preserve">Supplementary Figure </w:t>
      </w:r>
      <w:r>
        <w:rPr>
          <w:rFonts w:ascii="Times New Roman" w:hAnsi="Times New Roman" w:cs="Times New Roman"/>
          <w:b/>
        </w:rPr>
        <w:t>6</w:t>
      </w:r>
      <w:r w:rsidRPr="00721DD4">
        <w:rPr>
          <w:rFonts w:ascii="Times New Roman" w:hAnsi="Times New Roman" w:cs="Times New Roman"/>
          <w:b/>
        </w:rPr>
        <w:t>:</w:t>
      </w:r>
      <w:r w:rsidRPr="00721DD4">
        <w:rPr>
          <w:rFonts w:ascii="Times New Roman" w:hAnsi="Times New Roman" w:cs="Times New Roman"/>
        </w:rPr>
        <w:t xml:space="preserve"> (a) </w:t>
      </w:r>
      <w:proofErr w:type="spellStart"/>
      <w:r w:rsidRPr="00721DD4">
        <w:rPr>
          <w:rFonts w:ascii="Times New Roman" w:hAnsi="Times New Roman" w:cs="Times New Roman"/>
        </w:rPr>
        <w:t>ddPCR</w:t>
      </w:r>
      <w:proofErr w:type="spellEnd"/>
      <w:r w:rsidRPr="00721DD4">
        <w:rPr>
          <w:rFonts w:ascii="Times New Roman" w:hAnsi="Times New Roman" w:cs="Times New Roman"/>
        </w:rPr>
        <w:t xml:space="preserve"> assay validation with positive SARS-CoV-2 RNA standard and no-template control (NTC) on all 17 plates, in terms of copy number per µL. (b) </w:t>
      </w:r>
      <w:proofErr w:type="spellStart"/>
      <w:r w:rsidRPr="00721DD4">
        <w:rPr>
          <w:rFonts w:ascii="Times New Roman" w:hAnsi="Times New Roman" w:cs="Times New Roman"/>
        </w:rPr>
        <w:t>ddPCR</w:t>
      </w:r>
      <w:proofErr w:type="spellEnd"/>
      <w:r w:rsidRPr="00721DD4">
        <w:rPr>
          <w:rFonts w:ascii="Times New Roman" w:hAnsi="Times New Roman" w:cs="Times New Roman"/>
        </w:rPr>
        <w:t xml:space="preserve"> assay validation with positive SARS-CoV-2 RNA standard and no-template control (NTC) on all 17 plates, in terms of positive droplet number.</w:t>
      </w:r>
    </w:p>
    <w:p w:rsidR="002553D3" w:rsidRDefault="002553D3" w:rsidP="002553D3">
      <w:pPr>
        <w:widowControl w:val="0"/>
        <w:spacing w:after="0" w:line="240" w:lineRule="auto"/>
        <w:jc w:val="both"/>
        <w:rPr>
          <w:rFonts w:ascii="Times New Roman" w:hAnsi="Times New Roman" w:cs="Times New Roman"/>
        </w:rPr>
      </w:pPr>
    </w:p>
    <w:p w:rsidR="002553D3" w:rsidRPr="00721DD4" w:rsidRDefault="002553D3" w:rsidP="002553D3">
      <w:pPr>
        <w:widowControl w:val="0"/>
        <w:spacing w:after="0" w:line="240" w:lineRule="auto"/>
        <w:jc w:val="both"/>
        <w:rPr>
          <w:rFonts w:ascii="Times New Roman" w:hAnsi="Times New Roman" w:cs="Times New Roman"/>
        </w:rPr>
      </w:pPr>
      <w:r w:rsidRPr="00721DD4">
        <w:rPr>
          <w:rFonts w:ascii="Times New Roman" w:hAnsi="Times New Roman" w:cs="Times New Roman"/>
          <w:b/>
        </w:rPr>
        <w:t xml:space="preserve">Supplementary Figure </w:t>
      </w:r>
      <w:r>
        <w:rPr>
          <w:rFonts w:ascii="Times New Roman" w:hAnsi="Times New Roman" w:cs="Times New Roman"/>
          <w:b/>
        </w:rPr>
        <w:t>7</w:t>
      </w:r>
      <w:r w:rsidRPr="00721DD4">
        <w:rPr>
          <w:rFonts w:ascii="Times New Roman" w:hAnsi="Times New Roman" w:cs="Times New Roman"/>
          <w:b/>
        </w:rPr>
        <w:t>:</w:t>
      </w:r>
      <w:r w:rsidRPr="00721DD4">
        <w:rPr>
          <w:rFonts w:ascii="Times New Roman" w:hAnsi="Times New Roman" w:cs="Times New Roman"/>
        </w:rPr>
        <w:t xml:space="preserve"> Histograms</w:t>
      </w:r>
      <w:r w:rsidRPr="00721DD4" w:rsidDel="003C3CE0">
        <w:rPr>
          <w:rFonts w:ascii="Times New Roman" w:hAnsi="Times New Roman" w:cs="Times New Roman"/>
        </w:rPr>
        <w:t xml:space="preserve"> </w:t>
      </w:r>
      <w:r w:rsidRPr="00721DD4">
        <w:rPr>
          <w:rFonts w:ascii="Times New Roman" w:hAnsi="Times New Roman" w:cs="Times New Roman"/>
        </w:rPr>
        <w:t xml:space="preserve">demonstrate </w:t>
      </w:r>
      <w:proofErr w:type="spellStart"/>
      <w:r w:rsidRPr="00721DD4">
        <w:rPr>
          <w:rFonts w:ascii="Times New Roman" w:hAnsi="Times New Roman" w:cs="Times New Roman"/>
        </w:rPr>
        <w:t>ddPCR</w:t>
      </w:r>
      <w:proofErr w:type="spellEnd"/>
      <w:r w:rsidRPr="00721DD4">
        <w:rPr>
          <w:rFonts w:ascii="Times New Roman" w:hAnsi="Times New Roman" w:cs="Times New Roman"/>
        </w:rPr>
        <w:t xml:space="preserve"> analysis of the specimens collected from COVID-19 negative and asymptomatic patients (n=45). Nasal swab and saliva samples were collected from symptom-free patients undergoing pre-operation screening (N = 45) and measured with digital PCR to establish an empirical threshold. The y-axis unit for all subplots are occurrences; the x-axis unit for subplots are either copy number per µL (CN/µL), or total number of positive droplets in the reaction (“</w:t>
      </w:r>
      <w:proofErr w:type="spellStart"/>
      <w:r w:rsidRPr="00721DD4">
        <w:rPr>
          <w:rFonts w:ascii="Times New Roman" w:hAnsi="Times New Roman" w:cs="Times New Roman"/>
        </w:rPr>
        <w:t>pos</w:t>
      </w:r>
      <w:proofErr w:type="spellEnd"/>
      <w:r w:rsidRPr="00721DD4">
        <w:rPr>
          <w:rFonts w:ascii="Times New Roman" w:hAnsi="Times New Roman" w:cs="Times New Roman"/>
        </w:rPr>
        <w:t xml:space="preserve"> droplet”). The thresholds were calculated as: mean+2*SD (SD: standard deviation).</w:t>
      </w:r>
    </w:p>
    <w:p w:rsidR="002553D3" w:rsidRPr="00721DD4" w:rsidRDefault="002553D3" w:rsidP="002553D3">
      <w:pPr>
        <w:spacing w:after="0" w:line="240" w:lineRule="auto"/>
        <w:jc w:val="both"/>
        <w:rPr>
          <w:rFonts w:ascii="Times New Roman" w:hAnsi="Times New Roman" w:cs="Times New Roman"/>
          <w:b/>
        </w:rPr>
      </w:pPr>
    </w:p>
    <w:p w:rsidR="002553D3" w:rsidRPr="00721DD4" w:rsidRDefault="002553D3" w:rsidP="002553D3">
      <w:pPr>
        <w:spacing w:after="0" w:line="240" w:lineRule="auto"/>
        <w:jc w:val="both"/>
        <w:rPr>
          <w:rFonts w:ascii="Times New Roman" w:hAnsi="Times New Roman" w:cs="Times New Roman"/>
        </w:rPr>
      </w:pPr>
      <w:r w:rsidRPr="00721DD4">
        <w:rPr>
          <w:rFonts w:ascii="Times New Roman" w:hAnsi="Times New Roman" w:cs="Times New Roman"/>
          <w:b/>
        </w:rPr>
        <w:t>Supplementary Figure 8</w:t>
      </w:r>
      <w:r w:rsidRPr="00721DD4">
        <w:rPr>
          <w:rFonts w:ascii="Times New Roman" w:hAnsi="Times New Roman" w:cs="Times New Roman"/>
        </w:rPr>
        <w:t xml:space="preserve">: Reproducibility analysis of </w:t>
      </w:r>
      <w:proofErr w:type="spellStart"/>
      <w:r w:rsidRPr="00721DD4">
        <w:rPr>
          <w:rFonts w:ascii="Times New Roman" w:hAnsi="Times New Roman" w:cs="Times New Roman"/>
        </w:rPr>
        <w:t>ddPCR</w:t>
      </w:r>
      <w:proofErr w:type="spellEnd"/>
      <w:r w:rsidRPr="00721DD4">
        <w:rPr>
          <w:rFonts w:ascii="Times New Roman" w:hAnsi="Times New Roman" w:cs="Times New Roman"/>
        </w:rPr>
        <w:t xml:space="preserve"> assay for saliva specimens. The same extracted RNA samples (stored in -80 ºC) have been re-analyzed after ~5 months. The results indicate a high level of reproducibility. (a) The comparison of N1 target measurements of first and second analysis in terms of positive droplet number (left) and CN/µL (right); (b) The comparison of target N2 target measurements of first and second analysis in terms of positive droplet number (left) and CN/µL (right). </w:t>
      </w:r>
    </w:p>
    <w:p w:rsidR="002553D3" w:rsidRDefault="002553D3" w:rsidP="002553D3">
      <w:pPr>
        <w:spacing w:after="0" w:line="240" w:lineRule="auto"/>
        <w:jc w:val="both"/>
        <w:rPr>
          <w:rFonts w:ascii="Times New Roman" w:hAnsi="Times New Roman" w:cs="Times New Roman"/>
          <w:b/>
          <w:bCs/>
          <w:noProof/>
          <w:lang w:eastAsia="en-US"/>
        </w:rPr>
      </w:pPr>
    </w:p>
    <w:p w:rsidR="002553D3" w:rsidRDefault="002553D3" w:rsidP="002553D3">
      <w:pPr>
        <w:spacing w:after="0" w:line="240" w:lineRule="auto"/>
        <w:jc w:val="both"/>
        <w:rPr>
          <w:rFonts w:ascii="Times New Roman" w:hAnsi="Times New Roman" w:cs="Times New Roman"/>
          <w:bCs/>
        </w:rPr>
      </w:pPr>
      <w:proofErr w:type="gramStart"/>
      <w:r w:rsidRPr="00721DD4">
        <w:rPr>
          <w:rFonts w:ascii="Times New Roman" w:hAnsi="Times New Roman" w:cs="Times New Roman"/>
          <w:b/>
          <w:bCs/>
        </w:rPr>
        <w:t>Supplementary Table 1.</w:t>
      </w:r>
      <w:proofErr w:type="gramEnd"/>
      <w:r w:rsidRPr="00721DD4">
        <w:rPr>
          <w:rFonts w:ascii="Times New Roman" w:hAnsi="Times New Roman" w:cs="Times New Roman"/>
          <w:b/>
          <w:bCs/>
        </w:rPr>
        <w:t xml:space="preserve"> </w:t>
      </w:r>
      <w:r w:rsidRPr="00721DD4">
        <w:rPr>
          <w:rFonts w:ascii="Times New Roman" w:hAnsi="Times New Roman" w:cs="Times New Roman"/>
          <w:bCs/>
        </w:rPr>
        <w:t xml:space="preserve">Comparative analysis of the EUA </w:t>
      </w:r>
      <w:proofErr w:type="spellStart"/>
      <w:r w:rsidRPr="00721DD4">
        <w:rPr>
          <w:rFonts w:ascii="Times New Roman" w:hAnsi="Times New Roman" w:cs="Times New Roman"/>
          <w:bCs/>
        </w:rPr>
        <w:t>Xpert</w:t>
      </w:r>
      <w:proofErr w:type="spellEnd"/>
      <w:r w:rsidRPr="00721DD4">
        <w:rPr>
          <w:rFonts w:ascii="Times New Roman" w:hAnsi="Times New Roman" w:cs="Times New Roman"/>
          <w:bCs/>
        </w:rPr>
        <w:t xml:space="preserve"> test performed at the microbiology laboratory, EUA </w:t>
      </w:r>
      <w:proofErr w:type="spellStart"/>
      <w:r w:rsidRPr="00721DD4">
        <w:rPr>
          <w:rFonts w:ascii="Times New Roman" w:hAnsi="Times New Roman" w:cs="Times New Roman"/>
          <w:bCs/>
        </w:rPr>
        <w:t>TaqPath</w:t>
      </w:r>
      <w:proofErr w:type="spellEnd"/>
      <w:r w:rsidRPr="00721DD4">
        <w:rPr>
          <w:rFonts w:ascii="Times New Roman" w:hAnsi="Times New Roman" w:cs="Times New Roman"/>
          <w:bCs/>
        </w:rPr>
        <w:t xml:space="preserve"> COVID-19 Combo Kit, and research laboratory-based RT-PCR/</w:t>
      </w:r>
      <w:proofErr w:type="spellStart"/>
      <w:r w:rsidRPr="00721DD4">
        <w:rPr>
          <w:rFonts w:ascii="Times New Roman" w:hAnsi="Times New Roman" w:cs="Times New Roman"/>
          <w:bCs/>
        </w:rPr>
        <w:t>ddPCR</w:t>
      </w:r>
      <w:proofErr w:type="spellEnd"/>
      <w:r w:rsidRPr="00721DD4">
        <w:rPr>
          <w:rFonts w:ascii="Times New Roman" w:hAnsi="Times New Roman" w:cs="Times New Roman"/>
          <w:bCs/>
        </w:rPr>
        <w:t xml:space="preserve"> approaches for detection of </w:t>
      </w:r>
      <w:r w:rsidRPr="00721DD4">
        <w:rPr>
          <w:rFonts w:ascii="Times New Roman" w:hAnsi="Times New Roman" w:cs="Times New Roman"/>
        </w:rPr>
        <w:t xml:space="preserve">SARS-CoV-2 </w:t>
      </w:r>
      <w:r w:rsidRPr="00721DD4">
        <w:rPr>
          <w:rFonts w:ascii="Times New Roman" w:hAnsi="Times New Roman" w:cs="Times New Roman"/>
          <w:bCs/>
        </w:rPr>
        <w:t xml:space="preserve">in pooled and diluted NP samples. Each sample was tested in duplicates. </w:t>
      </w:r>
    </w:p>
    <w:p w:rsidR="002553D3" w:rsidRDefault="002553D3" w:rsidP="002553D3">
      <w:pPr>
        <w:spacing w:after="0" w:line="240" w:lineRule="auto"/>
        <w:jc w:val="both"/>
        <w:rPr>
          <w:rFonts w:ascii="Times New Roman" w:hAnsi="Times New Roman" w:cs="Times New Roman"/>
          <w:bCs/>
        </w:rPr>
      </w:pPr>
    </w:p>
    <w:p w:rsidR="002553D3" w:rsidRDefault="002553D3" w:rsidP="002553D3">
      <w:pPr>
        <w:spacing w:after="0" w:line="240" w:lineRule="auto"/>
        <w:jc w:val="both"/>
        <w:rPr>
          <w:rFonts w:ascii="Times New Roman" w:eastAsia="Arial" w:hAnsi="Times New Roman" w:cs="Times New Roman"/>
        </w:rPr>
      </w:pPr>
      <w:r w:rsidRPr="00721DD4">
        <w:rPr>
          <w:rFonts w:ascii="Times New Roman" w:eastAsia="Arial" w:hAnsi="Times New Roman" w:cs="Times New Roman"/>
          <w:b/>
        </w:rPr>
        <w:t>Supplementary Table 2</w:t>
      </w:r>
      <w:r w:rsidRPr="00721DD4">
        <w:rPr>
          <w:rFonts w:ascii="Times New Roman" w:eastAsia="Arial" w:hAnsi="Times New Roman" w:cs="Times New Roman"/>
        </w:rPr>
        <w:t xml:space="preserve">: </w:t>
      </w:r>
      <w:proofErr w:type="spellStart"/>
      <w:r w:rsidRPr="00721DD4">
        <w:rPr>
          <w:rFonts w:ascii="Times New Roman" w:eastAsia="Arial" w:hAnsi="Times New Roman" w:cs="Times New Roman"/>
        </w:rPr>
        <w:t>ddPCR</w:t>
      </w:r>
      <w:proofErr w:type="spellEnd"/>
      <w:r w:rsidRPr="00721DD4">
        <w:rPr>
          <w:rFonts w:ascii="Times New Roman" w:eastAsia="Arial" w:hAnsi="Times New Roman" w:cs="Times New Roman"/>
        </w:rPr>
        <w:t xml:space="preserve"> thresholds for analysis of NS and saliva samples. Thresholds (in term of both CN/µL and total positive droplet numbers) were determined by measuring NS and saliva samples collected from COVID-19 negative patients tested at the curbside as part of their pre-operative screening (also see </w:t>
      </w:r>
      <w:r w:rsidRPr="00721DD4">
        <w:rPr>
          <w:rFonts w:ascii="Times New Roman" w:eastAsia="Arial" w:hAnsi="Times New Roman" w:cs="Times New Roman"/>
          <w:b/>
          <w:bCs/>
        </w:rPr>
        <w:t xml:space="preserve">Supplementary Figure </w:t>
      </w:r>
      <w:r>
        <w:rPr>
          <w:rFonts w:ascii="Times New Roman" w:eastAsia="Arial" w:hAnsi="Times New Roman" w:cs="Times New Roman"/>
          <w:b/>
          <w:bCs/>
        </w:rPr>
        <w:t>6</w:t>
      </w:r>
      <w:r w:rsidRPr="00721DD4">
        <w:rPr>
          <w:rFonts w:ascii="Times New Roman" w:eastAsia="Arial" w:hAnsi="Times New Roman" w:cs="Times New Roman"/>
        </w:rPr>
        <w:t xml:space="preserve"> and </w:t>
      </w:r>
      <w:r>
        <w:rPr>
          <w:rFonts w:ascii="Times New Roman" w:eastAsia="Arial" w:hAnsi="Times New Roman" w:cs="Times New Roman"/>
          <w:b/>
          <w:bCs/>
        </w:rPr>
        <w:t>7</w:t>
      </w:r>
      <w:r w:rsidRPr="00721DD4">
        <w:rPr>
          <w:rFonts w:ascii="Times New Roman" w:eastAsia="Arial" w:hAnsi="Times New Roman" w:cs="Times New Roman"/>
        </w:rPr>
        <w:t xml:space="preserve">). </w:t>
      </w:r>
    </w:p>
    <w:p w:rsidR="002553D3" w:rsidRDefault="002553D3" w:rsidP="002553D3">
      <w:pPr>
        <w:spacing w:after="0" w:line="240" w:lineRule="auto"/>
        <w:jc w:val="both"/>
        <w:rPr>
          <w:rFonts w:ascii="Times New Roman" w:eastAsia="Arial" w:hAnsi="Times New Roman" w:cs="Times New Roman"/>
        </w:rPr>
      </w:pPr>
    </w:p>
    <w:p w:rsidR="002553D3" w:rsidRPr="00C91CFF" w:rsidRDefault="002553D3" w:rsidP="002553D3">
      <w:pPr>
        <w:spacing w:after="0" w:line="240" w:lineRule="auto"/>
        <w:jc w:val="both"/>
        <w:rPr>
          <w:rFonts w:ascii="Times New Roman" w:hAnsi="Times New Roman" w:cs="Times New Roman"/>
          <w:bCs/>
        </w:rPr>
      </w:pPr>
      <w:r>
        <w:rPr>
          <w:rFonts w:ascii="Times New Roman" w:hAnsi="Times New Roman" w:cs="Times New Roman"/>
          <w:b/>
        </w:rPr>
        <w:t>Supplementary Table 3</w:t>
      </w:r>
      <w:r w:rsidRPr="00721DD4">
        <w:rPr>
          <w:rFonts w:ascii="Times New Roman" w:hAnsi="Times New Roman" w:cs="Times New Roman"/>
          <w:b/>
        </w:rPr>
        <w:t>:</w:t>
      </w:r>
      <w:r w:rsidRPr="00721DD4">
        <w:rPr>
          <w:rFonts w:ascii="Times New Roman" w:hAnsi="Times New Roman" w:cs="Times New Roman"/>
        </w:rPr>
        <w:t xml:space="preserve"> </w:t>
      </w:r>
      <w:r w:rsidRPr="00721DD4">
        <w:rPr>
          <w:rFonts w:ascii="Times New Roman" w:hAnsi="Times New Roman" w:cs="Times New Roman"/>
          <w:bCs/>
        </w:rPr>
        <w:t xml:space="preserve">List of 46 saliva samples selected for re-analysis by </w:t>
      </w:r>
      <w:proofErr w:type="spellStart"/>
      <w:r w:rsidRPr="00721DD4">
        <w:rPr>
          <w:rFonts w:ascii="Times New Roman" w:hAnsi="Times New Roman" w:cs="Times New Roman"/>
          <w:bCs/>
        </w:rPr>
        <w:t>ddPCR</w:t>
      </w:r>
      <w:proofErr w:type="spellEnd"/>
      <w:r w:rsidRPr="00721DD4">
        <w:rPr>
          <w:rFonts w:ascii="Times New Roman" w:hAnsi="Times New Roman" w:cs="Times New Roman"/>
          <w:bCs/>
        </w:rPr>
        <w:t xml:space="preserve">. </w:t>
      </w:r>
    </w:p>
    <w:p w:rsidR="002553D3" w:rsidRPr="00721DD4" w:rsidRDefault="002553D3" w:rsidP="002553D3">
      <w:pPr>
        <w:spacing w:after="0" w:line="240" w:lineRule="auto"/>
        <w:jc w:val="both"/>
        <w:rPr>
          <w:rFonts w:ascii="Times New Roman" w:hAnsi="Times New Roman" w:cs="Times New Roman"/>
          <w:bCs/>
        </w:rPr>
      </w:pPr>
    </w:p>
    <w:p w:rsidR="00A77FCE" w:rsidRPr="005434C0" w:rsidRDefault="002553D3" w:rsidP="005434C0">
      <w:pPr>
        <w:spacing w:after="0" w:line="240" w:lineRule="auto"/>
        <w:jc w:val="both"/>
        <w:rPr>
          <w:rFonts w:ascii="Times New Roman" w:hAnsi="Times New Roman" w:cs="Times New Roman"/>
          <w:b/>
          <w:noProof/>
          <w:lang w:eastAsia="en-US"/>
        </w:rPr>
      </w:pPr>
      <w:r>
        <w:rPr>
          <w:rFonts w:ascii="Times New Roman" w:hAnsi="Times New Roman" w:cs="Times New Roman"/>
          <w:b/>
        </w:rPr>
        <w:t>Supplementary Table 4</w:t>
      </w:r>
      <w:r w:rsidRPr="00721DD4">
        <w:rPr>
          <w:rFonts w:ascii="Times New Roman" w:hAnsi="Times New Roman" w:cs="Times New Roman"/>
          <w:b/>
        </w:rPr>
        <w:t xml:space="preserve">: </w:t>
      </w:r>
      <w:r w:rsidRPr="00721DD4">
        <w:rPr>
          <w:rFonts w:ascii="Times New Roman" w:hAnsi="Times New Roman" w:cs="Times New Roman"/>
          <w:bCs/>
        </w:rPr>
        <w:t>Viral load in samples (CN/1 ml).</w:t>
      </w:r>
      <w:bookmarkStart w:id="0" w:name="_GoBack"/>
      <w:bookmarkEnd w:id="0"/>
    </w:p>
    <w:sectPr w:rsidR="00A77FCE" w:rsidRPr="005434C0" w:rsidSect="002553D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53D3"/>
    <w:rsid w:val="002553D3"/>
    <w:rsid w:val="003A7BAB"/>
    <w:rsid w:val="003B3E6B"/>
    <w:rsid w:val="005434C0"/>
    <w:rsid w:val="007B37F7"/>
    <w:rsid w:val="007B6A3B"/>
    <w:rsid w:val="0089468C"/>
    <w:rsid w:val="008D676F"/>
    <w:rsid w:val="00BE6B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53D3"/>
    <w:pPr>
      <w:spacing w:after="160" w:line="259" w:lineRule="auto"/>
    </w:pPr>
    <w:rPr>
      <w:rFonts w:eastAsiaTheme="minorEastAsia"/>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53D3"/>
    <w:pPr>
      <w:spacing w:after="160" w:line="259" w:lineRule="auto"/>
    </w:pPr>
    <w:rPr>
      <w:rFonts w:eastAsiaTheme="minorEastAsia"/>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688</Words>
  <Characters>3925</Characters>
  <Application>Microsoft Office Word</Application>
  <DocSecurity>0</DocSecurity>
  <Lines>32</Lines>
  <Paragraphs>9</Paragraphs>
  <ScaleCrop>false</ScaleCrop>
  <Company>University of Chicago Medicine &amp; Biological Sciences</Company>
  <LinksUpToDate>false</LinksUpToDate>
  <CharactersWithSpaces>4604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Izumchenko, Evgeny [BSD] - MED</dc:creator>
  <cp:lastModifiedBy>Izumchenko, Evgeny [BSD] - MED</cp:lastModifiedBy>
  <cp:revision>2</cp:revision>
  <dcterms:created xsi:type="dcterms:W3CDTF">2021-05-11T16:03:00Z</dcterms:created>
  <dcterms:modified xsi:type="dcterms:W3CDTF">2021-05-11T16:04:00Z</dcterms:modified>
</cp:coreProperties>
</file>